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D7BAD" w14:textId="71FE62AE" w:rsidR="00A14FFE" w:rsidRDefault="00605D28" w:rsidP="00A14FFE">
      <w:pPr>
        <w:spacing w:before="240"/>
        <w:rPr>
          <w:rFonts w:asciiTheme="minorHAnsi" w:hAnsiTheme="minorHAnsi" w:cstheme="minorHAnsi"/>
          <w:b/>
          <w:sz w:val="32"/>
          <w:lang w:val="en-GB"/>
        </w:rPr>
      </w:pPr>
      <w:r>
        <w:rPr>
          <w:rFonts w:asciiTheme="minorHAnsi" w:hAnsiTheme="minorHAnsi" w:cstheme="minorHAnsi"/>
          <w:b/>
          <w:sz w:val="32"/>
          <w:lang w:val="en-GB"/>
        </w:rPr>
        <w:t>6. Performance M</w:t>
      </w:r>
      <w:bookmarkStart w:id="0" w:name="_GoBack"/>
      <w:bookmarkEnd w:id="0"/>
      <w:r w:rsidR="00A14FFE" w:rsidRPr="00E02AAF">
        <w:rPr>
          <w:rFonts w:asciiTheme="minorHAnsi" w:hAnsiTheme="minorHAnsi" w:cstheme="minorHAnsi"/>
          <w:b/>
          <w:sz w:val="32"/>
          <w:lang w:val="en-GB"/>
        </w:rPr>
        <w:t>anagement</w:t>
      </w:r>
    </w:p>
    <w:p w14:paraId="5C9E7DC7" w14:textId="7F735DE9" w:rsidR="00A14FFE" w:rsidRPr="00E02AAF" w:rsidRDefault="00286879" w:rsidP="00A14FFE">
      <w:pPr>
        <w:rPr>
          <w:rFonts w:asciiTheme="minorHAnsi" w:hAnsiTheme="minorHAnsi" w:cstheme="minorHAnsi"/>
          <w:b/>
          <w:sz w:val="28"/>
          <w:lang w:val="en-GB"/>
        </w:rPr>
      </w:pPr>
      <w:r w:rsidRPr="00E02AAF">
        <w:rPr>
          <w:rFonts w:asciiTheme="minorHAnsi" w:hAnsiTheme="minorHAnsi" w:cstheme="minorHAnsi"/>
          <w:b/>
          <w:noProof/>
          <w:sz w:val="28"/>
          <w:lang w:val="en-GB" w:eastAsia="en-GB"/>
        </w:rPr>
        <w:drawing>
          <wp:anchor distT="0" distB="0" distL="114300" distR="114300" simplePos="0" relativeHeight="251659264" behindDoc="0" locked="0" layoutInCell="1" allowOverlap="0" wp14:anchorId="29B61542" wp14:editId="495A554D">
            <wp:simplePos x="0" y="0"/>
            <wp:positionH relativeFrom="margin">
              <wp:align>right</wp:align>
            </wp:positionH>
            <wp:positionV relativeFrom="paragraph">
              <wp:posOffset>5080</wp:posOffset>
            </wp:positionV>
            <wp:extent cx="609600" cy="60960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609600" cy="609600"/>
                    </a:xfrm>
                    <a:prstGeom prst="rect">
                      <a:avLst/>
                    </a:prstGeom>
                  </pic:spPr>
                </pic:pic>
              </a:graphicData>
            </a:graphic>
          </wp:anchor>
        </w:drawing>
      </w:r>
      <w:r w:rsidR="00A14FFE" w:rsidRPr="00E02AAF">
        <w:rPr>
          <w:rFonts w:asciiTheme="minorHAnsi" w:hAnsiTheme="minorHAnsi" w:cstheme="minorHAnsi"/>
          <w:b/>
          <w:sz w:val="28"/>
          <w:lang w:val="en-GB"/>
        </w:rPr>
        <w:t>The aim</w:t>
      </w:r>
      <w:r w:rsidR="00775325">
        <w:rPr>
          <w:rFonts w:asciiTheme="minorHAnsi" w:hAnsiTheme="minorHAnsi" w:cstheme="minorHAnsi"/>
          <w:b/>
          <w:sz w:val="28"/>
          <w:lang w:val="en-GB"/>
        </w:rPr>
        <w:t>s</w:t>
      </w:r>
      <w:r w:rsidR="00A14FFE" w:rsidRPr="00E02AAF">
        <w:rPr>
          <w:rFonts w:asciiTheme="minorHAnsi" w:hAnsiTheme="minorHAnsi" w:cstheme="minorHAnsi"/>
          <w:b/>
          <w:sz w:val="28"/>
          <w:lang w:val="en-GB"/>
        </w:rPr>
        <w:t xml:space="preserve"> of the section </w:t>
      </w:r>
      <w:r w:rsidR="00775325">
        <w:rPr>
          <w:rFonts w:asciiTheme="minorHAnsi" w:hAnsiTheme="minorHAnsi" w:cstheme="minorHAnsi"/>
          <w:b/>
          <w:sz w:val="28"/>
          <w:lang w:val="en-GB"/>
        </w:rPr>
        <w:t>are</w:t>
      </w:r>
      <w:r w:rsidR="00775325" w:rsidRPr="00E02AAF">
        <w:rPr>
          <w:rFonts w:asciiTheme="minorHAnsi" w:hAnsiTheme="minorHAnsi" w:cstheme="minorHAnsi"/>
          <w:b/>
          <w:sz w:val="28"/>
          <w:lang w:val="en-GB"/>
        </w:rPr>
        <w:t xml:space="preserve"> </w:t>
      </w:r>
      <w:r w:rsidR="00A14FFE" w:rsidRPr="00E02AAF">
        <w:rPr>
          <w:rFonts w:asciiTheme="minorHAnsi" w:hAnsiTheme="minorHAnsi" w:cstheme="minorHAnsi"/>
          <w:b/>
          <w:sz w:val="28"/>
          <w:lang w:val="en-GB"/>
        </w:rPr>
        <w:t xml:space="preserve">to: </w:t>
      </w:r>
    </w:p>
    <w:p w14:paraId="474C24A4" w14:textId="3EA94C3B" w:rsidR="00286879" w:rsidRPr="00286879" w:rsidRDefault="00775325" w:rsidP="00286879">
      <w:pPr>
        <w:pStyle w:val="Odstavecseseznamem"/>
        <w:numPr>
          <w:ilvl w:val="0"/>
          <w:numId w:val="21"/>
        </w:numPr>
        <w:ind w:right="1276"/>
        <w:rPr>
          <w:rFonts w:asciiTheme="minorHAnsi" w:hAnsiTheme="minorHAnsi" w:cstheme="minorHAnsi"/>
          <w:b/>
          <w:sz w:val="28"/>
        </w:rPr>
      </w:pPr>
      <w:r>
        <w:rPr>
          <w:rFonts w:asciiTheme="minorHAnsi" w:hAnsiTheme="minorHAnsi" w:cstheme="minorHAnsi"/>
          <w:lang w:eastAsia="lt-LT"/>
        </w:rPr>
        <w:t xml:space="preserve">Give an overview </w:t>
      </w:r>
      <w:r w:rsidR="00A14FFE" w:rsidRPr="00286879">
        <w:rPr>
          <w:rFonts w:asciiTheme="minorHAnsi" w:hAnsiTheme="minorHAnsi" w:cstheme="minorHAnsi"/>
          <w:lang w:eastAsia="lt-LT"/>
        </w:rPr>
        <w:t>of performance management including performance management theories, aims, cycle, asses</w:t>
      </w:r>
      <w:r w:rsidR="00CC2BB1" w:rsidRPr="00286879">
        <w:rPr>
          <w:rFonts w:asciiTheme="minorHAnsi" w:hAnsiTheme="minorHAnsi" w:cstheme="minorHAnsi"/>
          <w:lang w:eastAsia="lt-LT"/>
        </w:rPr>
        <w:t>s</w:t>
      </w:r>
      <w:r w:rsidR="00A14FFE" w:rsidRPr="00286879">
        <w:rPr>
          <w:rFonts w:asciiTheme="minorHAnsi" w:hAnsiTheme="minorHAnsi" w:cstheme="minorHAnsi"/>
          <w:lang w:eastAsia="lt-LT"/>
        </w:rPr>
        <w:t>ment and impact.</w:t>
      </w:r>
    </w:p>
    <w:p w14:paraId="4F269041" w14:textId="7D070F9D" w:rsidR="00A14FFE" w:rsidRPr="00286879" w:rsidRDefault="00775325" w:rsidP="00286879">
      <w:pPr>
        <w:pStyle w:val="Odstavecseseznamem"/>
        <w:numPr>
          <w:ilvl w:val="0"/>
          <w:numId w:val="21"/>
        </w:numPr>
        <w:ind w:right="1276"/>
        <w:rPr>
          <w:rFonts w:asciiTheme="minorHAnsi" w:hAnsiTheme="minorHAnsi" w:cstheme="minorHAnsi"/>
          <w:b/>
          <w:sz w:val="28"/>
        </w:rPr>
      </w:pPr>
      <w:r>
        <w:rPr>
          <w:rFonts w:asciiTheme="minorHAnsi" w:hAnsiTheme="minorHAnsi" w:cstheme="minorHAnsi"/>
          <w:lang w:eastAsia="lt-LT"/>
        </w:rPr>
        <w:t>P</w:t>
      </w:r>
      <w:r w:rsidR="00A14FFE" w:rsidRPr="00286879">
        <w:rPr>
          <w:rFonts w:asciiTheme="minorHAnsi" w:hAnsiTheme="minorHAnsi" w:cstheme="minorHAnsi"/>
          <w:lang w:eastAsia="lt-LT"/>
        </w:rPr>
        <w:t>rovide theo</w:t>
      </w:r>
      <w:r w:rsidR="00DA6A8D">
        <w:rPr>
          <w:rFonts w:asciiTheme="minorHAnsi" w:hAnsiTheme="minorHAnsi" w:cstheme="minorHAnsi"/>
          <w:lang w:eastAsia="lt-LT"/>
        </w:rPr>
        <w:t>ret</w:t>
      </w:r>
      <w:r w:rsidR="00A14FFE" w:rsidRPr="00286879">
        <w:rPr>
          <w:rFonts w:asciiTheme="minorHAnsi" w:hAnsiTheme="minorHAnsi" w:cstheme="minorHAnsi"/>
          <w:lang w:eastAsia="lt-LT"/>
        </w:rPr>
        <w:t>ical information about performance management, but rather to highlight the importance of performance management in SME</w:t>
      </w:r>
      <w:r w:rsidR="001C18DE" w:rsidRPr="00286879">
        <w:rPr>
          <w:rFonts w:asciiTheme="minorHAnsi" w:hAnsiTheme="minorHAnsi" w:cstheme="minorHAnsi"/>
          <w:lang w:eastAsia="lt-LT"/>
        </w:rPr>
        <w:t>’</w:t>
      </w:r>
      <w:r w:rsidR="00A14FFE" w:rsidRPr="00286879">
        <w:rPr>
          <w:rFonts w:asciiTheme="minorHAnsi" w:hAnsiTheme="minorHAnsi" w:cstheme="minorHAnsi"/>
          <w:lang w:eastAsia="lt-LT"/>
        </w:rPr>
        <w:t>s.</w:t>
      </w:r>
      <w:r w:rsidR="00A14FFE" w:rsidRPr="00286879">
        <w:rPr>
          <w:rFonts w:asciiTheme="minorHAnsi" w:hAnsiTheme="minorHAnsi" w:cstheme="minorHAnsi"/>
        </w:rPr>
        <w:t xml:space="preserve">  </w:t>
      </w:r>
    </w:p>
    <w:p w14:paraId="1578DDF0" w14:textId="77777777" w:rsidR="00286879" w:rsidRDefault="00286879" w:rsidP="00286879">
      <w:pPr>
        <w:pStyle w:val="Odstavecseseznamem"/>
        <w:ind w:right="1276"/>
        <w:rPr>
          <w:rFonts w:asciiTheme="minorHAnsi" w:hAnsiTheme="minorHAnsi" w:cstheme="minorHAnsi"/>
        </w:rPr>
      </w:pPr>
    </w:p>
    <w:p w14:paraId="58E70F3C" w14:textId="77777777" w:rsidR="00286879" w:rsidRPr="00286879" w:rsidRDefault="00286879" w:rsidP="00286879">
      <w:pPr>
        <w:pStyle w:val="Odstavecseseznamem"/>
        <w:ind w:right="1276"/>
        <w:rPr>
          <w:rFonts w:asciiTheme="minorHAnsi" w:hAnsiTheme="minorHAnsi" w:cstheme="minorHAnsi"/>
          <w:b/>
          <w:sz w:val="28"/>
        </w:rPr>
      </w:pPr>
    </w:p>
    <w:p w14:paraId="334062D7" w14:textId="77777777" w:rsidR="00A14FFE" w:rsidRPr="00E02AAF" w:rsidRDefault="00286879" w:rsidP="00A14FFE">
      <w:pPr>
        <w:rPr>
          <w:rFonts w:asciiTheme="minorHAnsi" w:hAnsiTheme="minorHAnsi" w:cstheme="minorHAnsi"/>
          <w:b/>
          <w:sz w:val="28"/>
          <w:lang w:val="en-GB"/>
        </w:rPr>
      </w:pPr>
      <w:r w:rsidRPr="00E02AAF">
        <w:rPr>
          <w:rFonts w:asciiTheme="minorHAnsi" w:hAnsiTheme="minorHAnsi" w:cstheme="minorHAnsi"/>
          <w:noProof/>
          <w:lang w:val="en-GB" w:eastAsia="en-GB"/>
        </w:rPr>
        <w:drawing>
          <wp:anchor distT="0" distB="0" distL="114300" distR="114300" simplePos="0" relativeHeight="251660288" behindDoc="0" locked="0" layoutInCell="1" allowOverlap="0" wp14:anchorId="29873A06" wp14:editId="43C9C3DB">
            <wp:simplePos x="0" y="0"/>
            <wp:positionH relativeFrom="margin">
              <wp:align>right</wp:align>
            </wp:positionH>
            <wp:positionV relativeFrom="paragraph">
              <wp:posOffset>10160</wp:posOffset>
            </wp:positionV>
            <wp:extent cx="607695" cy="667385"/>
            <wp:effectExtent l="0" t="0" r="1905"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
                    <a:stretch>
                      <a:fillRect/>
                    </a:stretch>
                  </pic:blipFill>
                  <pic:spPr>
                    <a:xfrm>
                      <a:off x="0" y="0"/>
                      <a:ext cx="607695" cy="667385"/>
                    </a:xfrm>
                    <a:prstGeom prst="rect">
                      <a:avLst/>
                    </a:prstGeom>
                  </pic:spPr>
                </pic:pic>
              </a:graphicData>
            </a:graphic>
          </wp:anchor>
        </w:drawing>
      </w:r>
      <w:r w:rsidR="00A14FFE" w:rsidRPr="00E02AAF">
        <w:rPr>
          <w:rFonts w:asciiTheme="minorHAnsi" w:hAnsiTheme="minorHAnsi" w:cstheme="minorHAnsi"/>
          <w:b/>
          <w:sz w:val="28"/>
          <w:lang w:val="en-GB"/>
        </w:rPr>
        <w:t xml:space="preserve">Keywords </w:t>
      </w:r>
    </w:p>
    <w:p w14:paraId="481C971D" w14:textId="77777777" w:rsidR="00A14FFE" w:rsidRDefault="00A14FFE" w:rsidP="00286879">
      <w:pPr>
        <w:ind w:right="1276"/>
        <w:rPr>
          <w:rFonts w:asciiTheme="minorHAnsi" w:hAnsiTheme="minorHAnsi" w:cstheme="minorHAnsi"/>
          <w:sz w:val="28"/>
          <w:lang w:val="en-GB"/>
        </w:rPr>
      </w:pPr>
      <w:r w:rsidRPr="00E02AAF">
        <w:rPr>
          <w:rFonts w:asciiTheme="minorHAnsi" w:hAnsiTheme="minorHAnsi" w:cstheme="minorHAnsi"/>
          <w:lang w:val="en-GB"/>
        </w:rPr>
        <w:t>Objectives, performance, management, appraisal, assessment, rating, reward, feedback.</w:t>
      </w:r>
      <w:r w:rsidRPr="00E02AAF">
        <w:rPr>
          <w:rFonts w:asciiTheme="minorHAnsi" w:hAnsiTheme="minorHAnsi" w:cstheme="minorHAnsi"/>
          <w:sz w:val="28"/>
          <w:lang w:val="en-GB"/>
        </w:rPr>
        <w:t xml:space="preserve"> </w:t>
      </w:r>
    </w:p>
    <w:p w14:paraId="0BDE188B" w14:textId="77777777" w:rsidR="00286879" w:rsidRDefault="00286879" w:rsidP="00286879">
      <w:pPr>
        <w:ind w:right="1276"/>
        <w:rPr>
          <w:rFonts w:asciiTheme="minorHAnsi" w:hAnsiTheme="minorHAnsi" w:cstheme="minorHAnsi"/>
          <w:sz w:val="28"/>
          <w:lang w:val="en-GB"/>
        </w:rPr>
      </w:pPr>
    </w:p>
    <w:p w14:paraId="62603A47" w14:textId="77777777" w:rsidR="00286879" w:rsidRPr="00E02AAF" w:rsidRDefault="00286879" w:rsidP="00286879">
      <w:pPr>
        <w:ind w:right="1276"/>
        <w:rPr>
          <w:rFonts w:asciiTheme="minorHAnsi" w:hAnsiTheme="minorHAnsi" w:cstheme="minorHAnsi"/>
          <w:lang w:val="en-GB"/>
        </w:rPr>
      </w:pPr>
    </w:p>
    <w:p w14:paraId="20A88EF6" w14:textId="77777777" w:rsidR="00A14FFE" w:rsidRPr="00E02AAF" w:rsidRDefault="00286879" w:rsidP="00A14FFE">
      <w:pPr>
        <w:rPr>
          <w:rFonts w:asciiTheme="minorHAnsi" w:hAnsiTheme="minorHAnsi" w:cstheme="minorHAnsi"/>
          <w:b/>
          <w:sz w:val="28"/>
          <w:lang w:val="en-GB"/>
        </w:rPr>
      </w:pPr>
      <w:r w:rsidRPr="00E02AAF">
        <w:rPr>
          <w:rFonts w:asciiTheme="minorHAnsi" w:hAnsiTheme="minorHAnsi" w:cstheme="minorHAnsi"/>
          <w:b/>
          <w:noProof/>
          <w:sz w:val="28"/>
          <w:lang w:val="en-GB" w:eastAsia="en-GB"/>
        </w:rPr>
        <w:drawing>
          <wp:anchor distT="0" distB="0" distL="114300" distR="114300" simplePos="0" relativeHeight="251661312" behindDoc="0" locked="0" layoutInCell="1" allowOverlap="0" wp14:anchorId="2E6B93EF" wp14:editId="7016F676">
            <wp:simplePos x="0" y="0"/>
            <wp:positionH relativeFrom="margin">
              <wp:align>right</wp:align>
            </wp:positionH>
            <wp:positionV relativeFrom="paragraph">
              <wp:posOffset>10795</wp:posOffset>
            </wp:positionV>
            <wp:extent cx="596900" cy="607695"/>
            <wp:effectExtent l="0" t="0" r="0" b="1905"/>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stretch>
                      <a:fillRect/>
                    </a:stretch>
                  </pic:blipFill>
                  <pic:spPr>
                    <a:xfrm>
                      <a:off x="0" y="0"/>
                      <a:ext cx="596900" cy="607695"/>
                    </a:xfrm>
                    <a:prstGeom prst="rect">
                      <a:avLst/>
                    </a:prstGeom>
                  </pic:spPr>
                </pic:pic>
              </a:graphicData>
            </a:graphic>
          </wp:anchor>
        </w:drawing>
      </w:r>
      <w:r w:rsidR="00A14FFE" w:rsidRPr="00E02AAF">
        <w:rPr>
          <w:rFonts w:asciiTheme="minorHAnsi" w:hAnsiTheme="minorHAnsi" w:cstheme="minorHAnsi"/>
          <w:b/>
          <w:sz w:val="28"/>
          <w:lang w:val="en-GB"/>
        </w:rPr>
        <w:t xml:space="preserve">Required knowledge </w:t>
      </w:r>
    </w:p>
    <w:p w14:paraId="7D812CAF" w14:textId="77777777" w:rsidR="00A14FFE" w:rsidRDefault="00A14FFE" w:rsidP="00286879">
      <w:pPr>
        <w:ind w:right="1276"/>
        <w:rPr>
          <w:rFonts w:asciiTheme="minorHAnsi" w:hAnsiTheme="minorHAnsi" w:cstheme="minorHAnsi"/>
          <w:lang w:val="en-GB"/>
        </w:rPr>
      </w:pPr>
      <w:r w:rsidRPr="00E02AAF">
        <w:rPr>
          <w:rFonts w:asciiTheme="minorHAnsi" w:hAnsiTheme="minorHAnsi" w:cstheme="minorHAnsi"/>
          <w:lang w:val="en-GB"/>
        </w:rPr>
        <w:t>Knowledge of basic terms in human resource management and basic terms of motivation and behavioural psychology.</w:t>
      </w:r>
    </w:p>
    <w:p w14:paraId="5F9C340D" w14:textId="77777777" w:rsidR="00286879" w:rsidRDefault="00286879" w:rsidP="00286879">
      <w:pPr>
        <w:ind w:right="1276"/>
        <w:rPr>
          <w:rFonts w:asciiTheme="minorHAnsi" w:hAnsiTheme="minorHAnsi" w:cstheme="minorHAnsi"/>
          <w:lang w:val="en-GB"/>
        </w:rPr>
      </w:pPr>
    </w:p>
    <w:p w14:paraId="0685C7F1" w14:textId="77777777" w:rsidR="00286879" w:rsidRPr="00E02AAF" w:rsidRDefault="00286879" w:rsidP="00286879">
      <w:pPr>
        <w:ind w:right="1276"/>
        <w:rPr>
          <w:rFonts w:asciiTheme="minorHAnsi" w:hAnsiTheme="minorHAnsi" w:cstheme="minorHAnsi"/>
          <w:lang w:val="en-GB"/>
        </w:rPr>
      </w:pPr>
    </w:p>
    <w:p w14:paraId="55542DA2" w14:textId="77777777" w:rsidR="00A14FFE" w:rsidRPr="00E02AAF" w:rsidRDefault="00286879" w:rsidP="00A14FFE">
      <w:pPr>
        <w:rPr>
          <w:rFonts w:asciiTheme="minorHAnsi" w:hAnsiTheme="minorHAnsi" w:cstheme="minorHAnsi"/>
          <w:b/>
          <w:sz w:val="28"/>
          <w:lang w:val="en-GB"/>
        </w:rPr>
      </w:pPr>
      <w:r w:rsidRPr="00E02AAF">
        <w:rPr>
          <w:rFonts w:asciiTheme="minorHAnsi" w:hAnsiTheme="minorHAnsi" w:cstheme="minorHAnsi"/>
          <w:b/>
          <w:noProof/>
          <w:sz w:val="28"/>
          <w:lang w:val="en-GB" w:eastAsia="en-GB"/>
        </w:rPr>
        <w:drawing>
          <wp:anchor distT="0" distB="0" distL="114300" distR="114300" simplePos="0" relativeHeight="251662336" behindDoc="0" locked="0" layoutInCell="1" allowOverlap="0" wp14:anchorId="3BFA0760" wp14:editId="01F9C71E">
            <wp:simplePos x="0" y="0"/>
            <wp:positionH relativeFrom="margin">
              <wp:align>right</wp:align>
            </wp:positionH>
            <wp:positionV relativeFrom="paragraph">
              <wp:posOffset>3810</wp:posOffset>
            </wp:positionV>
            <wp:extent cx="507365" cy="607695"/>
            <wp:effectExtent l="0" t="0" r="6985" b="1905"/>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507365" cy="607695"/>
                    </a:xfrm>
                    <a:prstGeom prst="rect">
                      <a:avLst/>
                    </a:prstGeom>
                  </pic:spPr>
                </pic:pic>
              </a:graphicData>
            </a:graphic>
          </wp:anchor>
        </w:drawing>
      </w:r>
      <w:r w:rsidR="00A14FFE" w:rsidRPr="00E02AAF">
        <w:rPr>
          <w:rFonts w:asciiTheme="minorHAnsi" w:hAnsiTheme="minorHAnsi" w:cstheme="minorHAnsi"/>
          <w:b/>
          <w:sz w:val="28"/>
          <w:lang w:val="en-GB"/>
        </w:rPr>
        <w:t xml:space="preserve">Time requirements </w:t>
      </w:r>
    </w:p>
    <w:p w14:paraId="19678BD3" w14:textId="73567B40" w:rsidR="00A14FFE" w:rsidRPr="00E02AAF" w:rsidRDefault="00A14FFE" w:rsidP="00A14FFE">
      <w:pPr>
        <w:ind w:left="-5"/>
        <w:rPr>
          <w:rFonts w:asciiTheme="minorHAnsi" w:hAnsiTheme="minorHAnsi" w:cstheme="minorHAnsi"/>
          <w:lang w:val="en-GB"/>
        </w:rPr>
      </w:pPr>
      <w:r w:rsidRPr="00E02AAF">
        <w:rPr>
          <w:rFonts w:asciiTheme="minorHAnsi" w:hAnsiTheme="minorHAnsi" w:cstheme="minorHAnsi"/>
          <w:lang w:val="en-GB"/>
        </w:rPr>
        <w:t>Total time recommended to study this chapter</w:t>
      </w:r>
      <w:r w:rsidR="00775325">
        <w:rPr>
          <w:rFonts w:asciiTheme="minorHAnsi" w:hAnsiTheme="minorHAnsi" w:cstheme="minorHAnsi"/>
          <w:lang w:val="en-GB"/>
        </w:rPr>
        <w:t>:</w:t>
      </w:r>
      <w:r w:rsidRPr="00E02AAF">
        <w:rPr>
          <w:rFonts w:asciiTheme="minorHAnsi" w:hAnsiTheme="minorHAnsi" w:cstheme="minorHAnsi"/>
          <w:lang w:val="en-GB"/>
        </w:rPr>
        <w:t xml:space="preserve"> </w:t>
      </w:r>
      <w:r w:rsidR="00775325">
        <w:rPr>
          <w:rFonts w:asciiTheme="minorHAnsi" w:hAnsiTheme="minorHAnsi" w:cstheme="minorHAnsi"/>
          <w:lang w:val="en-GB"/>
        </w:rPr>
        <w:t>three</w:t>
      </w:r>
      <w:r w:rsidRPr="00E02AAF">
        <w:rPr>
          <w:rFonts w:asciiTheme="minorHAnsi" w:hAnsiTheme="minorHAnsi" w:cstheme="minorHAnsi"/>
          <w:lang w:val="en-GB"/>
        </w:rPr>
        <w:t xml:space="preserve"> hours. </w:t>
      </w:r>
    </w:p>
    <w:p w14:paraId="346BEDAD" w14:textId="77777777" w:rsidR="00A14FFE" w:rsidRPr="00E02AAF" w:rsidRDefault="00A14FFE" w:rsidP="00A14FFE">
      <w:pPr>
        <w:rPr>
          <w:rFonts w:asciiTheme="minorHAnsi" w:hAnsiTheme="minorHAnsi" w:cstheme="minorHAnsi"/>
          <w:lang w:val="en-GB"/>
        </w:rPr>
      </w:pPr>
    </w:p>
    <w:p w14:paraId="2B89DF63" w14:textId="77777777" w:rsidR="00A14FFE" w:rsidRPr="00E02AAF" w:rsidRDefault="00A14FFE" w:rsidP="00A14FFE">
      <w:pPr>
        <w:spacing w:after="175" w:line="259" w:lineRule="auto"/>
        <w:jc w:val="left"/>
        <w:rPr>
          <w:rFonts w:asciiTheme="minorHAnsi" w:hAnsiTheme="minorHAnsi" w:cstheme="minorHAnsi"/>
          <w:lang w:val="en-GB"/>
        </w:rPr>
      </w:pPr>
      <w:r w:rsidRPr="00E02AAF">
        <w:rPr>
          <w:rFonts w:asciiTheme="minorHAnsi" w:hAnsiTheme="minorHAnsi" w:cstheme="minorHAnsi"/>
          <w:lang w:val="en-GB"/>
        </w:rPr>
        <w:t xml:space="preserve"> </w:t>
      </w:r>
    </w:p>
    <w:p w14:paraId="634BB520" w14:textId="3A94E723" w:rsidR="006B6099" w:rsidRDefault="00A14FFE" w:rsidP="00A14FFE">
      <w:pPr>
        <w:spacing w:after="453" w:line="259" w:lineRule="auto"/>
        <w:jc w:val="left"/>
        <w:rPr>
          <w:rFonts w:asciiTheme="minorHAnsi" w:hAnsiTheme="minorHAnsi" w:cstheme="minorHAnsi"/>
          <w:lang w:val="en-GB"/>
        </w:rPr>
      </w:pPr>
      <w:r w:rsidRPr="00E02AAF">
        <w:rPr>
          <w:rFonts w:asciiTheme="minorHAnsi" w:hAnsiTheme="minorHAnsi" w:cstheme="minorHAnsi"/>
          <w:lang w:val="en-GB"/>
        </w:rPr>
        <w:t xml:space="preserve"> </w:t>
      </w:r>
    </w:p>
    <w:p w14:paraId="7D740294" w14:textId="77777777" w:rsidR="006B6099" w:rsidRDefault="006B6099">
      <w:pPr>
        <w:spacing w:after="0" w:line="240" w:lineRule="auto"/>
        <w:jc w:val="left"/>
        <w:rPr>
          <w:rFonts w:asciiTheme="minorHAnsi" w:hAnsiTheme="minorHAnsi" w:cstheme="minorHAnsi"/>
          <w:lang w:val="en-GB"/>
        </w:rPr>
      </w:pPr>
      <w:r>
        <w:rPr>
          <w:rFonts w:asciiTheme="minorHAnsi" w:hAnsiTheme="minorHAnsi" w:cstheme="minorHAnsi"/>
          <w:lang w:val="en-GB"/>
        </w:rPr>
        <w:br w:type="page"/>
      </w:r>
    </w:p>
    <w:p w14:paraId="343A1D95" w14:textId="6F3A4BE5" w:rsidR="006B6099" w:rsidRPr="006B6099" w:rsidRDefault="006B6099" w:rsidP="006B6099">
      <w:pPr>
        <w:spacing w:after="0" w:line="259" w:lineRule="auto"/>
        <w:jc w:val="left"/>
        <w:rPr>
          <w:rFonts w:asciiTheme="minorHAnsi" w:hAnsiTheme="minorHAnsi"/>
          <w:b/>
        </w:rPr>
      </w:pPr>
      <w:r w:rsidRPr="006B6099">
        <w:rPr>
          <w:rFonts w:asciiTheme="minorHAnsi" w:hAnsiTheme="minorHAnsi" w:cstheme="minorHAnsi"/>
          <w:b/>
          <w:lang w:val="en-US"/>
        </w:rPr>
        <w:lastRenderedPageBreak/>
        <w:t>Contents</w:t>
      </w:r>
      <w:bookmarkStart w:id="1" w:name="_Toc13279"/>
    </w:p>
    <w:sdt>
      <w:sdtPr>
        <w:id w:val="82112178"/>
        <w:docPartObj>
          <w:docPartGallery w:val="Table of Contents"/>
          <w:docPartUnique/>
        </w:docPartObj>
      </w:sdtPr>
      <w:sdtEndPr>
        <w:rPr>
          <w:rFonts w:asciiTheme="minorHAnsi" w:hAnsiTheme="minorHAnsi"/>
          <w:b/>
          <w:bCs/>
        </w:rPr>
      </w:sdtEndPr>
      <w:sdtContent>
        <w:p w14:paraId="424E8D0B" w14:textId="2EBFEAF4" w:rsidR="00916B66" w:rsidRDefault="00916B66" w:rsidP="006B6099">
          <w:pPr>
            <w:spacing w:after="0" w:line="406" w:lineRule="auto"/>
            <w:ind w:right="9024"/>
            <w:jc w:val="left"/>
            <w:rPr>
              <w:rFonts w:asciiTheme="minorHAnsi" w:hAnsiTheme="minorHAnsi" w:cstheme="minorHAnsi"/>
              <w:lang w:val="en-GB"/>
            </w:rPr>
          </w:pPr>
        </w:p>
        <w:p w14:paraId="301FC79F" w14:textId="4D07C281" w:rsidR="00D55CD3" w:rsidRDefault="00A14FFE">
          <w:pPr>
            <w:pStyle w:val="Obsah1"/>
            <w:tabs>
              <w:tab w:val="right" w:leader="dot" w:pos="9062"/>
            </w:tabs>
            <w:rPr>
              <w:rFonts w:asciiTheme="minorHAnsi" w:eastAsiaTheme="minorEastAsia" w:hAnsiTheme="minorHAnsi" w:cstheme="minorBidi"/>
              <w:noProof/>
              <w:sz w:val="22"/>
              <w:lang w:val="en-GB" w:eastAsia="en-GB"/>
            </w:rPr>
          </w:pPr>
          <w:r w:rsidRPr="00E02AAF">
            <w:rPr>
              <w:rFonts w:asciiTheme="minorHAnsi" w:hAnsiTheme="minorHAnsi" w:cstheme="minorHAnsi"/>
              <w:lang w:val="en-GB"/>
            </w:rPr>
            <w:fldChar w:fldCharType="begin"/>
          </w:r>
          <w:r w:rsidRPr="00E02AAF">
            <w:rPr>
              <w:rFonts w:asciiTheme="minorHAnsi" w:hAnsiTheme="minorHAnsi" w:cstheme="minorHAnsi"/>
              <w:lang w:val="en-GB"/>
            </w:rPr>
            <w:instrText xml:space="preserve"> TOC \o "1-3" \h \z \u </w:instrText>
          </w:r>
          <w:r w:rsidRPr="00E02AAF">
            <w:rPr>
              <w:rFonts w:asciiTheme="minorHAnsi" w:hAnsiTheme="minorHAnsi" w:cstheme="minorHAnsi"/>
              <w:lang w:val="en-GB"/>
            </w:rPr>
            <w:fldChar w:fldCharType="separate"/>
          </w:r>
          <w:hyperlink w:anchor="_Toc17724418" w:history="1">
            <w:r w:rsidR="00D55CD3" w:rsidRPr="00197583">
              <w:rPr>
                <w:rStyle w:val="Hypertextovodkaz"/>
                <w:noProof/>
              </w:rPr>
              <w:t>Introduction to performance management</w:t>
            </w:r>
            <w:r w:rsidR="00D55CD3">
              <w:rPr>
                <w:noProof/>
                <w:webHidden/>
              </w:rPr>
              <w:tab/>
            </w:r>
            <w:r w:rsidR="00D55CD3">
              <w:rPr>
                <w:noProof/>
                <w:webHidden/>
              </w:rPr>
              <w:fldChar w:fldCharType="begin"/>
            </w:r>
            <w:r w:rsidR="00D55CD3">
              <w:rPr>
                <w:noProof/>
                <w:webHidden/>
              </w:rPr>
              <w:instrText xml:space="preserve"> PAGEREF _Toc17724418 \h </w:instrText>
            </w:r>
            <w:r w:rsidR="00D55CD3">
              <w:rPr>
                <w:noProof/>
                <w:webHidden/>
              </w:rPr>
            </w:r>
            <w:r w:rsidR="00D55CD3">
              <w:rPr>
                <w:noProof/>
                <w:webHidden/>
              </w:rPr>
              <w:fldChar w:fldCharType="separate"/>
            </w:r>
            <w:r w:rsidR="00605D28">
              <w:rPr>
                <w:noProof/>
                <w:webHidden/>
              </w:rPr>
              <w:t>4</w:t>
            </w:r>
            <w:r w:rsidR="00D55CD3">
              <w:rPr>
                <w:noProof/>
                <w:webHidden/>
              </w:rPr>
              <w:fldChar w:fldCharType="end"/>
            </w:r>
          </w:hyperlink>
        </w:p>
        <w:p w14:paraId="4E39FA19" w14:textId="3F121CFB"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19" w:history="1">
            <w:r w:rsidR="00D55CD3" w:rsidRPr="00197583">
              <w:rPr>
                <w:rStyle w:val="Hypertextovodkaz"/>
                <w:noProof/>
              </w:rPr>
              <w:t>Performance management theories</w:t>
            </w:r>
            <w:r w:rsidR="00D55CD3">
              <w:rPr>
                <w:noProof/>
                <w:webHidden/>
              </w:rPr>
              <w:tab/>
            </w:r>
            <w:r w:rsidR="00D55CD3">
              <w:rPr>
                <w:noProof/>
                <w:webHidden/>
              </w:rPr>
              <w:fldChar w:fldCharType="begin"/>
            </w:r>
            <w:r w:rsidR="00D55CD3">
              <w:rPr>
                <w:noProof/>
                <w:webHidden/>
              </w:rPr>
              <w:instrText xml:space="preserve"> PAGEREF _Toc17724419 \h </w:instrText>
            </w:r>
            <w:r w:rsidR="00D55CD3">
              <w:rPr>
                <w:noProof/>
                <w:webHidden/>
              </w:rPr>
            </w:r>
            <w:r w:rsidR="00D55CD3">
              <w:rPr>
                <w:noProof/>
                <w:webHidden/>
              </w:rPr>
              <w:fldChar w:fldCharType="separate"/>
            </w:r>
            <w:r w:rsidR="00605D28">
              <w:rPr>
                <w:noProof/>
                <w:webHidden/>
              </w:rPr>
              <w:t>4</w:t>
            </w:r>
            <w:r w:rsidR="00D55CD3">
              <w:rPr>
                <w:noProof/>
                <w:webHidden/>
              </w:rPr>
              <w:fldChar w:fldCharType="end"/>
            </w:r>
          </w:hyperlink>
        </w:p>
        <w:p w14:paraId="213C7B08" w14:textId="42838842"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0" w:history="1">
            <w:r w:rsidR="00D55CD3" w:rsidRPr="00197583">
              <w:rPr>
                <w:rStyle w:val="Hypertextovodkaz"/>
                <w:noProof/>
              </w:rPr>
              <w:t>Goal theory</w:t>
            </w:r>
            <w:r w:rsidR="00D55CD3">
              <w:rPr>
                <w:noProof/>
                <w:webHidden/>
              </w:rPr>
              <w:tab/>
            </w:r>
            <w:r w:rsidR="00D55CD3">
              <w:rPr>
                <w:noProof/>
                <w:webHidden/>
              </w:rPr>
              <w:fldChar w:fldCharType="begin"/>
            </w:r>
            <w:r w:rsidR="00D55CD3">
              <w:rPr>
                <w:noProof/>
                <w:webHidden/>
              </w:rPr>
              <w:instrText xml:space="preserve"> PAGEREF _Toc17724420 \h </w:instrText>
            </w:r>
            <w:r w:rsidR="00D55CD3">
              <w:rPr>
                <w:noProof/>
                <w:webHidden/>
              </w:rPr>
            </w:r>
            <w:r w:rsidR="00D55CD3">
              <w:rPr>
                <w:noProof/>
                <w:webHidden/>
              </w:rPr>
              <w:fldChar w:fldCharType="separate"/>
            </w:r>
            <w:r w:rsidR="00605D28">
              <w:rPr>
                <w:noProof/>
                <w:webHidden/>
              </w:rPr>
              <w:t>5</w:t>
            </w:r>
            <w:r w:rsidR="00D55CD3">
              <w:rPr>
                <w:noProof/>
                <w:webHidden/>
              </w:rPr>
              <w:fldChar w:fldCharType="end"/>
            </w:r>
          </w:hyperlink>
        </w:p>
        <w:p w14:paraId="2848B59A" w14:textId="1C591510"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1" w:history="1">
            <w:r w:rsidR="00D55CD3" w:rsidRPr="00197583">
              <w:rPr>
                <w:rStyle w:val="Hypertextovodkaz"/>
                <w:noProof/>
              </w:rPr>
              <w:t>Control theory</w:t>
            </w:r>
            <w:r w:rsidR="00D55CD3">
              <w:rPr>
                <w:noProof/>
                <w:webHidden/>
              </w:rPr>
              <w:tab/>
            </w:r>
            <w:r w:rsidR="00D55CD3">
              <w:rPr>
                <w:noProof/>
                <w:webHidden/>
              </w:rPr>
              <w:fldChar w:fldCharType="begin"/>
            </w:r>
            <w:r w:rsidR="00D55CD3">
              <w:rPr>
                <w:noProof/>
                <w:webHidden/>
              </w:rPr>
              <w:instrText xml:space="preserve"> PAGEREF _Toc17724421 \h </w:instrText>
            </w:r>
            <w:r w:rsidR="00D55CD3">
              <w:rPr>
                <w:noProof/>
                <w:webHidden/>
              </w:rPr>
            </w:r>
            <w:r w:rsidR="00D55CD3">
              <w:rPr>
                <w:noProof/>
                <w:webHidden/>
              </w:rPr>
              <w:fldChar w:fldCharType="separate"/>
            </w:r>
            <w:r w:rsidR="00605D28">
              <w:rPr>
                <w:noProof/>
                <w:webHidden/>
              </w:rPr>
              <w:t>5</w:t>
            </w:r>
            <w:r w:rsidR="00D55CD3">
              <w:rPr>
                <w:noProof/>
                <w:webHidden/>
              </w:rPr>
              <w:fldChar w:fldCharType="end"/>
            </w:r>
          </w:hyperlink>
        </w:p>
        <w:p w14:paraId="086BAAAB" w14:textId="5E749DC9"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2" w:history="1">
            <w:r w:rsidR="00D55CD3" w:rsidRPr="00197583">
              <w:rPr>
                <w:rStyle w:val="Hypertextovodkaz"/>
                <w:noProof/>
              </w:rPr>
              <w:t>Social cognitive theory</w:t>
            </w:r>
            <w:r w:rsidR="00D55CD3">
              <w:rPr>
                <w:noProof/>
                <w:webHidden/>
              </w:rPr>
              <w:tab/>
            </w:r>
            <w:r w:rsidR="00D55CD3">
              <w:rPr>
                <w:noProof/>
                <w:webHidden/>
              </w:rPr>
              <w:fldChar w:fldCharType="begin"/>
            </w:r>
            <w:r w:rsidR="00D55CD3">
              <w:rPr>
                <w:noProof/>
                <w:webHidden/>
              </w:rPr>
              <w:instrText xml:space="preserve"> PAGEREF _Toc17724422 \h </w:instrText>
            </w:r>
            <w:r w:rsidR="00D55CD3">
              <w:rPr>
                <w:noProof/>
                <w:webHidden/>
              </w:rPr>
            </w:r>
            <w:r w:rsidR="00D55CD3">
              <w:rPr>
                <w:noProof/>
                <w:webHidden/>
              </w:rPr>
              <w:fldChar w:fldCharType="separate"/>
            </w:r>
            <w:r w:rsidR="00605D28">
              <w:rPr>
                <w:noProof/>
                <w:webHidden/>
              </w:rPr>
              <w:t>5</w:t>
            </w:r>
            <w:r w:rsidR="00D55CD3">
              <w:rPr>
                <w:noProof/>
                <w:webHidden/>
              </w:rPr>
              <w:fldChar w:fldCharType="end"/>
            </w:r>
          </w:hyperlink>
        </w:p>
        <w:p w14:paraId="257F0DCE" w14:textId="42F1D9FA"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23" w:history="1">
            <w:r w:rsidR="00D55CD3" w:rsidRPr="00197583">
              <w:rPr>
                <w:rStyle w:val="Hypertextovodkaz"/>
                <w:noProof/>
              </w:rPr>
              <w:t>Aims of performance management</w:t>
            </w:r>
            <w:r w:rsidR="00D55CD3">
              <w:rPr>
                <w:noProof/>
                <w:webHidden/>
              </w:rPr>
              <w:tab/>
            </w:r>
            <w:r w:rsidR="00D55CD3">
              <w:rPr>
                <w:noProof/>
                <w:webHidden/>
              </w:rPr>
              <w:fldChar w:fldCharType="begin"/>
            </w:r>
            <w:r w:rsidR="00D55CD3">
              <w:rPr>
                <w:noProof/>
                <w:webHidden/>
              </w:rPr>
              <w:instrText xml:space="preserve"> PAGEREF _Toc17724423 \h </w:instrText>
            </w:r>
            <w:r w:rsidR="00D55CD3">
              <w:rPr>
                <w:noProof/>
                <w:webHidden/>
              </w:rPr>
            </w:r>
            <w:r w:rsidR="00D55CD3">
              <w:rPr>
                <w:noProof/>
                <w:webHidden/>
              </w:rPr>
              <w:fldChar w:fldCharType="separate"/>
            </w:r>
            <w:r w:rsidR="00605D28">
              <w:rPr>
                <w:noProof/>
                <w:webHidden/>
              </w:rPr>
              <w:t>5</w:t>
            </w:r>
            <w:r w:rsidR="00D55CD3">
              <w:rPr>
                <w:noProof/>
                <w:webHidden/>
              </w:rPr>
              <w:fldChar w:fldCharType="end"/>
            </w:r>
          </w:hyperlink>
        </w:p>
        <w:p w14:paraId="16416DB5" w14:textId="77FB3AD9"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24" w:history="1">
            <w:r w:rsidR="00D55CD3" w:rsidRPr="00197583">
              <w:rPr>
                <w:rStyle w:val="Hypertextovodkaz"/>
                <w:noProof/>
              </w:rPr>
              <w:t>Guiding principles of performance management</w:t>
            </w:r>
            <w:r w:rsidR="00D55CD3">
              <w:rPr>
                <w:noProof/>
                <w:webHidden/>
              </w:rPr>
              <w:tab/>
            </w:r>
            <w:r w:rsidR="00D55CD3">
              <w:rPr>
                <w:noProof/>
                <w:webHidden/>
              </w:rPr>
              <w:fldChar w:fldCharType="begin"/>
            </w:r>
            <w:r w:rsidR="00D55CD3">
              <w:rPr>
                <w:noProof/>
                <w:webHidden/>
              </w:rPr>
              <w:instrText xml:space="preserve"> PAGEREF _Toc17724424 \h </w:instrText>
            </w:r>
            <w:r w:rsidR="00D55CD3">
              <w:rPr>
                <w:noProof/>
                <w:webHidden/>
              </w:rPr>
            </w:r>
            <w:r w:rsidR="00D55CD3">
              <w:rPr>
                <w:noProof/>
                <w:webHidden/>
              </w:rPr>
              <w:fldChar w:fldCharType="separate"/>
            </w:r>
            <w:r w:rsidR="00605D28">
              <w:rPr>
                <w:noProof/>
                <w:webHidden/>
              </w:rPr>
              <w:t>6</w:t>
            </w:r>
            <w:r w:rsidR="00D55CD3">
              <w:rPr>
                <w:noProof/>
                <w:webHidden/>
              </w:rPr>
              <w:fldChar w:fldCharType="end"/>
            </w:r>
          </w:hyperlink>
        </w:p>
        <w:p w14:paraId="671A725F" w14:textId="30316866"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25" w:history="1">
            <w:r w:rsidR="00D55CD3" w:rsidRPr="00197583">
              <w:rPr>
                <w:rStyle w:val="Hypertextovodkaz"/>
                <w:noProof/>
              </w:rPr>
              <w:t>Personal appraisal and performance management</w:t>
            </w:r>
            <w:r w:rsidR="00D55CD3">
              <w:rPr>
                <w:noProof/>
                <w:webHidden/>
              </w:rPr>
              <w:tab/>
            </w:r>
            <w:r w:rsidR="00D55CD3">
              <w:rPr>
                <w:noProof/>
                <w:webHidden/>
              </w:rPr>
              <w:fldChar w:fldCharType="begin"/>
            </w:r>
            <w:r w:rsidR="00D55CD3">
              <w:rPr>
                <w:noProof/>
                <w:webHidden/>
              </w:rPr>
              <w:instrText xml:space="preserve"> PAGEREF _Toc17724425 \h </w:instrText>
            </w:r>
            <w:r w:rsidR="00D55CD3">
              <w:rPr>
                <w:noProof/>
                <w:webHidden/>
              </w:rPr>
            </w:r>
            <w:r w:rsidR="00D55CD3">
              <w:rPr>
                <w:noProof/>
                <w:webHidden/>
              </w:rPr>
              <w:fldChar w:fldCharType="separate"/>
            </w:r>
            <w:r w:rsidR="00605D28">
              <w:rPr>
                <w:noProof/>
                <w:webHidden/>
              </w:rPr>
              <w:t>7</w:t>
            </w:r>
            <w:r w:rsidR="00D55CD3">
              <w:rPr>
                <w:noProof/>
                <w:webHidden/>
              </w:rPr>
              <w:fldChar w:fldCharType="end"/>
            </w:r>
          </w:hyperlink>
        </w:p>
        <w:p w14:paraId="7CA29A7F" w14:textId="0A3422CC"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26" w:history="1">
            <w:r w:rsidR="00D55CD3" w:rsidRPr="00197583">
              <w:rPr>
                <w:rStyle w:val="Hypertextovodkaz"/>
                <w:noProof/>
              </w:rPr>
              <w:t>The performance management cycle</w:t>
            </w:r>
            <w:r w:rsidR="00D55CD3">
              <w:rPr>
                <w:noProof/>
                <w:webHidden/>
              </w:rPr>
              <w:tab/>
            </w:r>
            <w:r w:rsidR="00D55CD3">
              <w:rPr>
                <w:noProof/>
                <w:webHidden/>
              </w:rPr>
              <w:fldChar w:fldCharType="begin"/>
            </w:r>
            <w:r w:rsidR="00D55CD3">
              <w:rPr>
                <w:noProof/>
                <w:webHidden/>
              </w:rPr>
              <w:instrText xml:space="preserve"> PAGEREF _Toc17724426 \h </w:instrText>
            </w:r>
            <w:r w:rsidR="00D55CD3">
              <w:rPr>
                <w:noProof/>
                <w:webHidden/>
              </w:rPr>
            </w:r>
            <w:r w:rsidR="00D55CD3">
              <w:rPr>
                <w:noProof/>
                <w:webHidden/>
              </w:rPr>
              <w:fldChar w:fldCharType="separate"/>
            </w:r>
            <w:r w:rsidR="00605D28">
              <w:rPr>
                <w:noProof/>
                <w:webHidden/>
              </w:rPr>
              <w:t>8</w:t>
            </w:r>
            <w:r w:rsidR="00D55CD3">
              <w:rPr>
                <w:noProof/>
                <w:webHidden/>
              </w:rPr>
              <w:fldChar w:fldCharType="end"/>
            </w:r>
          </w:hyperlink>
        </w:p>
        <w:p w14:paraId="050E013D" w14:textId="45B47D0F"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7" w:history="1">
            <w:r w:rsidR="00D55CD3" w:rsidRPr="00197583">
              <w:rPr>
                <w:rStyle w:val="Hypertextovodkaz"/>
                <w:noProof/>
              </w:rPr>
              <w:t>Performance planning – performance agreement</w:t>
            </w:r>
            <w:r w:rsidR="00D55CD3">
              <w:rPr>
                <w:noProof/>
                <w:webHidden/>
              </w:rPr>
              <w:tab/>
            </w:r>
            <w:r w:rsidR="00D55CD3">
              <w:rPr>
                <w:noProof/>
                <w:webHidden/>
              </w:rPr>
              <w:fldChar w:fldCharType="begin"/>
            </w:r>
            <w:r w:rsidR="00D55CD3">
              <w:rPr>
                <w:noProof/>
                <w:webHidden/>
              </w:rPr>
              <w:instrText xml:space="preserve"> PAGEREF _Toc17724427 \h </w:instrText>
            </w:r>
            <w:r w:rsidR="00D55CD3">
              <w:rPr>
                <w:noProof/>
                <w:webHidden/>
              </w:rPr>
            </w:r>
            <w:r w:rsidR="00D55CD3">
              <w:rPr>
                <w:noProof/>
                <w:webHidden/>
              </w:rPr>
              <w:fldChar w:fldCharType="separate"/>
            </w:r>
            <w:r w:rsidR="00605D28">
              <w:rPr>
                <w:noProof/>
                <w:webHidden/>
              </w:rPr>
              <w:t>9</w:t>
            </w:r>
            <w:r w:rsidR="00D55CD3">
              <w:rPr>
                <w:noProof/>
                <w:webHidden/>
              </w:rPr>
              <w:fldChar w:fldCharType="end"/>
            </w:r>
          </w:hyperlink>
        </w:p>
        <w:p w14:paraId="05522175" w14:textId="6AFE65EA"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8" w:history="1">
            <w:r w:rsidR="00D55CD3" w:rsidRPr="00197583">
              <w:rPr>
                <w:rStyle w:val="Hypertextovodkaz"/>
                <w:noProof/>
              </w:rPr>
              <w:t>Role profiles</w:t>
            </w:r>
            <w:r w:rsidR="00D55CD3">
              <w:rPr>
                <w:noProof/>
                <w:webHidden/>
              </w:rPr>
              <w:tab/>
            </w:r>
            <w:r w:rsidR="00D55CD3">
              <w:rPr>
                <w:noProof/>
                <w:webHidden/>
              </w:rPr>
              <w:fldChar w:fldCharType="begin"/>
            </w:r>
            <w:r w:rsidR="00D55CD3">
              <w:rPr>
                <w:noProof/>
                <w:webHidden/>
              </w:rPr>
              <w:instrText xml:space="preserve"> PAGEREF _Toc17724428 \h </w:instrText>
            </w:r>
            <w:r w:rsidR="00D55CD3">
              <w:rPr>
                <w:noProof/>
                <w:webHidden/>
              </w:rPr>
            </w:r>
            <w:r w:rsidR="00D55CD3">
              <w:rPr>
                <w:noProof/>
                <w:webHidden/>
              </w:rPr>
              <w:fldChar w:fldCharType="separate"/>
            </w:r>
            <w:r w:rsidR="00605D28">
              <w:rPr>
                <w:noProof/>
                <w:webHidden/>
              </w:rPr>
              <w:t>10</w:t>
            </w:r>
            <w:r w:rsidR="00D55CD3">
              <w:rPr>
                <w:noProof/>
                <w:webHidden/>
              </w:rPr>
              <w:fldChar w:fldCharType="end"/>
            </w:r>
          </w:hyperlink>
        </w:p>
        <w:p w14:paraId="3ADA43FF" w14:textId="4A1D71D9"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29" w:history="1">
            <w:r w:rsidR="00D55CD3" w:rsidRPr="00197583">
              <w:rPr>
                <w:rStyle w:val="Hypertextovodkaz"/>
                <w:noProof/>
              </w:rPr>
              <w:t>Key performance indicators</w:t>
            </w:r>
            <w:r w:rsidR="00D55CD3">
              <w:rPr>
                <w:noProof/>
                <w:webHidden/>
              </w:rPr>
              <w:tab/>
            </w:r>
            <w:r w:rsidR="00D55CD3">
              <w:rPr>
                <w:noProof/>
                <w:webHidden/>
              </w:rPr>
              <w:fldChar w:fldCharType="begin"/>
            </w:r>
            <w:r w:rsidR="00D55CD3">
              <w:rPr>
                <w:noProof/>
                <w:webHidden/>
              </w:rPr>
              <w:instrText xml:space="preserve"> PAGEREF _Toc17724429 \h </w:instrText>
            </w:r>
            <w:r w:rsidR="00D55CD3">
              <w:rPr>
                <w:noProof/>
                <w:webHidden/>
              </w:rPr>
            </w:r>
            <w:r w:rsidR="00D55CD3">
              <w:rPr>
                <w:noProof/>
                <w:webHidden/>
              </w:rPr>
              <w:fldChar w:fldCharType="separate"/>
            </w:r>
            <w:r w:rsidR="00605D28">
              <w:rPr>
                <w:noProof/>
                <w:webHidden/>
              </w:rPr>
              <w:t>10</w:t>
            </w:r>
            <w:r w:rsidR="00D55CD3">
              <w:rPr>
                <w:noProof/>
                <w:webHidden/>
              </w:rPr>
              <w:fldChar w:fldCharType="end"/>
            </w:r>
          </w:hyperlink>
        </w:p>
        <w:p w14:paraId="626F53D8" w14:textId="744889D5"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0" w:history="1">
            <w:r w:rsidR="00D55CD3" w:rsidRPr="00197583">
              <w:rPr>
                <w:rStyle w:val="Hypertextovodkaz"/>
                <w:noProof/>
              </w:rPr>
              <w:t>Performance goals</w:t>
            </w:r>
            <w:r w:rsidR="00D55CD3">
              <w:rPr>
                <w:noProof/>
                <w:webHidden/>
              </w:rPr>
              <w:tab/>
            </w:r>
            <w:r w:rsidR="00D55CD3">
              <w:rPr>
                <w:noProof/>
                <w:webHidden/>
              </w:rPr>
              <w:fldChar w:fldCharType="begin"/>
            </w:r>
            <w:r w:rsidR="00D55CD3">
              <w:rPr>
                <w:noProof/>
                <w:webHidden/>
              </w:rPr>
              <w:instrText xml:space="preserve"> PAGEREF _Toc17724430 \h </w:instrText>
            </w:r>
            <w:r w:rsidR="00D55CD3">
              <w:rPr>
                <w:noProof/>
                <w:webHidden/>
              </w:rPr>
            </w:r>
            <w:r w:rsidR="00D55CD3">
              <w:rPr>
                <w:noProof/>
                <w:webHidden/>
              </w:rPr>
              <w:fldChar w:fldCharType="separate"/>
            </w:r>
            <w:r w:rsidR="00605D28">
              <w:rPr>
                <w:noProof/>
                <w:webHidden/>
              </w:rPr>
              <w:t>10</w:t>
            </w:r>
            <w:r w:rsidR="00D55CD3">
              <w:rPr>
                <w:noProof/>
                <w:webHidden/>
              </w:rPr>
              <w:fldChar w:fldCharType="end"/>
            </w:r>
          </w:hyperlink>
        </w:p>
        <w:p w14:paraId="63F066E0" w14:textId="35FEFAD8"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1" w:history="1">
            <w:r w:rsidR="00D55CD3" w:rsidRPr="00197583">
              <w:rPr>
                <w:rStyle w:val="Hypertextovodkaz"/>
                <w:noProof/>
              </w:rPr>
              <w:t>Action planning</w:t>
            </w:r>
            <w:r w:rsidR="00D55CD3">
              <w:rPr>
                <w:noProof/>
                <w:webHidden/>
              </w:rPr>
              <w:tab/>
            </w:r>
            <w:r w:rsidR="00D55CD3">
              <w:rPr>
                <w:noProof/>
                <w:webHidden/>
              </w:rPr>
              <w:fldChar w:fldCharType="begin"/>
            </w:r>
            <w:r w:rsidR="00D55CD3">
              <w:rPr>
                <w:noProof/>
                <w:webHidden/>
              </w:rPr>
              <w:instrText xml:space="preserve"> PAGEREF _Toc17724431 \h </w:instrText>
            </w:r>
            <w:r w:rsidR="00D55CD3">
              <w:rPr>
                <w:noProof/>
                <w:webHidden/>
              </w:rPr>
            </w:r>
            <w:r w:rsidR="00D55CD3">
              <w:rPr>
                <w:noProof/>
                <w:webHidden/>
              </w:rPr>
              <w:fldChar w:fldCharType="separate"/>
            </w:r>
            <w:r w:rsidR="00605D28">
              <w:rPr>
                <w:noProof/>
                <w:webHidden/>
              </w:rPr>
              <w:t>10</w:t>
            </w:r>
            <w:r w:rsidR="00D55CD3">
              <w:rPr>
                <w:noProof/>
                <w:webHidden/>
              </w:rPr>
              <w:fldChar w:fldCharType="end"/>
            </w:r>
          </w:hyperlink>
        </w:p>
        <w:p w14:paraId="18A77E50" w14:textId="5B9FDE9A"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2" w:history="1">
            <w:r w:rsidR="00D55CD3" w:rsidRPr="00197583">
              <w:rPr>
                <w:rStyle w:val="Hypertextovodkaz"/>
                <w:noProof/>
              </w:rPr>
              <w:t>The performance management cycle in SMEs</w:t>
            </w:r>
            <w:r w:rsidR="00D55CD3">
              <w:rPr>
                <w:noProof/>
                <w:webHidden/>
              </w:rPr>
              <w:tab/>
            </w:r>
            <w:r w:rsidR="00D55CD3">
              <w:rPr>
                <w:noProof/>
                <w:webHidden/>
              </w:rPr>
              <w:fldChar w:fldCharType="begin"/>
            </w:r>
            <w:r w:rsidR="00D55CD3">
              <w:rPr>
                <w:noProof/>
                <w:webHidden/>
              </w:rPr>
              <w:instrText xml:space="preserve"> PAGEREF _Toc17724432 \h </w:instrText>
            </w:r>
            <w:r w:rsidR="00D55CD3">
              <w:rPr>
                <w:noProof/>
                <w:webHidden/>
              </w:rPr>
            </w:r>
            <w:r w:rsidR="00D55CD3">
              <w:rPr>
                <w:noProof/>
                <w:webHidden/>
              </w:rPr>
              <w:fldChar w:fldCharType="separate"/>
            </w:r>
            <w:r w:rsidR="00605D28">
              <w:rPr>
                <w:noProof/>
                <w:webHidden/>
              </w:rPr>
              <w:t>11</w:t>
            </w:r>
            <w:r w:rsidR="00D55CD3">
              <w:rPr>
                <w:noProof/>
                <w:webHidden/>
              </w:rPr>
              <w:fldChar w:fldCharType="end"/>
            </w:r>
          </w:hyperlink>
        </w:p>
        <w:p w14:paraId="6CA57BDB" w14:textId="670AA998"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3" w:history="1">
            <w:r w:rsidR="00D55CD3" w:rsidRPr="00197583">
              <w:rPr>
                <w:rStyle w:val="Hypertextovodkaz"/>
                <w:noProof/>
              </w:rPr>
              <w:t>Criteria for objectives</w:t>
            </w:r>
            <w:r w:rsidR="00D55CD3">
              <w:rPr>
                <w:noProof/>
                <w:webHidden/>
              </w:rPr>
              <w:tab/>
            </w:r>
            <w:r w:rsidR="00D55CD3">
              <w:rPr>
                <w:noProof/>
                <w:webHidden/>
              </w:rPr>
              <w:fldChar w:fldCharType="begin"/>
            </w:r>
            <w:r w:rsidR="00D55CD3">
              <w:rPr>
                <w:noProof/>
                <w:webHidden/>
              </w:rPr>
              <w:instrText xml:space="preserve"> PAGEREF _Toc17724433 \h </w:instrText>
            </w:r>
            <w:r w:rsidR="00D55CD3">
              <w:rPr>
                <w:noProof/>
                <w:webHidden/>
              </w:rPr>
            </w:r>
            <w:r w:rsidR="00D55CD3">
              <w:rPr>
                <w:noProof/>
                <w:webHidden/>
              </w:rPr>
              <w:fldChar w:fldCharType="separate"/>
            </w:r>
            <w:r w:rsidR="00605D28">
              <w:rPr>
                <w:noProof/>
                <w:webHidden/>
              </w:rPr>
              <w:t>12</w:t>
            </w:r>
            <w:r w:rsidR="00D55CD3">
              <w:rPr>
                <w:noProof/>
                <w:webHidden/>
              </w:rPr>
              <w:fldChar w:fldCharType="end"/>
            </w:r>
          </w:hyperlink>
        </w:p>
        <w:p w14:paraId="238D74A0" w14:textId="1FA54CA1"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34" w:history="1">
            <w:r w:rsidR="00D55CD3" w:rsidRPr="00197583">
              <w:rPr>
                <w:rStyle w:val="Hypertextovodkaz"/>
                <w:noProof/>
              </w:rPr>
              <w:t>Managing performance throught the year</w:t>
            </w:r>
            <w:r w:rsidR="00D55CD3">
              <w:rPr>
                <w:noProof/>
                <w:webHidden/>
              </w:rPr>
              <w:tab/>
            </w:r>
            <w:r w:rsidR="00D55CD3">
              <w:rPr>
                <w:noProof/>
                <w:webHidden/>
              </w:rPr>
              <w:fldChar w:fldCharType="begin"/>
            </w:r>
            <w:r w:rsidR="00D55CD3">
              <w:rPr>
                <w:noProof/>
                <w:webHidden/>
              </w:rPr>
              <w:instrText xml:space="preserve"> PAGEREF _Toc17724434 \h </w:instrText>
            </w:r>
            <w:r w:rsidR="00D55CD3">
              <w:rPr>
                <w:noProof/>
                <w:webHidden/>
              </w:rPr>
            </w:r>
            <w:r w:rsidR="00D55CD3">
              <w:rPr>
                <w:noProof/>
                <w:webHidden/>
              </w:rPr>
              <w:fldChar w:fldCharType="separate"/>
            </w:r>
            <w:r w:rsidR="00605D28">
              <w:rPr>
                <w:noProof/>
                <w:webHidden/>
              </w:rPr>
              <w:t>13</w:t>
            </w:r>
            <w:r w:rsidR="00D55CD3">
              <w:rPr>
                <w:noProof/>
                <w:webHidden/>
              </w:rPr>
              <w:fldChar w:fldCharType="end"/>
            </w:r>
          </w:hyperlink>
        </w:p>
        <w:p w14:paraId="04BFDF8B" w14:textId="0863DEE4"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5" w:history="1">
            <w:r w:rsidR="00D55CD3" w:rsidRPr="00197583">
              <w:rPr>
                <w:rStyle w:val="Hypertextovodkaz"/>
                <w:noProof/>
              </w:rPr>
              <w:t>Performance review</w:t>
            </w:r>
            <w:r w:rsidR="00D55CD3">
              <w:rPr>
                <w:noProof/>
                <w:webHidden/>
              </w:rPr>
              <w:tab/>
            </w:r>
            <w:r w:rsidR="00D55CD3">
              <w:rPr>
                <w:noProof/>
                <w:webHidden/>
              </w:rPr>
              <w:fldChar w:fldCharType="begin"/>
            </w:r>
            <w:r w:rsidR="00D55CD3">
              <w:rPr>
                <w:noProof/>
                <w:webHidden/>
              </w:rPr>
              <w:instrText xml:space="preserve"> PAGEREF _Toc17724435 \h </w:instrText>
            </w:r>
            <w:r w:rsidR="00D55CD3">
              <w:rPr>
                <w:noProof/>
                <w:webHidden/>
              </w:rPr>
            </w:r>
            <w:r w:rsidR="00D55CD3">
              <w:rPr>
                <w:noProof/>
                <w:webHidden/>
              </w:rPr>
              <w:fldChar w:fldCharType="separate"/>
            </w:r>
            <w:r w:rsidR="00605D28">
              <w:rPr>
                <w:noProof/>
                <w:webHidden/>
              </w:rPr>
              <w:t>13</w:t>
            </w:r>
            <w:r w:rsidR="00D55CD3">
              <w:rPr>
                <w:noProof/>
                <w:webHidden/>
              </w:rPr>
              <w:fldChar w:fldCharType="end"/>
            </w:r>
          </w:hyperlink>
        </w:p>
        <w:p w14:paraId="4FEF7A90" w14:textId="664AF483"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6" w:history="1">
            <w:r w:rsidR="00D55CD3" w:rsidRPr="00197583">
              <w:rPr>
                <w:rStyle w:val="Hypertextovodkaz"/>
                <w:noProof/>
              </w:rPr>
              <w:t>Dealing with Underperformers (5 Steps)</w:t>
            </w:r>
            <w:r w:rsidR="00D55CD3">
              <w:rPr>
                <w:noProof/>
                <w:webHidden/>
              </w:rPr>
              <w:tab/>
            </w:r>
            <w:r w:rsidR="00D55CD3">
              <w:rPr>
                <w:noProof/>
                <w:webHidden/>
              </w:rPr>
              <w:fldChar w:fldCharType="begin"/>
            </w:r>
            <w:r w:rsidR="00D55CD3">
              <w:rPr>
                <w:noProof/>
                <w:webHidden/>
              </w:rPr>
              <w:instrText xml:space="preserve"> PAGEREF _Toc17724436 \h </w:instrText>
            </w:r>
            <w:r w:rsidR="00D55CD3">
              <w:rPr>
                <w:noProof/>
                <w:webHidden/>
              </w:rPr>
            </w:r>
            <w:r w:rsidR="00D55CD3">
              <w:rPr>
                <w:noProof/>
                <w:webHidden/>
              </w:rPr>
              <w:fldChar w:fldCharType="separate"/>
            </w:r>
            <w:r w:rsidR="00605D28">
              <w:rPr>
                <w:noProof/>
                <w:webHidden/>
              </w:rPr>
              <w:t>15</w:t>
            </w:r>
            <w:r w:rsidR="00D55CD3">
              <w:rPr>
                <w:noProof/>
                <w:webHidden/>
              </w:rPr>
              <w:fldChar w:fldCharType="end"/>
            </w:r>
          </w:hyperlink>
        </w:p>
        <w:p w14:paraId="313DC074" w14:textId="7C20C582"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7" w:history="1">
            <w:r w:rsidR="00D55CD3" w:rsidRPr="00197583">
              <w:rPr>
                <w:rStyle w:val="Hypertextovodkaz"/>
                <w:noProof/>
              </w:rPr>
              <w:t>Performance management issues</w:t>
            </w:r>
            <w:r w:rsidR="00D55CD3">
              <w:rPr>
                <w:noProof/>
                <w:webHidden/>
              </w:rPr>
              <w:tab/>
            </w:r>
            <w:r w:rsidR="00D55CD3">
              <w:rPr>
                <w:noProof/>
                <w:webHidden/>
              </w:rPr>
              <w:fldChar w:fldCharType="begin"/>
            </w:r>
            <w:r w:rsidR="00D55CD3">
              <w:rPr>
                <w:noProof/>
                <w:webHidden/>
              </w:rPr>
              <w:instrText xml:space="preserve"> PAGEREF _Toc17724437 \h </w:instrText>
            </w:r>
            <w:r w:rsidR="00D55CD3">
              <w:rPr>
                <w:noProof/>
                <w:webHidden/>
              </w:rPr>
            </w:r>
            <w:r w:rsidR="00D55CD3">
              <w:rPr>
                <w:noProof/>
                <w:webHidden/>
              </w:rPr>
              <w:fldChar w:fldCharType="separate"/>
            </w:r>
            <w:r w:rsidR="00605D28">
              <w:rPr>
                <w:noProof/>
                <w:webHidden/>
              </w:rPr>
              <w:t>15</w:t>
            </w:r>
            <w:r w:rsidR="00D55CD3">
              <w:rPr>
                <w:noProof/>
                <w:webHidden/>
              </w:rPr>
              <w:fldChar w:fldCharType="end"/>
            </w:r>
          </w:hyperlink>
        </w:p>
        <w:p w14:paraId="290CE953" w14:textId="68E7BA42"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38" w:history="1">
            <w:r w:rsidR="00D55CD3" w:rsidRPr="00197583">
              <w:rPr>
                <w:rStyle w:val="Hypertextovodkaz"/>
                <w:noProof/>
              </w:rPr>
              <w:t>Performance management issues in SMEs</w:t>
            </w:r>
            <w:r w:rsidR="00D55CD3">
              <w:rPr>
                <w:noProof/>
                <w:webHidden/>
              </w:rPr>
              <w:tab/>
            </w:r>
            <w:r w:rsidR="00D55CD3">
              <w:rPr>
                <w:noProof/>
                <w:webHidden/>
              </w:rPr>
              <w:fldChar w:fldCharType="begin"/>
            </w:r>
            <w:r w:rsidR="00D55CD3">
              <w:rPr>
                <w:noProof/>
                <w:webHidden/>
              </w:rPr>
              <w:instrText xml:space="preserve"> PAGEREF _Toc17724438 \h </w:instrText>
            </w:r>
            <w:r w:rsidR="00D55CD3">
              <w:rPr>
                <w:noProof/>
                <w:webHidden/>
              </w:rPr>
            </w:r>
            <w:r w:rsidR="00D55CD3">
              <w:rPr>
                <w:noProof/>
                <w:webHidden/>
              </w:rPr>
              <w:fldChar w:fldCharType="separate"/>
            </w:r>
            <w:r w:rsidR="00605D28">
              <w:rPr>
                <w:noProof/>
                <w:webHidden/>
              </w:rPr>
              <w:t>15</w:t>
            </w:r>
            <w:r w:rsidR="00D55CD3">
              <w:rPr>
                <w:noProof/>
                <w:webHidden/>
              </w:rPr>
              <w:fldChar w:fldCharType="end"/>
            </w:r>
          </w:hyperlink>
        </w:p>
        <w:p w14:paraId="6F5FDE0E" w14:textId="1009B9B0"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39" w:history="1">
            <w:r w:rsidR="00D55CD3" w:rsidRPr="00197583">
              <w:rPr>
                <w:rStyle w:val="Hypertextovodkaz"/>
                <w:noProof/>
              </w:rPr>
              <w:t>Performance assessment</w:t>
            </w:r>
            <w:r w:rsidR="00D55CD3">
              <w:rPr>
                <w:noProof/>
                <w:webHidden/>
              </w:rPr>
              <w:tab/>
            </w:r>
            <w:r w:rsidR="00D55CD3">
              <w:rPr>
                <w:noProof/>
                <w:webHidden/>
              </w:rPr>
              <w:fldChar w:fldCharType="begin"/>
            </w:r>
            <w:r w:rsidR="00D55CD3">
              <w:rPr>
                <w:noProof/>
                <w:webHidden/>
              </w:rPr>
              <w:instrText xml:space="preserve"> PAGEREF _Toc17724439 \h </w:instrText>
            </w:r>
            <w:r w:rsidR="00D55CD3">
              <w:rPr>
                <w:noProof/>
                <w:webHidden/>
              </w:rPr>
            </w:r>
            <w:r w:rsidR="00D55CD3">
              <w:rPr>
                <w:noProof/>
                <w:webHidden/>
              </w:rPr>
              <w:fldChar w:fldCharType="separate"/>
            </w:r>
            <w:r w:rsidR="00605D28">
              <w:rPr>
                <w:noProof/>
                <w:webHidden/>
              </w:rPr>
              <w:t>16</w:t>
            </w:r>
            <w:r w:rsidR="00D55CD3">
              <w:rPr>
                <w:noProof/>
                <w:webHidden/>
              </w:rPr>
              <w:fldChar w:fldCharType="end"/>
            </w:r>
          </w:hyperlink>
        </w:p>
        <w:p w14:paraId="4BD6B52C" w14:textId="1399A230"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40" w:history="1">
            <w:r w:rsidR="00D55CD3" w:rsidRPr="00197583">
              <w:rPr>
                <w:rStyle w:val="Hypertextovodkaz"/>
                <w:noProof/>
              </w:rPr>
              <w:t>Overall assessment</w:t>
            </w:r>
            <w:r w:rsidR="00D55CD3">
              <w:rPr>
                <w:noProof/>
                <w:webHidden/>
              </w:rPr>
              <w:tab/>
            </w:r>
            <w:r w:rsidR="00D55CD3">
              <w:rPr>
                <w:noProof/>
                <w:webHidden/>
              </w:rPr>
              <w:fldChar w:fldCharType="begin"/>
            </w:r>
            <w:r w:rsidR="00D55CD3">
              <w:rPr>
                <w:noProof/>
                <w:webHidden/>
              </w:rPr>
              <w:instrText xml:space="preserve"> PAGEREF _Toc17724440 \h </w:instrText>
            </w:r>
            <w:r w:rsidR="00D55CD3">
              <w:rPr>
                <w:noProof/>
                <w:webHidden/>
              </w:rPr>
            </w:r>
            <w:r w:rsidR="00D55CD3">
              <w:rPr>
                <w:noProof/>
                <w:webHidden/>
              </w:rPr>
              <w:fldChar w:fldCharType="separate"/>
            </w:r>
            <w:r w:rsidR="00605D28">
              <w:rPr>
                <w:noProof/>
                <w:webHidden/>
              </w:rPr>
              <w:t>16</w:t>
            </w:r>
            <w:r w:rsidR="00D55CD3">
              <w:rPr>
                <w:noProof/>
                <w:webHidden/>
              </w:rPr>
              <w:fldChar w:fldCharType="end"/>
            </w:r>
          </w:hyperlink>
        </w:p>
        <w:p w14:paraId="06F13D04" w14:textId="15C36E6E"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41" w:history="1">
            <w:r w:rsidR="00D55CD3" w:rsidRPr="00197583">
              <w:rPr>
                <w:rStyle w:val="Hypertextovodkaz"/>
                <w:noProof/>
              </w:rPr>
              <w:t>Rating</w:t>
            </w:r>
            <w:r w:rsidR="00D55CD3">
              <w:rPr>
                <w:noProof/>
                <w:webHidden/>
              </w:rPr>
              <w:tab/>
            </w:r>
            <w:r w:rsidR="00D55CD3">
              <w:rPr>
                <w:noProof/>
                <w:webHidden/>
              </w:rPr>
              <w:fldChar w:fldCharType="begin"/>
            </w:r>
            <w:r w:rsidR="00D55CD3">
              <w:rPr>
                <w:noProof/>
                <w:webHidden/>
              </w:rPr>
              <w:instrText xml:space="preserve"> PAGEREF _Toc17724441 \h </w:instrText>
            </w:r>
            <w:r w:rsidR="00D55CD3">
              <w:rPr>
                <w:noProof/>
                <w:webHidden/>
              </w:rPr>
            </w:r>
            <w:r w:rsidR="00D55CD3">
              <w:rPr>
                <w:noProof/>
                <w:webHidden/>
              </w:rPr>
              <w:fldChar w:fldCharType="separate"/>
            </w:r>
            <w:r w:rsidR="00605D28">
              <w:rPr>
                <w:noProof/>
                <w:webHidden/>
              </w:rPr>
              <w:t>17</w:t>
            </w:r>
            <w:r w:rsidR="00D55CD3">
              <w:rPr>
                <w:noProof/>
                <w:webHidden/>
              </w:rPr>
              <w:fldChar w:fldCharType="end"/>
            </w:r>
          </w:hyperlink>
        </w:p>
        <w:p w14:paraId="6FBE88BC" w14:textId="3B645F55"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42" w:history="1">
            <w:r w:rsidR="00D55CD3" w:rsidRPr="00197583">
              <w:rPr>
                <w:rStyle w:val="Hypertextovodkaz"/>
                <w:noProof/>
              </w:rPr>
              <w:t>Visual assessment</w:t>
            </w:r>
            <w:r w:rsidR="00D55CD3">
              <w:rPr>
                <w:noProof/>
                <w:webHidden/>
              </w:rPr>
              <w:tab/>
            </w:r>
            <w:r w:rsidR="00D55CD3">
              <w:rPr>
                <w:noProof/>
                <w:webHidden/>
              </w:rPr>
              <w:fldChar w:fldCharType="begin"/>
            </w:r>
            <w:r w:rsidR="00D55CD3">
              <w:rPr>
                <w:noProof/>
                <w:webHidden/>
              </w:rPr>
              <w:instrText xml:space="preserve"> PAGEREF _Toc17724442 \h </w:instrText>
            </w:r>
            <w:r w:rsidR="00D55CD3">
              <w:rPr>
                <w:noProof/>
                <w:webHidden/>
              </w:rPr>
            </w:r>
            <w:r w:rsidR="00D55CD3">
              <w:rPr>
                <w:noProof/>
                <w:webHidden/>
              </w:rPr>
              <w:fldChar w:fldCharType="separate"/>
            </w:r>
            <w:r w:rsidR="00605D28">
              <w:rPr>
                <w:noProof/>
                <w:webHidden/>
              </w:rPr>
              <w:t>18</w:t>
            </w:r>
            <w:r w:rsidR="00D55CD3">
              <w:rPr>
                <w:noProof/>
                <w:webHidden/>
              </w:rPr>
              <w:fldChar w:fldCharType="end"/>
            </w:r>
          </w:hyperlink>
        </w:p>
        <w:p w14:paraId="7B907CAB" w14:textId="5CA699A5"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3" w:history="1">
            <w:r w:rsidR="00D55CD3" w:rsidRPr="00197583">
              <w:rPr>
                <w:rStyle w:val="Hypertextovodkaz"/>
                <w:noProof/>
              </w:rPr>
              <w:t>Performance management as a reward process</w:t>
            </w:r>
            <w:r w:rsidR="00D55CD3">
              <w:rPr>
                <w:noProof/>
                <w:webHidden/>
              </w:rPr>
              <w:tab/>
            </w:r>
            <w:r w:rsidR="00D55CD3">
              <w:rPr>
                <w:noProof/>
                <w:webHidden/>
              </w:rPr>
              <w:fldChar w:fldCharType="begin"/>
            </w:r>
            <w:r w:rsidR="00D55CD3">
              <w:rPr>
                <w:noProof/>
                <w:webHidden/>
              </w:rPr>
              <w:instrText xml:space="preserve"> PAGEREF _Toc17724443 \h </w:instrText>
            </w:r>
            <w:r w:rsidR="00D55CD3">
              <w:rPr>
                <w:noProof/>
                <w:webHidden/>
              </w:rPr>
            </w:r>
            <w:r w:rsidR="00D55CD3">
              <w:rPr>
                <w:noProof/>
                <w:webHidden/>
              </w:rPr>
              <w:fldChar w:fldCharType="separate"/>
            </w:r>
            <w:r w:rsidR="00605D28">
              <w:rPr>
                <w:noProof/>
                <w:webHidden/>
              </w:rPr>
              <w:t>19</w:t>
            </w:r>
            <w:r w:rsidR="00D55CD3">
              <w:rPr>
                <w:noProof/>
                <w:webHidden/>
              </w:rPr>
              <w:fldChar w:fldCharType="end"/>
            </w:r>
          </w:hyperlink>
        </w:p>
        <w:p w14:paraId="710BAD5F" w14:textId="70F32BFD"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4" w:history="1">
            <w:r w:rsidR="00D55CD3" w:rsidRPr="00197583">
              <w:rPr>
                <w:rStyle w:val="Hypertextovodkaz"/>
                <w:noProof/>
              </w:rPr>
              <w:t>Performance measurement models for SMEs</w:t>
            </w:r>
            <w:r w:rsidR="00D55CD3">
              <w:rPr>
                <w:noProof/>
                <w:webHidden/>
              </w:rPr>
              <w:tab/>
            </w:r>
            <w:r w:rsidR="00D55CD3">
              <w:rPr>
                <w:noProof/>
                <w:webHidden/>
              </w:rPr>
              <w:fldChar w:fldCharType="begin"/>
            </w:r>
            <w:r w:rsidR="00D55CD3">
              <w:rPr>
                <w:noProof/>
                <w:webHidden/>
              </w:rPr>
              <w:instrText xml:space="preserve"> PAGEREF _Toc17724444 \h </w:instrText>
            </w:r>
            <w:r w:rsidR="00D55CD3">
              <w:rPr>
                <w:noProof/>
                <w:webHidden/>
              </w:rPr>
            </w:r>
            <w:r w:rsidR="00D55CD3">
              <w:rPr>
                <w:noProof/>
                <w:webHidden/>
              </w:rPr>
              <w:fldChar w:fldCharType="separate"/>
            </w:r>
            <w:r w:rsidR="00605D28">
              <w:rPr>
                <w:noProof/>
                <w:webHidden/>
              </w:rPr>
              <w:t>19</w:t>
            </w:r>
            <w:r w:rsidR="00D55CD3">
              <w:rPr>
                <w:noProof/>
                <w:webHidden/>
              </w:rPr>
              <w:fldChar w:fldCharType="end"/>
            </w:r>
          </w:hyperlink>
        </w:p>
        <w:p w14:paraId="6806FC16" w14:textId="54658163" w:rsidR="00D55CD3" w:rsidRDefault="0035436D">
          <w:pPr>
            <w:pStyle w:val="Obsah2"/>
            <w:tabs>
              <w:tab w:val="right" w:leader="dot" w:pos="9062"/>
            </w:tabs>
            <w:rPr>
              <w:rFonts w:asciiTheme="minorHAnsi" w:eastAsiaTheme="minorEastAsia" w:hAnsiTheme="minorHAnsi" w:cstheme="minorBidi"/>
              <w:noProof/>
              <w:sz w:val="22"/>
              <w:lang w:val="en-GB" w:eastAsia="en-GB"/>
            </w:rPr>
          </w:pPr>
          <w:hyperlink w:anchor="_Toc17724445" w:history="1">
            <w:r w:rsidR="00D55CD3" w:rsidRPr="00197583">
              <w:rPr>
                <w:rStyle w:val="Hypertextovodkaz"/>
                <w:noProof/>
              </w:rPr>
              <w:t>Performance management in SMEs (SHARPEN survey)</w:t>
            </w:r>
            <w:r w:rsidR="00D55CD3">
              <w:rPr>
                <w:noProof/>
                <w:webHidden/>
              </w:rPr>
              <w:tab/>
            </w:r>
            <w:r w:rsidR="00D55CD3">
              <w:rPr>
                <w:noProof/>
                <w:webHidden/>
              </w:rPr>
              <w:fldChar w:fldCharType="begin"/>
            </w:r>
            <w:r w:rsidR="00D55CD3">
              <w:rPr>
                <w:noProof/>
                <w:webHidden/>
              </w:rPr>
              <w:instrText xml:space="preserve"> PAGEREF _Toc17724445 \h </w:instrText>
            </w:r>
            <w:r w:rsidR="00D55CD3">
              <w:rPr>
                <w:noProof/>
                <w:webHidden/>
              </w:rPr>
            </w:r>
            <w:r w:rsidR="00D55CD3">
              <w:rPr>
                <w:noProof/>
                <w:webHidden/>
              </w:rPr>
              <w:fldChar w:fldCharType="separate"/>
            </w:r>
            <w:r w:rsidR="00605D28">
              <w:rPr>
                <w:noProof/>
                <w:webHidden/>
              </w:rPr>
              <w:t>22</w:t>
            </w:r>
            <w:r w:rsidR="00D55CD3">
              <w:rPr>
                <w:noProof/>
                <w:webHidden/>
              </w:rPr>
              <w:fldChar w:fldCharType="end"/>
            </w:r>
          </w:hyperlink>
        </w:p>
        <w:p w14:paraId="6F01CB74" w14:textId="04571EAD"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6" w:history="1">
            <w:r w:rsidR="00D55CD3" w:rsidRPr="00197583">
              <w:rPr>
                <w:rStyle w:val="Hypertextovodkaz"/>
                <w:noProof/>
              </w:rPr>
              <w:t>Summary</w:t>
            </w:r>
            <w:r w:rsidR="00D55CD3">
              <w:rPr>
                <w:noProof/>
                <w:webHidden/>
              </w:rPr>
              <w:tab/>
            </w:r>
            <w:r w:rsidR="00D55CD3">
              <w:rPr>
                <w:noProof/>
                <w:webHidden/>
              </w:rPr>
              <w:fldChar w:fldCharType="begin"/>
            </w:r>
            <w:r w:rsidR="00D55CD3">
              <w:rPr>
                <w:noProof/>
                <w:webHidden/>
              </w:rPr>
              <w:instrText xml:space="preserve"> PAGEREF _Toc17724446 \h </w:instrText>
            </w:r>
            <w:r w:rsidR="00D55CD3">
              <w:rPr>
                <w:noProof/>
                <w:webHidden/>
              </w:rPr>
            </w:r>
            <w:r w:rsidR="00D55CD3">
              <w:rPr>
                <w:noProof/>
                <w:webHidden/>
              </w:rPr>
              <w:fldChar w:fldCharType="separate"/>
            </w:r>
            <w:r w:rsidR="00605D28">
              <w:rPr>
                <w:noProof/>
                <w:webHidden/>
              </w:rPr>
              <w:t>23</w:t>
            </w:r>
            <w:r w:rsidR="00D55CD3">
              <w:rPr>
                <w:noProof/>
                <w:webHidden/>
              </w:rPr>
              <w:fldChar w:fldCharType="end"/>
            </w:r>
          </w:hyperlink>
        </w:p>
        <w:p w14:paraId="32E71DD3" w14:textId="4C857152"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7" w:history="1">
            <w:r w:rsidR="00D55CD3" w:rsidRPr="00197583">
              <w:rPr>
                <w:rStyle w:val="Hypertextovodkaz"/>
                <w:noProof/>
              </w:rPr>
              <w:t>Section review questions</w:t>
            </w:r>
            <w:r w:rsidR="00D55CD3">
              <w:rPr>
                <w:noProof/>
                <w:webHidden/>
              </w:rPr>
              <w:tab/>
            </w:r>
            <w:r w:rsidR="00D55CD3">
              <w:rPr>
                <w:noProof/>
                <w:webHidden/>
              </w:rPr>
              <w:fldChar w:fldCharType="begin"/>
            </w:r>
            <w:r w:rsidR="00D55CD3">
              <w:rPr>
                <w:noProof/>
                <w:webHidden/>
              </w:rPr>
              <w:instrText xml:space="preserve"> PAGEREF _Toc17724447 \h </w:instrText>
            </w:r>
            <w:r w:rsidR="00D55CD3">
              <w:rPr>
                <w:noProof/>
                <w:webHidden/>
              </w:rPr>
            </w:r>
            <w:r w:rsidR="00D55CD3">
              <w:rPr>
                <w:noProof/>
                <w:webHidden/>
              </w:rPr>
              <w:fldChar w:fldCharType="separate"/>
            </w:r>
            <w:r w:rsidR="00605D28">
              <w:rPr>
                <w:noProof/>
                <w:webHidden/>
              </w:rPr>
              <w:t>24</w:t>
            </w:r>
            <w:r w:rsidR="00D55CD3">
              <w:rPr>
                <w:noProof/>
                <w:webHidden/>
              </w:rPr>
              <w:fldChar w:fldCharType="end"/>
            </w:r>
          </w:hyperlink>
        </w:p>
        <w:p w14:paraId="676FE4B8" w14:textId="15948EB5"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8" w:history="1">
            <w:r w:rsidR="00D55CD3" w:rsidRPr="00197583">
              <w:rPr>
                <w:rStyle w:val="Hypertextovodkaz"/>
                <w:noProof/>
              </w:rPr>
              <w:t>Video links</w:t>
            </w:r>
            <w:r w:rsidR="00D55CD3">
              <w:rPr>
                <w:noProof/>
                <w:webHidden/>
              </w:rPr>
              <w:tab/>
            </w:r>
            <w:r w:rsidR="00D55CD3">
              <w:rPr>
                <w:noProof/>
                <w:webHidden/>
              </w:rPr>
              <w:fldChar w:fldCharType="begin"/>
            </w:r>
            <w:r w:rsidR="00D55CD3">
              <w:rPr>
                <w:noProof/>
                <w:webHidden/>
              </w:rPr>
              <w:instrText xml:space="preserve"> PAGEREF _Toc17724448 \h </w:instrText>
            </w:r>
            <w:r w:rsidR="00D55CD3">
              <w:rPr>
                <w:noProof/>
                <w:webHidden/>
              </w:rPr>
            </w:r>
            <w:r w:rsidR="00D55CD3">
              <w:rPr>
                <w:noProof/>
                <w:webHidden/>
              </w:rPr>
              <w:fldChar w:fldCharType="separate"/>
            </w:r>
            <w:r w:rsidR="00605D28">
              <w:rPr>
                <w:noProof/>
                <w:webHidden/>
              </w:rPr>
              <w:t>24</w:t>
            </w:r>
            <w:r w:rsidR="00D55CD3">
              <w:rPr>
                <w:noProof/>
                <w:webHidden/>
              </w:rPr>
              <w:fldChar w:fldCharType="end"/>
            </w:r>
          </w:hyperlink>
        </w:p>
        <w:p w14:paraId="4AA6421B" w14:textId="74B19313"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49" w:history="1">
            <w:r w:rsidR="00D55CD3" w:rsidRPr="00197583">
              <w:rPr>
                <w:rStyle w:val="Hypertextovodkaz"/>
                <w:noProof/>
              </w:rPr>
              <w:t>Dictionary</w:t>
            </w:r>
            <w:r w:rsidR="00D55CD3">
              <w:rPr>
                <w:noProof/>
                <w:webHidden/>
              </w:rPr>
              <w:tab/>
            </w:r>
            <w:r w:rsidR="00D55CD3">
              <w:rPr>
                <w:noProof/>
                <w:webHidden/>
              </w:rPr>
              <w:fldChar w:fldCharType="begin"/>
            </w:r>
            <w:r w:rsidR="00D55CD3">
              <w:rPr>
                <w:noProof/>
                <w:webHidden/>
              </w:rPr>
              <w:instrText xml:space="preserve"> PAGEREF _Toc17724449 \h </w:instrText>
            </w:r>
            <w:r w:rsidR="00D55CD3">
              <w:rPr>
                <w:noProof/>
                <w:webHidden/>
              </w:rPr>
            </w:r>
            <w:r w:rsidR="00D55CD3">
              <w:rPr>
                <w:noProof/>
                <w:webHidden/>
              </w:rPr>
              <w:fldChar w:fldCharType="separate"/>
            </w:r>
            <w:r w:rsidR="00605D28">
              <w:rPr>
                <w:noProof/>
                <w:webHidden/>
              </w:rPr>
              <w:t>24</w:t>
            </w:r>
            <w:r w:rsidR="00D55CD3">
              <w:rPr>
                <w:noProof/>
                <w:webHidden/>
              </w:rPr>
              <w:fldChar w:fldCharType="end"/>
            </w:r>
          </w:hyperlink>
        </w:p>
        <w:p w14:paraId="6742E8C9" w14:textId="2D55BC14"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50" w:history="1">
            <w:r w:rsidR="00D55CD3" w:rsidRPr="00197583">
              <w:rPr>
                <w:rStyle w:val="Hypertextovodkaz"/>
                <w:noProof/>
              </w:rPr>
              <w:t>Case studies</w:t>
            </w:r>
            <w:r w:rsidR="00D55CD3">
              <w:rPr>
                <w:noProof/>
                <w:webHidden/>
              </w:rPr>
              <w:tab/>
            </w:r>
            <w:r w:rsidR="00D55CD3">
              <w:rPr>
                <w:noProof/>
                <w:webHidden/>
              </w:rPr>
              <w:fldChar w:fldCharType="begin"/>
            </w:r>
            <w:r w:rsidR="00D55CD3">
              <w:rPr>
                <w:noProof/>
                <w:webHidden/>
              </w:rPr>
              <w:instrText xml:space="preserve"> PAGEREF _Toc17724450 \h </w:instrText>
            </w:r>
            <w:r w:rsidR="00D55CD3">
              <w:rPr>
                <w:noProof/>
                <w:webHidden/>
              </w:rPr>
            </w:r>
            <w:r w:rsidR="00D55CD3">
              <w:rPr>
                <w:noProof/>
                <w:webHidden/>
              </w:rPr>
              <w:fldChar w:fldCharType="separate"/>
            </w:r>
            <w:r w:rsidR="00605D28">
              <w:rPr>
                <w:noProof/>
                <w:webHidden/>
              </w:rPr>
              <w:t>25</w:t>
            </w:r>
            <w:r w:rsidR="00D55CD3">
              <w:rPr>
                <w:noProof/>
                <w:webHidden/>
              </w:rPr>
              <w:fldChar w:fldCharType="end"/>
            </w:r>
          </w:hyperlink>
        </w:p>
        <w:p w14:paraId="0CE96534" w14:textId="6F650E2A" w:rsidR="00D55CD3" w:rsidRDefault="0035436D">
          <w:pPr>
            <w:pStyle w:val="Obsah1"/>
            <w:tabs>
              <w:tab w:val="right" w:leader="dot" w:pos="9062"/>
            </w:tabs>
            <w:rPr>
              <w:rFonts w:asciiTheme="minorHAnsi" w:eastAsiaTheme="minorEastAsia" w:hAnsiTheme="minorHAnsi" w:cstheme="minorBidi"/>
              <w:noProof/>
              <w:sz w:val="22"/>
              <w:lang w:val="en-GB" w:eastAsia="en-GB"/>
            </w:rPr>
          </w:pPr>
          <w:hyperlink w:anchor="_Toc17724451" w:history="1">
            <w:r w:rsidR="00D55CD3" w:rsidRPr="00197583">
              <w:rPr>
                <w:rStyle w:val="Hypertextovodkaz"/>
                <w:noProof/>
              </w:rPr>
              <w:t>References</w:t>
            </w:r>
            <w:r w:rsidR="00D55CD3">
              <w:rPr>
                <w:noProof/>
                <w:webHidden/>
              </w:rPr>
              <w:tab/>
            </w:r>
            <w:r w:rsidR="00D55CD3">
              <w:rPr>
                <w:noProof/>
                <w:webHidden/>
              </w:rPr>
              <w:fldChar w:fldCharType="begin"/>
            </w:r>
            <w:r w:rsidR="00D55CD3">
              <w:rPr>
                <w:noProof/>
                <w:webHidden/>
              </w:rPr>
              <w:instrText xml:space="preserve"> PAGEREF _Toc17724451 \h </w:instrText>
            </w:r>
            <w:r w:rsidR="00D55CD3">
              <w:rPr>
                <w:noProof/>
                <w:webHidden/>
              </w:rPr>
            </w:r>
            <w:r w:rsidR="00D55CD3">
              <w:rPr>
                <w:noProof/>
                <w:webHidden/>
              </w:rPr>
              <w:fldChar w:fldCharType="separate"/>
            </w:r>
            <w:r w:rsidR="00605D28">
              <w:rPr>
                <w:noProof/>
                <w:webHidden/>
              </w:rPr>
              <w:t>27</w:t>
            </w:r>
            <w:r w:rsidR="00D55CD3">
              <w:rPr>
                <w:noProof/>
                <w:webHidden/>
              </w:rPr>
              <w:fldChar w:fldCharType="end"/>
            </w:r>
          </w:hyperlink>
        </w:p>
        <w:p w14:paraId="3F7EE255" w14:textId="296464C7" w:rsidR="00BE2FB1" w:rsidRPr="00BE2FB1" w:rsidRDefault="00A14FFE" w:rsidP="00BE2FB1">
          <w:pPr>
            <w:pStyle w:val="Obsah1"/>
            <w:tabs>
              <w:tab w:val="right" w:leader="dot" w:pos="9062"/>
            </w:tabs>
            <w:rPr>
              <w:rFonts w:asciiTheme="minorHAnsi" w:eastAsiaTheme="minorEastAsia" w:hAnsiTheme="minorHAnsi" w:cstheme="minorHAnsi"/>
              <w:noProof/>
              <w:sz w:val="22"/>
              <w:lang w:val="cs-CZ" w:eastAsia="cs-CZ"/>
            </w:rPr>
          </w:pPr>
          <w:r w:rsidRPr="00E02AAF">
            <w:rPr>
              <w:rFonts w:asciiTheme="minorHAnsi" w:hAnsiTheme="minorHAnsi" w:cstheme="minorHAnsi"/>
              <w:b/>
              <w:bCs/>
              <w:lang w:val="en-GB"/>
            </w:rPr>
            <w:fldChar w:fldCharType="end"/>
          </w:r>
        </w:p>
      </w:sdtContent>
    </w:sdt>
    <w:p w14:paraId="01BDAEC6" w14:textId="77777777" w:rsidR="00A14FFE" w:rsidRPr="00E02AAF" w:rsidRDefault="00A14FFE" w:rsidP="00A14FFE">
      <w:pPr>
        <w:rPr>
          <w:rFonts w:asciiTheme="minorHAnsi" w:hAnsiTheme="minorHAnsi" w:cstheme="minorHAnsi"/>
          <w:lang w:val="en-GB"/>
        </w:rPr>
      </w:pPr>
    </w:p>
    <w:p w14:paraId="64E697E0" w14:textId="77777777" w:rsidR="00A14FFE" w:rsidRPr="00E02AAF" w:rsidRDefault="00A14FFE" w:rsidP="00A14FFE">
      <w:pPr>
        <w:spacing w:line="259" w:lineRule="auto"/>
        <w:jc w:val="left"/>
        <w:rPr>
          <w:rFonts w:asciiTheme="minorHAnsi" w:hAnsiTheme="minorHAnsi" w:cstheme="minorHAnsi"/>
          <w:b/>
          <w:sz w:val="28"/>
          <w:lang w:val="en-GB"/>
        </w:rPr>
      </w:pPr>
      <w:r w:rsidRPr="00E02AAF">
        <w:rPr>
          <w:rFonts w:asciiTheme="minorHAnsi" w:hAnsiTheme="minorHAnsi" w:cstheme="minorHAnsi"/>
          <w:b/>
          <w:sz w:val="28"/>
          <w:lang w:val="en-GB"/>
        </w:rPr>
        <w:br w:type="page"/>
      </w:r>
    </w:p>
    <w:p w14:paraId="7D5D642F" w14:textId="77777777" w:rsidR="00015CB6" w:rsidRPr="00C151DC" w:rsidRDefault="00015CB6" w:rsidP="00C151DC">
      <w:pPr>
        <w:pStyle w:val="Nadpis1"/>
      </w:pPr>
      <w:bookmarkStart w:id="2" w:name="_Toc17724418"/>
      <w:r w:rsidRPr="00C151DC">
        <w:rPr>
          <w:noProof/>
          <w:lang w:val="en-GB" w:eastAsia="en-GB"/>
        </w:rPr>
        <w:lastRenderedPageBreak/>
        <w:drawing>
          <wp:anchor distT="0" distB="0" distL="114300" distR="114300" simplePos="0" relativeHeight="251667456" behindDoc="0" locked="0" layoutInCell="1" allowOverlap="1" wp14:anchorId="66588A2F" wp14:editId="6DBA276F">
            <wp:simplePos x="900430" y="900430"/>
            <wp:positionH relativeFrom="margin">
              <wp:align>right</wp:align>
            </wp:positionH>
            <wp:positionV relativeFrom="margin">
              <wp:align>top</wp:align>
            </wp:positionV>
            <wp:extent cx="550545" cy="608330"/>
            <wp:effectExtent l="0" t="0" r="1905" b="1270"/>
            <wp:wrapSquare wrapText="bothSides"/>
            <wp:docPr id="66" name="Obrázek 66" descr="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 cy="608330"/>
                    </a:xfrm>
                    <a:prstGeom prst="rect">
                      <a:avLst/>
                    </a:prstGeom>
                    <a:noFill/>
                    <a:ln>
                      <a:noFill/>
                    </a:ln>
                  </pic:spPr>
                </pic:pic>
              </a:graphicData>
            </a:graphic>
          </wp:anchor>
        </w:drawing>
      </w:r>
      <w:r w:rsidR="00A14FFE" w:rsidRPr="00C151DC">
        <w:t>Introduction to performance management</w:t>
      </w:r>
      <w:bookmarkEnd w:id="2"/>
      <w:r w:rsidR="00A14FFE" w:rsidRPr="00C151DC">
        <w:tab/>
      </w:r>
      <w:bookmarkStart w:id="3" w:name="_Toc13280"/>
      <w:bookmarkEnd w:id="1"/>
    </w:p>
    <w:p w14:paraId="02D960EE" w14:textId="3A1BE4B2" w:rsidR="00A14FFE" w:rsidRPr="00E02AAF" w:rsidRDefault="00A14FFE" w:rsidP="001C18DE">
      <w:pPr>
        <w:spacing w:after="180"/>
        <w:ind w:left="-5"/>
        <w:rPr>
          <w:rFonts w:asciiTheme="minorHAnsi" w:hAnsiTheme="minorHAnsi" w:cstheme="minorHAnsi"/>
          <w:lang w:val="en-GB"/>
        </w:rPr>
      </w:pPr>
      <w:r w:rsidRPr="00E02AAF">
        <w:rPr>
          <w:rFonts w:asciiTheme="minorHAnsi" w:hAnsiTheme="minorHAnsi" w:cstheme="minorHAnsi"/>
          <w:lang w:val="en-GB"/>
        </w:rPr>
        <w:t xml:space="preserve">Performance management </w:t>
      </w:r>
      <w:r w:rsidR="008240A7">
        <w:rPr>
          <w:rFonts w:asciiTheme="minorHAnsi" w:hAnsiTheme="minorHAnsi" w:cstheme="minorHAnsi"/>
          <w:lang w:val="en-GB"/>
        </w:rPr>
        <w:t xml:space="preserve">(PM) </w:t>
      </w:r>
      <w:r w:rsidRPr="00E02AAF">
        <w:rPr>
          <w:rFonts w:asciiTheme="minorHAnsi" w:hAnsiTheme="minorHAnsi" w:cstheme="minorHAnsi"/>
          <w:lang w:val="en-GB"/>
        </w:rPr>
        <w:t>is a process of identifying, measuring and developing the performance of individuals and teams and aligning performance with the strategic goals of the organi</w:t>
      </w:r>
      <w:r w:rsidR="00775325">
        <w:rPr>
          <w:rFonts w:asciiTheme="minorHAnsi" w:hAnsiTheme="minorHAnsi" w:cstheme="minorHAnsi"/>
          <w:lang w:val="en-GB"/>
        </w:rPr>
        <w:t>s</w:t>
      </w:r>
      <w:r w:rsidRPr="00E02AAF">
        <w:rPr>
          <w:rFonts w:asciiTheme="minorHAnsi" w:hAnsiTheme="minorHAnsi" w:cstheme="minorHAnsi"/>
          <w:lang w:val="en-GB"/>
        </w:rPr>
        <w:t>ation</w:t>
      </w:r>
      <w:r w:rsidR="00381D0E">
        <w:rPr>
          <w:rFonts w:asciiTheme="minorHAnsi" w:hAnsiTheme="minorHAnsi" w:cstheme="minorHAnsi"/>
          <w:lang w:val="en-GB"/>
        </w:rPr>
        <w:t xml:space="preserve"> (see Figure 1)</w:t>
      </w:r>
      <w:r w:rsidRPr="00E02AAF">
        <w:rPr>
          <w:rFonts w:asciiTheme="minorHAnsi" w:hAnsiTheme="minorHAnsi" w:cstheme="minorHAnsi"/>
          <w:lang w:val="en-GB"/>
        </w:rPr>
        <w:t xml:space="preserve">. According to Armstrong &amp; Taylor (2014), </w:t>
      </w:r>
      <w:r w:rsidR="008240A7">
        <w:rPr>
          <w:rFonts w:asciiTheme="minorHAnsi" w:hAnsiTheme="minorHAnsi" w:cstheme="minorHAnsi"/>
          <w:lang w:val="en-GB"/>
        </w:rPr>
        <w:t>PM comprises</w:t>
      </w:r>
      <w:r w:rsidRPr="00E02AAF">
        <w:rPr>
          <w:rFonts w:asciiTheme="minorHAnsi" w:hAnsiTheme="minorHAnsi" w:cstheme="minorHAnsi"/>
          <w:lang w:val="en-GB"/>
        </w:rPr>
        <w:t xml:space="preserve"> five elements</w:t>
      </w:r>
      <w:r w:rsidR="008240A7">
        <w:rPr>
          <w:rFonts w:asciiTheme="minorHAnsi" w:hAnsiTheme="minorHAnsi" w:cstheme="minorHAnsi"/>
          <w:lang w:val="en-GB"/>
        </w:rPr>
        <w:t>:</w:t>
      </w:r>
      <w:r w:rsidRPr="00E02AAF">
        <w:rPr>
          <w:rFonts w:asciiTheme="minorHAnsi" w:hAnsiTheme="minorHAnsi" w:cstheme="minorHAnsi"/>
          <w:lang w:val="en-GB"/>
        </w:rPr>
        <w:t xml:space="preserve"> agreement, measurement, feedback, positive reinforcement and dialogue.</w:t>
      </w:r>
    </w:p>
    <w:p w14:paraId="686835B1" w14:textId="7554DC30" w:rsidR="00A14FFE" w:rsidRDefault="00A14FFE" w:rsidP="001C18DE">
      <w:pPr>
        <w:ind w:left="-5"/>
        <w:rPr>
          <w:rFonts w:asciiTheme="minorHAnsi" w:hAnsiTheme="minorHAnsi" w:cstheme="minorHAnsi"/>
          <w:lang w:val="en-GB"/>
        </w:rPr>
      </w:pPr>
      <w:r w:rsidRPr="00E02AAF">
        <w:rPr>
          <w:rFonts w:asciiTheme="minorHAnsi" w:hAnsiTheme="minorHAnsi" w:cstheme="minorHAnsi"/>
          <w:lang w:val="en-GB"/>
        </w:rPr>
        <w:t xml:space="preserve">It is important to highlight that performance management and reward management are closely associated topics that play an important part in achieving one of the key goals of HRM – to contribute to the development of a high-performance culture. Performance is concerned with how well </w:t>
      </w:r>
      <w:r w:rsidR="008240A7">
        <w:rPr>
          <w:rFonts w:asciiTheme="minorHAnsi" w:hAnsiTheme="minorHAnsi" w:cstheme="minorHAnsi"/>
          <w:lang w:val="en-GB"/>
        </w:rPr>
        <w:t>a task or output is achieved</w:t>
      </w:r>
      <w:r w:rsidRPr="00E02AAF">
        <w:rPr>
          <w:rFonts w:asciiTheme="minorHAnsi" w:hAnsiTheme="minorHAnsi" w:cstheme="minorHAnsi"/>
          <w:lang w:val="en-GB"/>
        </w:rPr>
        <w:t xml:space="preserve"> and reward is </w:t>
      </w:r>
      <w:r w:rsidR="008240A7">
        <w:rPr>
          <w:rFonts w:asciiTheme="minorHAnsi" w:hAnsiTheme="minorHAnsi" w:cstheme="minorHAnsi"/>
          <w:lang w:val="en-GB"/>
        </w:rPr>
        <w:t>about</w:t>
      </w:r>
      <w:r w:rsidRPr="00E02AAF">
        <w:rPr>
          <w:rFonts w:asciiTheme="minorHAnsi" w:hAnsiTheme="minorHAnsi" w:cstheme="minorHAnsi"/>
          <w:lang w:val="en-GB"/>
        </w:rPr>
        <w:t xml:space="preserve"> recogni</w:t>
      </w:r>
      <w:r w:rsidR="008240A7">
        <w:rPr>
          <w:rFonts w:asciiTheme="minorHAnsi" w:hAnsiTheme="minorHAnsi" w:cstheme="minorHAnsi"/>
          <w:lang w:val="en-GB"/>
        </w:rPr>
        <w:t>sing individuals for their achievements</w:t>
      </w:r>
      <w:r w:rsidRPr="00E02AAF">
        <w:rPr>
          <w:rFonts w:asciiTheme="minorHAnsi" w:hAnsiTheme="minorHAnsi" w:cstheme="minorHAnsi"/>
          <w:lang w:val="en-GB"/>
        </w:rPr>
        <w:t xml:space="preserve"> (Armstrong &amp; Taylor, 2014). </w:t>
      </w:r>
    </w:p>
    <w:p w14:paraId="00E0C017" w14:textId="77777777" w:rsidR="000F0773" w:rsidRPr="00E02AAF" w:rsidRDefault="000F0773" w:rsidP="001C18DE">
      <w:pPr>
        <w:ind w:left="-5"/>
        <w:rPr>
          <w:rFonts w:asciiTheme="minorHAnsi" w:hAnsiTheme="minorHAnsi" w:cstheme="minorHAnsi"/>
          <w:lang w:val="en-GB"/>
        </w:rPr>
      </w:pPr>
      <w:r w:rsidRPr="000F0773">
        <w:rPr>
          <w:rFonts w:asciiTheme="minorHAnsi" w:hAnsiTheme="minorHAnsi" w:cstheme="minorHAnsi"/>
          <w:lang w:val="en-GB"/>
        </w:rPr>
        <w:t>Figure 1.</w:t>
      </w:r>
      <w:r w:rsidRPr="00E02AAF">
        <w:rPr>
          <w:rFonts w:asciiTheme="minorHAnsi" w:hAnsiTheme="minorHAnsi" w:cstheme="minorHAnsi"/>
          <w:lang w:val="en-GB"/>
        </w:rPr>
        <w:t xml:space="preserve"> Performance management definition</w:t>
      </w:r>
    </w:p>
    <w:p w14:paraId="36698543" w14:textId="5F11F319" w:rsidR="007E3C9D" w:rsidRDefault="007E3C9D" w:rsidP="000F0773">
      <w:pPr>
        <w:ind w:left="-5"/>
        <w:rPr>
          <w:rFonts w:asciiTheme="minorHAnsi" w:eastAsia="SabonLTStd-Roman" w:hAnsiTheme="minorHAnsi" w:cstheme="minorHAnsi"/>
          <w:noProof/>
          <w:szCs w:val="24"/>
          <w:lang w:val="en-GB" w:eastAsia="en-GB"/>
        </w:rPr>
      </w:pPr>
      <w:r>
        <w:rPr>
          <w:rFonts w:asciiTheme="minorHAnsi" w:eastAsia="SabonLTStd-Roman" w:hAnsiTheme="minorHAnsi" w:cstheme="minorHAnsi"/>
          <w:noProof/>
          <w:szCs w:val="24"/>
          <w:lang w:val="en-GB" w:eastAsia="en-GB"/>
        </w:rPr>
        <w:drawing>
          <wp:inline distT="0" distB="0" distL="0" distR="0" wp14:anchorId="2DAFAA9F" wp14:editId="3C079E81">
            <wp:extent cx="4657725" cy="2144032"/>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861" cy="2146396"/>
                    </a:xfrm>
                    <a:prstGeom prst="rect">
                      <a:avLst/>
                    </a:prstGeom>
                    <a:noFill/>
                    <a:ln>
                      <a:noFill/>
                    </a:ln>
                  </pic:spPr>
                </pic:pic>
              </a:graphicData>
            </a:graphic>
          </wp:inline>
        </w:drawing>
      </w:r>
    </w:p>
    <w:p w14:paraId="4935F557" w14:textId="2310B73A" w:rsidR="00FC3086" w:rsidRPr="000F0773" w:rsidRDefault="0031600B" w:rsidP="000F0773">
      <w:pPr>
        <w:ind w:left="-5"/>
        <w:rPr>
          <w:rFonts w:asciiTheme="minorHAnsi" w:hAnsiTheme="minorHAnsi" w:cstheme="minorHAnsi"/>
          <w:lang w:val="en-GB"/>
        </w:rPr>
      </w:pPr>
      <w:r w:rsidRPr="000F0773">
        <w:rPr>
          <w:rFonts w:asciiTheme="minorHAnsi" w:hAnsiTheme="minorHAnsi" w:cstheme="minorHAnsi"/>
          <w:szCs w:val="24"/>
          <w:lang w:val="en-GB"/>
        </w:rPr>
        <w:t>Source:</w:t>
      </w:r>
      <w:r w:rsidR="000F0773" w:rsidRPr="00962A41">
        <w:rPr>
          <w:rFonts w:asciiTheme="minorHAnsi" w:hAnsiTheme="minorHAnsi" w:cstheme="minorHAnsi"/>
          <w:szCs w:val="24"/>
          <w:lang w:val="en-US"/>
        </w:rPr>
        <w:t xml:space="preserve"> </w:t>
      </w:r>
      <w:r w:rsidR="000F0773" w:rsidRPr="000F0773">
        <w:rPr>
          <w:rFonts w:asciiTheme="minorHAnsi" w:hAnsiTheme="minorHAnsi" w:cstheme="minorHAnsi"/>
          <w:szCs w:val="24"/>
          <w:lang w:val="en-GB"/>
        </w:rPr>
        <w:t>Armstrong &amp; Taylor (</w:t>
      </w:r>
      <w:r w:rsidR="00673181">
        <w:rPr>
          <w:rFonts w:asciiTheme="minorHAnsi" w:hAnsiTheme="minorHAnsi" w:cstheme="minorHAnsi"/>
          <w:szCs w:val="24"/>
          <w:lang w:val="en-GB"/>
        </w:rPr>
        <w:t>as cited in Komulainen et al., 2019)</w:t>
      </w:r>
    </w:p>
    <w:p w14:paraId="3611F348" w14:textId="77777777" w:rsidR="00A14FFE" w:rsidRDefault="00A14FFE" w:rsidP="00C151DC">
      <w:pPr>
        <w:pStyle w:val="Nadpis1"/>
        <w:rPr>
          <w:noProof/>
        </w:rPr>
      </w:pPr>
      <w:bookmarkStart w:id="4" w:name="_Toc17724419"/>
      <w:bookmarkEnd w:id="3"/>
      <w:r w:rsidRPr="00E02AAF">
        <w:rPr>
          <w:noProof/>
        </w:rPr>
        <w:t>Performance management theories</w:t>
      </w:r>
      <w:bookmarkEnd w:id="4"/>
    </w:p>
    <w:p w14:paraId="69AEECF1" w14:textId="77777777" w:rsidR="000F0773" w:rsidRPr="000F0773" w:rsidRDefault="000F0773" w:rsidP="000F0773">
      <w:pPr>
        <w:tabs>
          <w:tab w:val="left" w:pos="3615"/>
        </w:tabs>
        <w:spacing w:after="0"/>
        <w:rPr>
          <w:rFonts w:asciiTheme="minorHAnsi" w:hAnsiTheme="minorHAnsi" w:cstheme="minorHAnsi"/>
          <w:lang w:val="en-GB"/>
        </w:rPr>
      </w:pPr>
      <w:r w:rsidRPr="000F0773">
        <w:rPr>
          <w:rFonts w:asciiTheme="minorHAnsi" w:hAnsiTheme="minorHAnsi" w:cstheme="minorHAnsi"/>
          <w:lang w:val="en-GB"/>
        </w:rPr>
        <w:t>Figure 2</w:t>
      </w:r>
      <w:r w:rsidRPr="000F0773">
        <w:rPr>
          <w:rFonts w:asciiTheme="minorHAnsi" w:hAnsiTheme="minorHAnsi" w:cstheme="minorHAnsi"/>
          <w:lang w:val="en-US"/>
        </w:rPr>
        <w:t>.</w:t>
      </w:r>
      <w:r w:rsidRPr="00E02AAF">
        <w:rPr>
          <w:rFonts w:asciiTheme="minorHAnsi" w:hAnsiTheme="minorHAnsi" w:cstheme="minorHAnsi"/>
          <w:lang w:val="en-GB"/>
        </w:rPr>
        <w:t xml:space="preserve"> </w:t>
      </w:r>
      <w:r>
        <w:rPr>
          <w:rFonts w:asciiTheme="minorHAnsi" w:hAnsiTheme="minorHAnsi" w:cstheme="minorHAnsi"/>
          <w:lang w:val="en-GB"/>
        </w:rPr>
        <w:t>Performance management theories</w:t>
      </w:r>
    </w:p>
    <w:p w14:paraId="76C4C6F1"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noProof/>
          <w:szCs w:val="24"/>
          <w:lang w:val="en-GB" w:eastAsia="en-GB"/>
        </w:rPr>
        <w:drawing>
          <wp:inline distT="0" distB="0" distL="0" distR="0" wp14:anchorId="50E8027A" wp14:editId="6FB3D005">
            <wp:extent cx="5760720" cy="23323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332355"/>
                    </a:xfrm>
                    <a:prstGeom prst="rect">
                      <a:avLst/>
                    </a:prstGeom>
                  </pic:spPr>
                </pic:pic>
              </a:graphicData>
            </a:graphic>
          </wp:inline>
        </w:drawing>
      </w:r>
    </w:p>
    <w:p w14:paraId="7611133E" w14:textId="6800A9E4" w:rsidR="00FC3086" w:rsidRPr="000F0773" w:rsidRDefault="000F0773" w:rsidP="001C18DE">
      <w:pPr>
        <w:tabs>
          <w:tab w:val="left" w:pos="3615"/>
        </w:tabs>
        <w:spacing w:after="0"/>
        <w:rPr>
          <w:rFonts w:asciiTheme="minorHAnsi" w:hAnsiTheme="minorHAnsi" w:cstheme="minorHAnsi"/>
          <w:szCs w:val="24"/>
          <w:lang w:val="en-GB"/>
        </w:rPr>
      </w:pPr>
      <w:r w:rsidRPr="000F0773">
        <w:rPr>
          <w:rFonts w:asciiTheme="minorHAnsi" w:hAnsiTheme="minorHAnsi" w:cstheme="minorHAnsi"/>
          <w:szCs w:val="24"/>
          <w:lang w:val="en-GB"/>
        </w:rPr>
        <w:t xml:space="preserve"> </w:t>
      </w:r>
      <w:r w:rsidRPr="000F0773">
        <w:rPr>
          <w:rFonts w:asciiTheme="minorHAnsi" w:hAnsiTheme="minorHAnsi" w:cstheme="minorHAnsi"/>
          <w:szCs w:val="24"/>
          <w:lang w:val="cs-CZ"/>
        </w:rPr>
        <w:t>Source</w:t>
      </w:r>
      <w:r w:rsidRPr="000F0773">
        <w:rPr>
          <w:rFonts w:asciiTheme="minorHAnsi" w:hAnsiTheme="minorHAnsi" w:cstheme="minorHAnsi"/>
          <w:szCs w:val="24"/>
          <w:lang w:val="uk-UA"/>
        </w:rPr>
        <w:t xml:space="preserve">: </w:t>
      </w:r>
      <w:r w:rsidR="00714A43">
        <w:rPr>
          <w:rFonts w:asciiTheme="minorHAnsi" w:hAnsiTheme="minorHAnsi" w:cstheme="minorHAnsi"/>
          <w:szCs w:val="24"/>
          <w:lang w:val="en-US"/>
        </w:rPr>
        <w:t xml:space="preserve">Adapted from </w:t>
      </w:r>
      <w:r w:rsidRPr="000F0773">
        <w:rPr>
          <w:rFonts w:asciiTheme="minorHAnsi" w:hAnsiTheme="minorHAnsi" w:cstheme="minorHAnsi"/>
          <w:szCs w:val="24"/>
          <w:lang w:val="en-GB"/>
        </w:rPr>
        <w:t>Armstrong &amp; Taylor (</w:t>
      </w:r>
      <w:r w:rsidR="00FC3086" w:rsidRPr="000F0773">
        <w:rPr>
          <w:rFonts w:asciiTheme="minorHAnsi" w:hAnsiTheme="minorHAnsi" w:cstheme="minorHAnsi"/>
          <w:szCs w:val="24"/>
          <w:lang w:val="en-GB"/>
        </w:rPr>
        <w:t>2014)</w:t>
      </w:r>
    </w:p>
    <w:p w14:paraId="081C2FEE" w14:textId="77777777" w:rsidR="00A14FFE" w:rsidRPr="00C151DC" w:rsidRDefault="00621A9D" w:rsidP="00C151DC">
      <w:pPr>
        <w:pStyle w:val="Nadpis2"/>
      </w:pPr>
      <w:bookmarkStart w:id="5" w:name="_Toc17724420"/>
      <w:r w:rsidRPr="00C151DC">
        <w:lastRenderedPageBreak/>
        <w:t>Goal t</w:t>
      </w:r>
      <w:r w:rsidR="00A14FFE" w:rsidRPr="00C151DC">
        <w:t>heory</w:t>
      </w:r>
      <w:bookmarkEnd w:id="5"/>
    </w:p>
    <w:p w14:paraId="3C67816C" w14:textId="77777777" w:rsidR="00912943" w:rsidRDefault="00A14FFE" w:rsidP="00912943">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Goal theory, as developed by </w:t>
      </w:r>
      <w:r w:rsidRPr="00643153">
        <w:rPr>
          <w:rFonts w:asciiTheme="minorHAnsi" w:hAnsiTheme="minorHAnsi" w:cstheme="minorHAnsi"/>
          <w:szCs w:val="24"/>
          <w:lang w:val="en-GB"/>
        </w:rPr>
        <w:t xml:space="preserve">Latham </w:t>
      </w:r>
      <w:r w:rsidR="00981D7C" w:rsidRPr="00643153">
        <w:rPr>
          <w:rFonts w:asciiTheme="minorHAnsi" w:hAnsiTheme="minorHAnsi" w:cstheme="minorHAnsi"/>
          <w:szCs w:val="24"/>
          <w:lang w:val="en-GB"/>
        </w:rPr>
        <w:t>&amp;</w:t>
      </w:r>
      <w:r w:rsidRPr="00643153">
        <w:rPr>
          <w:rFonts w:asciiTheme="minorHAnsi" w:hAnsiTheme="minorHAnsi" w:cstheme="minorHAnsi"/>
          <w:szCs w:val="24"/>
          <w:lang w:val="en-GB"/>
        </w:rPr>
        <w:t xml:space="preserve"> Locke (1979),</w:t>
      </w:r>
      <w:r w:rsidRPr="00E02AAF">
        <w:rPr>
          <w:rFonts w:asciiTheme="minorHAnsi" w:hAnsiTheme="minorHAnsi" w:cstheme="minorHAnsi"/>
          <w:szCs w:val="24"/>
          <w:lang w:val="en-GB"/>
        </w:rPr>
        <w:t xml:space="preserve"> highlights four mechanisms that connect goals to performance outcomes: </w:t>
      </w:r>
    </w:p>
    <w:p w14:paraId="69DCDC68" w14:textId="77777777" w:rsidR="00912943" w:rsidRDefault="00A14FFE" w:rsidP="001C18DE">
      <w:pPr>
        <w:spacing w:after="0"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1) they direct attention to priorities; </w:t>
      </w:r>
    </w:p>
    <w:p w14:paraId="59006942" w14:textId="77777777" w:rsidR="00912943" w:rsidRDefault="00A14FFE" w:rsidP="001C18DE">
      <w:pPr>
        <w:spacing w:after="0"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2) they stimulate effort; </w:t>
      </w:r>
    </w:p>
    <w:p w14:paraId="7FD2DCE5" w14:textId="77777777" w:rsidR="00912943" w:rsidRDefault="00A14FFE" w:rsidP="001C18DE">
      <w:pPr>
        <w:spacing w:after="0"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3) they challenge people to bring their knowledge and skills to bear to increase their chances of success; </w:t>
      </w:r>
    </w:p>
    <w:p w14:paraId="577127D0" w14:textId="77777777" w:rsidR="00912943" w:rsidRDefault="00A14FFE" w:rsidP="00912943">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4) </w:t>
      </w:r>
      <w:r w:rsidR="00912943" w:rsidRPr="00E02AAF">
        <w:rPr>
          <w:rFonts w:asciiTheme="minorHAnsi" w:hAnsiTheme="minorHAnsi" w:cstheme="minorHAnsi"/>
          <w:szCs w:val="24"/>
          <w:lang w:val="en-GB"/>
        </w:rPr>
        <w:t xml:space="preserve">and </w:t>
      </w:r>
      <w:r w:rsidRPr="00E02AAF">
        <w:rPr>
          <w:rFonts w:asciiTheme="minorHAnsi" w:hAnsiTheme="minorHAnsi" w:cstheme="minorHAnsi"/>
          <w:szCs w:val="24"/>
          <w:lang w:val="en-GB"/>
        </w:rPr>
        <w:t xml:space="preserve">the more challenging the goal, the more people will draw on their full repertoire of skills. </w:t>
      </w:r>
    </w:p>
    <w:p w14:paraId="2B1142B0" w14:textId="77777777" w:rsidR="00A14FFE" w:rsidRPr="00E02AAF" w:rsidRDefault="00A14FFE" w:rsidP="001C18DE">
      <w:pPr>
        <w:spacing w:after="0" w:line="240" w:lineRule="auto"/>
        <w:rPr>
          <w:rFonts w:asciiTheme="minorHAnsi" w:hAnsiTheme="minorHAnsi" w:cstheme="minorHAnsi"/>
          <w:szCs w:val="24"/>
          <w:lang w:val="en-GB"/>
        </w:rPr>
      </w:pPr>
      <w:r w:rsidRPr="00E02AAF">
        <w:rPr>
          <w:rFonts w:asciiTheme="minorHAnsi" w:hAnsiTheme="minorHAnsi" w:cstheme="minorHAnsi"/>
          <w:szCs w:val="24"/>
          <w:lang w:val="en-GB"/>
        </w:rPr>
        <w:t>This theory supports the emphasis in performance management on setting and agreeing objectives against which performance can be measured and managed.</w:t>
      </w:r>
    </w:p>
    <w:p w14:paraId="50381189" w14:textId="77777777" w:rsidR="00A14FFE" w:rsidRPr="00E02AAF" w:rsidRDefault="00621A9D" w:rsidP="00C151DC">
      <w:pPr>
        <w:pStyle w:val="Nadpis2"/>
      </w:pPr>
      <w:bookmarkStart w:id="6" w:name="_Toc17724421"/>
      <w:r>
        <w:t>Control t</w:t>
      </w:r>
      <w:r w:rsidR="00A14FFE" w:rsidRPr="00E02AAF">
        <w:t>heory</w:t>
      </w:r>
      <w:bookmarkEnd w:id="6"/>
    </w:p>
    <w:p w14:paraId="12058612" w14:textId="77777777" w:rsidR="00A14FFE" w:rsidRPr="00E02AAF" w:rsidRDefault="00A14FFE" w:rsidP="001C18DE">
      <w:pPr>
        <w:spacing w:after="0"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Control theory focuses attention on feedback as a means of shaping behaviour. As people receive feedback on their </w:t>
      </w:r>
      <w:r w:rsidR="008B351A" w:rsidRPr="00E02AAF">
        <w:rPr>
          <w:rFonts w:asciiTheme="minorHAnsi" w:hAnsiTheme="minorHAnsi" w:cstheme="minorHAnsi"/>
          <w:szCs w:val="24"/>
          <w:lang w:val="en-GB"/>
        </w:rPr>
        <w:t>behaviour,</w:t>
      </w:r>
      <w:r w:rsidRPr="00E02AAF">
        <w:rPr>
          <w:rFonts w:asciiTheme="minorHAnsi" w:hAnsiTheme="minorHAnsi" w:cstheme="minorHAnsi"/>
          <w:szCs w:val="24"/>
          <w:lang w:val="en-GB"/>
        </w:rPr>
        <w:t xml:space="preserve"> they appreciate the discrepancy between what they are doing and what they are expected to do and take corrective action to overcome the discrepancy. Feedback is recognized as a crucial part of performance management processes.</w:t>
      </w:r>
    </w:p>
    <w:p w14:paraId="78F51715" w14:textId="77777777" w:rsidR="00A14FFE" w:rsidRPr="00E02AAF" w:rsidRDefault="00621A9D" w:rsidP="00C151DC">
      <w:pPr>
        <w:pStyle w:val="Nadpis2"/>
      </w:pPr>
      <w:bookmarkStart w:id="7" w:name="_Toc17724422"/>
      <w:r>
        <w:t>Social cognitive t</w:t>
      </w:r>
      <w:r w:rsidR="00A14FFE" w:rsidRPr="00E02AAF">
        <w:t>heory</w:t>
      </w:r>
      <w:bookmarkEnd w:id="7"/>
    </w:p>
    <w:p w14:paraId="6D8389D2" w14:textId="2F8397E7" w:rsidR="00A14FFE" w:rsidRPr="00E02AAF" w:rsidRDefault="00A14FFE" w:rsidP="00912943">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Social cognitive theory was developed by </w:t>
      </w:r>
      <w:r w:rsidRPr="00643153">
        <w:rPr>
          <w:rFonts w:asciiTheme="minorHAnsi" w:hAnsiTheme="minorHAnsi" w:cstheme="minorHAnsi"/>
          <w:szCs w:val="24"/>
          <w:lang w:val="en-GB"/>
        </w:rPr>
        <w:t>Bandura (1986).</w:t>
      </w:r>
      <w:r w:rsidRPr="00E02AAF">
        <w:rPr>
          <w:rFonts w:asciiTheme="minorHAnsi" w:hAnsiTheme="minorHAnsi" w:cstheme="minorHAnsi"/>
          <w:szCs w:val="24"/>
          <w:lang w:val="en-GB"/>
        </w:rPr>
        <w:t xml:space="preserve"> It is based on his central concept of </w:t>
      </w:r>
      <w:r w:rsidR="008B351A" w:rsidRPr="00E02AAF">
        <w:rPr>
          <w:rFonts w:asciiTheme="minorHAnsi" w:hAnsiTheme="minorHAnsi" w:cstheme="minorHAnsi"/>
          <w:szCs w:val="24"/>
          <w:lang w:val="en-GB"/>
        </w:rPr>
        <w:t>self-efficacy</w:t>
      </w:r>
      <w:r w:rsidRPr="00E02AAF">
        <w:rPr>
          <w:rFonts w:asciiTheme="minorHAnsi" w:hAnsiTheme="minorHAnsi" w:cstheme="minorHAnsi"/>
          <w:szCs w:val="24"/>
          <w:lang w:val="en-GB"/>
        </w:rPr>
        <w:t>. This suggests that what people believe they can or cannot do powerfully impacts on their performance. Developing and strengthening positive self-belief in employees is</w:t>
      </w:r>
      <w:r w:rsidR="008240A7">
        <w:rPr>
          <w:rFonts w:asciiTheme="minorHAnsi" w:hAnsiTheme="minorHAnsi" w:cstheme="minorHAnsi"/>
          <w:szCs w:val="24"/>
          <w:lang w:val="en-GB"/>
        </w:rPr>
        <w:t>,</w:t>
      </w:r>
      <w:r w:rsidRPr="00E02AAF">
        <w:rPr>
          <w:rFonts w:asciiTheme="minorHAnsi" w:hAnsiTheme="minorHAnsi" w:cstheme="minorHAnsi"/>
          <w:szCs w:val="24"/>
          <w:lang w:val="en-GB"/>
        </w:rPr>
        <w:t xml:space="preserve"> therefore</w:t>
      </w:r>
      <w:r w:rsidR="008240A7">
        <w:rPr>
          <w:rFonts w:asciiTheme="minorHAnsi" w:hAnsiTheme="minorHAnsi" w:cstheme="minorHAnsi"/>
          <w:szCs w:val="24"/>
          <w:lang w:val="en-GB"/>
        </w:rPr>
        <w:t>,</w:t>
      </w:r>
      <w:r w:rsidRPr="00E02AAF">
        <w:rPr>
          <w:rFonts w:asciiTheme="minorHAnsi" w:hAnsiTheme="minorHAnsi" w:cstheme="minorHAnsi"/>
          <w:szCs w:val="24"/>
          <w:lang w:val="en-GB"/>
        </w:rPr>
        <w:t xml:space="preserve"> an important performance management objective</w:t>
      </w:r>
      <w:r w:rsidR="00381D0E">
        <w:rPr>
          <w:rFonts w:asciiTheme="minorHAnsi" w:hAnsiTheme="minorHAnsi" w:cstheme="minorHAnsi"/>
          <w:szCs w:val="24"/>
          <w:lang w:val="en-GB"/>
        </w:rPr>
        <w:t xml:space="preserve"> (see Figure 2)</w:t>
      </w:r>
      <w:r w:rsidR="00912943">
        <w:rPr>
          <w:rFonts w:asciiTheme="minorHAnsi" w:hAnsiTheme="minorHAnsi" w:cstheme="minorHAnsi"/>
          <w:szCs w:val="24"/>
          <w:lang w:val="en-GB"/>
        </w:rPr>
        <w:t>.</w:t>
      </w:r>
    </w:p>
    <w:p w14:paraId="6A4B2D9B" w14:textId="77777777" w:rsidR="00A14FFE" w:rsidRPr="00E02AAF" w:rsidRDefault="00A14FFE" w:rsidP="00C151DC">
      <w:pPr>
        <w:pStyle w:val="Nadpis1"/>
        <w:rPr>
          <w:noProof/>
        </w:rPr>
      </w:pPr>
      <w:bookmarkStart w:id="8" w:name="_Toc17724423"/>
      <w:r w:rsidRPr="00E02AAF">
        <w:rPr>
          <w:noProof/>
        </w:rPr>
        <w:t>Aims of performance management</w:t>
      </w:r>
      <w:bookmarkEnd w:id="8"/>
    </w:p>
    <w:p w14:paraId="612177F0" w14:textId="24046960" w:rsidR="00A14FFE" w:rsidRPr="00E02AAF" w:rsidRDefault="00A14FFE" w:rsidP="001C18DE">
      <w:pPr>
        <w:spacing w:before="240"/>
        <w:rPr>
          <w:rFonts w:asciiTheme="minorHAnsi" w:hAnsiTheme="minorHAnsi" w:cstheme="minorHAnsi"/>
          <w:lang w:val="en-GB"/>
        </w:rPr>
      </w:pPr>
      <w:r w:rsidRPr="00E02AAF">
        <w:rPr>
          <w:rFonts w:asciiTheme="minorHAnsi" w:hAnsiTheme="minorHAnsi" w:cstheme="minorHAnsi"/>
          <w:lang w:val="en-GB"/>
        </w:rPr>
        <w:t>The overall objective of performance management is to develop and improve the performance of individuals and teams and</w:t>
      </w:r>
      <w:r w:rsidR="00775325">
        <w:rPr>
          <w:rFonts w:asciiTheme="minorHAnsi" w:hAnsiTheme="minorHAnsi" w:cstheme="minorHAnsi"/>
          <w:lang w:val="en-GB"/>
        </w:rPr>
        <w:t>,</w:t>
      </w:r>
      <w:r w:rsidRPr="00E02AAF">
        <w:rPr>
          <w:rFonts w:asciiTheme="minorHAnsi" w:hAnsiTheme="minorHAnsi" w:cstheme="minorHAnsi"/>
          <w:lang w:val="en-GB"/>
        </w:rPr>
        <w:t xml:space="preserve"> therefore</w:t>
      </w:r>
      <w:r w:rsidR="00775325">
        <w:rPr>
          <w:rFonts w:asciiTheme="minorHAnsi" w:hAnsiTheme="minorHAnsi" w:cstheme="minorHAnsi"/>
          <w:lang w:val="en-GB"/>
        </w:rPr>
        <w:t>,</w:t>
      </w:r>
      <w:r w:rsidRPr="00E02AAF">
        <w:rPr>
          <w:rFonts w:asciiTheme="minorHAnsi" w:hAnsiTheme="minorHAnsi" w:cstheme="minorHAnsi"/>
          <w:lang w:val="en-GB"/>
        </w:rPr>
        <w:t xml:space="preserve"> organi</w:t>
      </w:r>
      <w:r w:rsidR="00775325">
        <w:rPr>
          <w:rFonts w:asciiTheme="minorHAnsi" w:hAnsiTheme="minorHAnsi" w:cstheme="minorHAnsi"/>
          <w:lang w:val="en-GB"/>
        </w:rPr>
        <w:t>s</w:t>
      </w:r>
      <w:r w:rsidRPr="00E02AAF">
        <w:rPr>
          <w:rFonts w:asciiTheme="minorHAnsi" w:hAnsiTheme="minorHAnsi" w:cstheme="minorHAnsi"/>
          <w:lang w:val="en-GB"/>
        </w:rPr>
        <w:t xml:space="preserve">ations. </w:t>
      </w:r>
    </w:p>
    <w:p w14:paraId="5C0309DA" w14:textId="584B3F8C" w:rsidR="00A14FFE" w:rsidRPr="00E02AAF" w:rsidRDefault="00A14FFE" w:rsidP="001C18DE">
      <w:pPr>
        <w:spacing w:before="240"/>
        <w:rPr>
          <w:rFonts w:asciiTheme="minorHAnsi" w:hAnsiTheme="minorHAnsi" w:cstheme="minorHAnsi"/>
          <w:lang w:val="en-GB"/>
        </w:rPr>
      </w:pPr>
      <w:r w:rsidRPr="00E02AAF">
        <w:rPr>
          <w:rFonts w:asciiTheme="minorHAnsi" w:hAnsiTheme="minorHAnsi" w:cstheme="minorHAnsi"/>
          <w:lang w:val="en-GB"/>
        </w:rPr>
        <w:t>The aim is to develop the capacity of people to meet and exceed expectations and to achieve their full potential to the benefit of themselves and the organi</w:t>
      </w:r>
      <w:r w:rsidR="00775325">
        <w:rPr>
          <w:rFonts w:asciiTheme="minorHAnsi" w:hAnsiTheme="minorHAnsi" w:cstheme="minorHAnsi"/>
          <w:lang w:val="en-GB"/>
        </w:rPr>
        <w:t>s</w:t>
      </w:r>
      <w:r w:rsidRPr="00E02AAF">
        <w:rPr>
          <w:rFonts w:asciiTheme="minorHAnsi" w:hAnsiTheme="minorHAnsi" w:cstheme="minorHAnsi"/>
          <w:lang w:val="en-GB"/>
        </w:rPr>
        <w:t>ation. It is about ensuring that the support and guidance people need to develop and improve is readily available.</w:t>
      </w:r>
    </w:p>
    <w:p w14:paraId="7B9DDDF6" w14:textId="59D1B620" w:rsidR="00A14FFE" w:rsidRPr="00E02AAF" w:rsidRDefault="00A14FFE" w:rsidP="001C18DE">
      <w:pPr>
        <w:spacing w:before="240"/>
        <w:rPr>
          <w:rFonts w:asciiTheme="minorHAnsi" w:hAnsiTheme="minorHAnsi" w:cstheme="minorHAnsi"/>
          <w:lang w:val="en-GB"/>
        </w:rPr>
      </w:pPr>
      <w:r w:rsidRPr="00E02AAF">
        <w:rPr>
          <w:rFonts w:asciiTheme="minorHAnsi" w:hAnsiTheme="minorHAnsi" w:cstheme="minorHAnsi"/>
          <w:lang w:val="en-GB"/>
        </w:rPr>
        <w:t>Effective performance management has two other important purposes. First, it can communicate to employees the strategic goals of the enterprise and specify what the organi</w:t>
      </w:r>
      <w:r w:rsidR="00775325">
        <w:rPr>
          <w:rFonts w:asciiTheme="minorHAnsi" w:hAnsiTheme="minorHAnsi" w:cstheme="minorHAnsi"/>
          <w:lang w:val="en-GB"/>
        </w:rPr>
        <w:t>s</w:t>
      </w:r>
      <w:r w:rsidRPr="00E02AAF">
        <w:rPr>
          <w:rFonts w:asciiTheme="minorHAnsi" w:hAnsiTheme="minorHAnsi" w:cstheme="minorHAnsi"/>
          <w:lang w:val="en-GB"/>
        </w:rPr>
        <w:t xml:space="preserve">ation expects from them in terms of </w:t>
      </w:r>
      <w:r w:rsidR="008B351A" w:rsidRPr="00E02AAF">
        <w:rPr>
          <w:rFonts w:asciiTheme="minorHAnsi" w:hAnsiTheme="minorHAnsi" w:cstheme="minorHAnsi"/>
          <w:lang w:val="en-GB"/>
        </w:rPr>
        <w:t>behaviour</w:t>
      </w:r>
      <w:r w:rsidRPr="00E02AAF">
        <w:rPr>
          <w:rFonts w:asciiTheme="minorHAnsi" w:hAnsiTheme="minorHAnsi" w:cstheme="minorHAnsi"/>
          <w:lang w:val="en-GB"/>
        </w:rPr>
        <w:t xml:space="preserve"> and results in order to achieve those goals. This means defining what doing a good job entails. Second, it can help with relationship building between employees and their managers. Involving both managers and their staff in performance planning and review can widen the dialogue between them and enhance inter-personal trust.</w:t>
      </w:r>
    </w:p>
    <w:p w14:paraId="72592A8A" w14:textId="77777777" w:rsidR="00A14FFE" w:rsidRDefault="00A14FFE" w:rsidP="001C18DE">
      <w:pPr>
        <w:spacing w:before="240"/>
        <w:rPr>
          <w:rFonts w:asciiTheme="minorHAnsi" w:hAnsiTheme="minorHAnsi" w:cstheme="minorHAnsi"/>
          <w:lang w:val="en-GB"/>
        </w:rPr>
      </w:pPr>
      <w:r w:rsidRPr="00E02AAF">
        <w:rPr>
          <w:rFonts w:asciiTheme="minorHAnsi" w:hAnsiTheme="minorHAnsi" w:cstheme="minorHAnsi"/>
          <w:lang w:val="en-GB"/>
        </w:rPr>
        <w:lastRenderedPageBreak/>
        <w:t xml:space="preserve">A summary of what management and individuals can gain from performance management is given in </w:t>
      </w:r>
      <w:r w:rsidR="005953C4">
        <w:rPr>
          <w:rFonts w:asciiTheme="minorHAnsi" w:hAnsiTheme="minorHAnsi" w:cstheme="minorHAnsi"/>
          <w:lang w:val="cs-CZ"/>
        </w:rPr>
        <w:t>Table 1</w:t>
      </w:r>
      <w:r w:rsidR="00FC3086" w:rsidRPr="00E02AAF">
        <w:rPr>
          <w:rFonts w:asciiTheme="minorHAnsi" w:hAnsiTheme="minorHAnsi" w:cstheme="minorHAnsi"/>
          <w:lang w:val="en-GB"/>
        </w:rPr>
        <w:t>.</w:t>
      </w:r>
    </w:p>
    <w:p w14:paraId="61C1D9DB" w14:textId="77777777" w:rsidR="000F0773" w:rsidRPr="00E02AAF" w:rsidRDefault="005953C4" w:rsidP="00912943">
      <w:pPr>
        <w:tabs>
          <w:tab w:val="left" w:pos="3615"/>
        </w:tabs>
        <w:spacing w:after="0"/>
        <w:jc w:val="left"/>
        <w:rPr>
          <w:rFonts w:asciiTheme="minorHAnsi" w:hAnsiTheme="minorHAnsi" w:cstheme="minorHAnsi"/>
          <w:lang w:val="en-GB"/>
        </w:rPr>
      </w:pPr>
      <w:r>
        <w:rPr>
          <w:rFonts w:asciiTheme="minorHAnsi" w:hAnsiTheme="minorHAnsi" w:cstheme="minorHAnsi"/>
          <w:lang w:val="en-GB"/>
        </w:rPr>
        <w:t>Table 1</w:t>
      </w:r>
      <w:r w:rsidR="000F0773" w:rsidRPr="000F0773">
        <w:rPr>
          <w:rFonts w:asciiTheme="minorHAnsi" w:hAnsiTheme="minorHAnsi" w:cstheme="minorHAnsi"/>
          <w:lang w:val="uk-UA"/>
        </w:rPr>
        <w:t>.</w:t>
      </w:r>
      <w:r w:rsidR="000F0773" w:rsidRPr="00E02AAF">
        <w:rPr>
          <w:rFonts w:asciiTheme="minorHAnsi" w:hAnsiTheme="minorHAnsi" w:cstheme="minorHAnsi"/>
          <w:lang w:val="en-GB"/>
        </w:rPr>
        <w:t xml:space="preserve"> What management and individuals can ga</w:t>
      </w:r>
      <w:r w:rsidR="00912943">
        <w:rPr>
          <w:rFonts w:asciiTheme="minorHAnsi" w:hAnsiTheme="minorHAnsi" w:cstheme="minorHAnsi"/>
          <w:lang w:val="en-GB"/>
        </w:rPr>
        <w:t>in from performance management?</w:t>
      </w:r>
    </w:p>
    <w:p w14:paraId="64CF8BC9" w14:textId="77777777" w:rsidR="00FC3086" w:rsidRPr="00E02AAF" w:rsidRDefault="00A14FFE" w:rsidP="001C18DE">
      <w:pPr>
        <w:spacing w:before="240"/>
        <w:rPr>
          <w:rFonts w:asciiTheme="minorHAnsi" w:hAnsiTheme="minorHAnsi" w:cstheme="minorHAnsi"/>
          <w:lang w:val="en-GB"/>
        </w:rPr>
      </w:pPr>
      <w:r w:rsidRPr="00E02AAF">
        <w:rPr>
          <w:rFonts w:asciiTheme="minorHAnsi" w:hAnsiTheme="minorHAnsi" w:cstheme="minorHAnsi"/>
          <w:noProof/>
          <w:lang w:val="en-GB" w:eastAsia="en-GB"/>
        </w:rPr>
        <w:drawing>
          <wp:inline distT="0" distB="0" distL="0" distR="0" wp14:anchorId="60403784" wp14:editId="5D945D60">
            <wp:extent cx="5797487" cy="2943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rotWithShape="1">
                    <a:blip r:embed="rId15" cstate="print">
                      <a:extLst>
                        <a:ext uri="{28A0092B-C50C-407E-A947-70E740481C1C}">
                          <a14:useLocalDpi xmlns:a14="http://schemas.microsoft.com/office/drawing/2010/main" val="0"/>
                        </a:ext>
                      </a:extLst>
                    </a:blip>
                    <a:srcRect t="14005"/>
                    <a:stretch/>
                  </pic:blipFill>
                  <pic:spPr bwMode="auto">
                    <a:xfrm>
                      <a:off x="0" y="0"/>
                      <a:ext cx="5827246" cy="2958333"/>
                    </a:xfrm>
                    <a:prstGeom prst="rect">
                      <a:avLst/>
                    </a:prstGeom>
                    <a:ln>
                      <a:noFill/>
                    </a:ln>
                    <a:extLst>
                      <a:ext uri="{53640926-AAD7-44D8-BBD7-CCE9431645EC}">
                        <a14:shadowObscured xmlns:a14="http://schemas.microsoft.com/office/drawing/2010/main"/>
                      </a:ext>
                    </a:extLst>
                  </pic:spPr>
                </pic:pic>
              </a:graphicData>
            </a:graphic>
          </wp:inline>
        </w:drawing>
      </w:r>
    </w:p>
    <w:p w14:paraId="09328713" w14:textId="77777777" w:rsidR="00A14FFE" w:rsidRPr="00912943" w:rsidRDefault="000F0773" w:rsidP="00912943">
      <w:pPr>
        <w:tabs>
          <w:tab w:val="left" w:pos="3615"/>
        </w:tabs>
        <w:rPr>
          <w:rFonts w:asciiTheme="minorHAnsi" w:hAnsiTheme="minorHAnsi" w:cstheme="minorHAnsi"/>
          <w:szCs w:val="24"/>
          <w:lang w:val="en-GB"/>
        </w:rPr>
      </w:pPr>
      <w:r w:rsidRPr="000F0773">
        <w:rPr>
          <w:rFonts w:asciiTheme="minorHAnsi" w:hAnsiTheme="minorHAnsi" w:cstheme="minorHAnsi"/>
          <w:szCs w:val="24"/>
          <w:lang w:val="cs-CZ"/>
        </w:rPr>
        <w:t>Source</w:t>
      </w:r>
      <w:r w:rsidRPr="00962A41">
        <w:rPr>
          <w:rFonts w:asciiTheme="minorHAnsi" w:hAnsiTheme="minorHAnsi" w:cstheme="minorHAnsi"/>
          <w:szCs w:val="24"/>
          <w:lang w:val="en-US"/>
        </w:rPr>
        <w:t xml:space="preserve">: </w:t>
      </w:r>
      <w:r w:rsidR="00FC3086" w:rsidRPr="000F0773">
        <w:rPr>
          <w:rFonts w:asciiTheme="minorHAnsi" w:hAnsiTheme="minorHAnsi" w:cstheme="minorHAnsi"/>
          <w:szCs w:val="24"/>
          <w:lang w:val="en-GB"/>
        </w:rPr>
        <w:t>Armstrong</w:t>
      </w:r>
      <w:r w:rsidRPr="000F0773">
        <w:rPr>
          <w:rFonts w:asciiTheme="minorHAnsi" w:hAnsiTheme="minorHAnsi" w:cstheme="minorHAnsi"/>
          <w:szCs w:val="24"/>
          <w:lang w:val="en-GB"/>
        </w:rPr>
        <w:t xml:space="preserve"> (</w:t>
      </w:r>
      <w:r w:rsidR="00912943">
        <w:rPr>
          <w:rFonts w:asciiTheme="minorHAnsi" w:hAnsiTheme="minorHAnsi" w:cstheme="minorHAnsi"/>
          <w:szCs w:val="24"/>
          <w:lang w:val="en-GB"/>
        </w:rPr>
        <w:t>2015)</w:t>
      </w:r>
    </w:p>
    <w:p w14:paraId="72748A56" w14:textId="77777777" w:rsidR="00A14FFE" w:rsidRPr="00E02AAF" w:rsidRDefault="00621A9D" w:rsidP="00C151DC">
      <w:pPr>
        <w:pStyle w:val="Nadpis1"/>
        <w:rPr>
          <w:noProof/>
        </w:rPr>
      </w:pPr>
      <w:bookmarkStart w:id="9" w:name="_Toc17724424"/>
      <w:r>
        <w:rPr>
          <w:noProof/>
        </w:rPr>
        <w:t>Guiding p</w:t>
      </w:r>
      <w:r w:rsidR="00A14FFE" w:rsidRPr="00E02AAF">
        <w:rPr>
          <w:noProof/>
        </w:rPr>
        <w:t>ri</w:t>
      </w:r>
      <w:r>
        <w:rPr>
          <w:noProof/>
        </w:rPr>
        <w:t>nciples of performance m</w:t>
      </w:r>
      <w:r w:rsidR="00A14FFE" w:rsidRPr="00E02AAF">
        <w:rPr>
          <w:noProof/>
        </w:rPr>
        <w:t>anagement</w:t>
      </w:r>
      <w:bookmarkEnd w:id="9"/>
    </w:p>
    <w:p w14:paraId="7BEC0C69" w14:textId="6DE9EEAC"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 xml:space="preserve">The overarching principles governing effective performance management were defined by </w:t>
      </w:r>
      <w:r w:rsidRPr="00665A1C">
        <w:rPr>
          <w:rFonts w:asciiTheme="minorHAnsi" w:hAnsiTheme="minorHAnsi" w:cstheme="minorHAnsi"/>
          <w:lang w:val="en-GB"/>
        </w:rPr>
        <w:t>Egan (1995</w:t>
      </w:r>
      <w:r w:rsidR="00AA1F99">
        <w:rPr>
          <w:rFonts w:asciiTheme="minorHAnsi" w:hAnsiTheme="minorHAnsi" w:cstheme="minorHAnsi"/>
          <w:lang w:val="en-GB"/>
        </w:rPr>
        <w:t>, p. 35</w:t>
      </w:r>
      <w:r w:rsidR="00912943" w:rsidRPr="00665A1C">
        <w:rPr>
          <w:rFonts w:asciiTheme="minorHAnsi" w:hAnsiTheme="minorHAnsi" w:cstheme="minorHAnsi"/>
          <w:lang w:val="en-GB"/>
        </w:rPr>
        <w:t>):</w:t>
      </w:r>
      <w:r w:rsidR="00912943">
        <w:rPr>
          <w:rFonts w:asciiTheme="minorHAnsi" w:hAnsiTheme="minorHAnsi" w:cstheme="minorHAnsi"/>
          <w:lang w:val="en-GB"/>
        </w:rPr>
        <w:t xml:space="preserve"> </w:t>
      </w:r>
      <w:r w:rsidR="00186393">
        <w:rPr>
          <w:rFonts w:asciiTheme="minorHAnsi" w:hAnsiTheme="minorHAnsi" w:cstheme="minorHAnsi"/>
          <w:lang w:val="en-GB"/>
        </w:rPr>
        <w:t>“</w:t>
      </w:r>
      <w:r w:rsidRPr="00E02AAF">
        <w:rPr>
          <w:rFonts w:asciiTheme="minorHAnsi" w:hAnsiTheme="minorHAnsi" w:cstheme="minorHAnsi"/>
          <w:lang w:val="en-GB"/>
        </w:rPr>
        <w:t>Most employees want direction, freedom to get their work done, and encouragement not control. The performance management system should be a control system only by exception. The solution is to make it a collaborative development system, in two ways. First, the entire performance management process – coaching, counselling, feedback, tracking, recognition, and so forth – should encourage development. Ideally, team members grow and develop through these interactions. Second, when managers and team members ask what they need to be able to do to do bigger and better things, they move to strategic development</w:t>
      </w:r>
      <w:r w:rsidR="00186393">
        <w:rPr>
          <w:rFonts w:asciiTheme="minorHAnsi" w:hAnsiTheme="minorHAnsi" w:cstheme="minorHAnsi"/>
          <w:lang w:val="en-GB"/>
        </w:rPr>
        <w:t>”</w:t>
      </w:r>
      <w:r w:rsidRPr="00E02AAF">
        <w:rPr>
          <w:rFonts w:asciiTheme="minorHAnsi" w:hAnsiTheme="minorHAnsi" w:cstheme="minorHAnsi"/>
          <w:lang w:val="en-GB"/>
        </w:rPr>
        <w:t>.</w:t>
      </w:r>
    </w:p>
    <w:p w14:paraId="29A50C0F" w14:textId="5D44C26A" w:rsidR="00A14FFE" w:rsidRPr="00E02AAF" w:rsidRDefault="00A14FFE" w:rsidP="001C18DE">
      <w:pPr>
        <w:rPr>
          <w:rFonts w:asciiTheme="minorHAnsi" w:hAnsiTheme="minorHAnsi" w:cstheme="minorHAnsi"/>
          <w:lang w:val="en-GB"/>
        </w:rPr>
      </w:pPr>
      <w:r w:rsidRPr="00F10621">
        <w:rPr>
          <w:rFonts w:asciiTheme="minorHAnsi" w:hAnsiTheme="minorHAnsi" w:cstheme="minorHAnsi"/>
          <w:lang w:val="en-GB"/>
        </w:rPr>
        <w:t>Strebler et al</w:t>
      </w:r>
      <w:r w:rsidR="000F0773" w:rsidRPr="00F10621">
        <w:rPr>
          <w:rFonts w:asciiTheme="minorHAnsi" w:hAnsiTheme="minorHAnsi" w:cstheme="minorHAnsi"/>
          <w:lang w:val="en-US"/>
        </w:rPr>
        <w:t>.</w:t>
      </w:r>
      <w:r w:rsidRPr="00F10621">
        <w:rPr>
          <w:rFonts w:asciiTheme="minorHAnsi" w:hAnsiTheme="minorHAnsi" w:cstheme="minorHAnsi"/>
          <w:lang w:val="en-GB"/>
        </w:rPr>
        <w:t xml:space="preserve"> (2001)</w:t>
      </w:r>
      <w:r w:rsidRPr="00E02AAF">
        <w:rPr>
          <w:rFonts w:asciiTheme="minorHAnsi" w:hAnsiTheme="minorHAnsi" w:cstheme="minorHAnsi"/>
          <w:lang w:val="en-GB"/>
        </w:rPr>
        <w:t xml:space="preserve"> suggested that the following principles </w:t>
      </w:r>
      <w:r w:rsidR="008240A7">
        <w:rPr>
          <w:rFonts w:asciiTheme="minorHAnsi" w:hAnsiTheme="minorHAnsi" w:cstheme="minorHAnsi"/>
          <w:lang w:val="en-GB"/>
        </w:rPr>
        <w:t>a</w:t>
      </w:r>
      <w:r w:rsidRPr="00E02AAF">
        <w:rPr>
          <w:rFonts w:asciiTheme="minorHAnsi" w:hAnsiTheme="minorHAnsi" w:cstheme="minorHAnsi"/>
          <w:lang w:val="en-GB"/>
        </w:rPr>
        <w:t>re required for performance management to work effectively:</w:t>
      </w:r>
    </w:p>
    <w:p w14:paraId="3BCC754A"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Have clear aims and measurable success criteria.</w:t>
      </w:r>
    </w:p>
    <w:p w14:paraId="2DBC698E"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Be designed and implemented with appropriate employee involvement.</w:t>
      </w:r>
    </w:p>
    <w:p w14:paraId="302A45FA"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Be simple to understand and operate.</w:t>
      </w:r>
    </w:p>
    <w:p w14:paraId="60CB560B"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Make its use fundamental to achieving all management goals.</w:t>
      </w:r>
    </w:p>
    <w:p w14:paraId="73B0D61C" w14:textId="31E33FB7" w:rsidR="00A14FFE" w:rsidRPr="00E02AAF" w:rsidRDefault="00A14FFE" w:rsidP="006B6099">
      <w:pPr>
        <w:spacing w:after="0"/>
        <w:ind w:left="708" w:hanging="70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Allow employees a clear ‘line of sight’ between their performance</w:t>
      </w:r>
      <w:r w:rsidR="00CC2BB1" w:rsidRPr="00E02AAF">
        <w:rPr>
          <w:rFonts w:asciiTheme="minorHAnsi" w:hAnsiTheme="minorHAnsi" w:cstheme="minorHAnsi"/>
          <w:lang w:val="en-GB"/>
        </w:rPr>
        <w:t xml:space="preserve"> </w:t>
      </w:r>
      <w:r w:rsidRPr="00E02AAF">
        <w:rPr>
          <w:rFonts w:asciiTheme="minorHAnsi" w:hAnsiTheme="minorHAnsi" w:cstheme="minorHAnsi"/>
          <w:lang w:val="en-GB"/>
        </w:rPr>
        <w:t xml:space="preserve">goals and those of </w:t>
      </w:r>
      <w:r w:rsidR="00775325">
        <w:rPr>
          <w:rFonts w:asciiTheme="minorHAnsi" w:hAnsiTheme="minorHAnsi" w:cstheme="minorHAnsi"/>
          <w:lang w:val="en-GB"/>
        </w:rPr>
        <w:t xml:space="preserve">   </w:t>
      </w:r>
      <w:r w:rsidRPr="00E02AAF">
        <w:rPr>
          <w:rFonts w:asciiTheme="minorHAnsi" w:hAnsiTheme="minorHAnsi" w:cstheme="minorHAnsi"/>
          <w:lang w:val="en-GB"/>
        </w:rPr>
        <w:t>the organi</w:t>
      </w:r>
      <w:r w:rsidR="00775325">
        <w:rPr>
          <w:rFonts w:asciiTheme="minorHAnsi" w:hAnsiTheme="minorHAnsi" w:cstheme="minorHAnsi"/>
          <w:lang w:val="en-GB"/>
        </w:rPr>
        <w:t>s</w:t>
      </w:r>
      <w:r w:rsidRPr="00E02AAF">
        <w:rPr>
          <w:rFonts w:asciiTheme="minorHAnsi" w:hAnsiTheme="minorHAnsi" w:cstheme="minorHAnsi"/>
          <w:lang w:val="en-GB"/>
        </w:rPr>
        <w:t>ation.</w:t>
      </w:r>
    </w:p>
    <w:p w14:paraId="6212E283"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Focus on role clarity and performance improvement.</w:t>
      </w:r>
    </w:p>
    <w:p w14:paraId="09889CA0" w14:textId="77777777" w:rsidR="00A14FFE" w:rsidRPr="00E02AAF" w:rsidRDefault="00A14FFE" w:rsidP="006B6099">
      <w:pPr>
        <w:spacing w:after="0"/>
        <w:ind w:left="708" w:hanging="70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Be closely allied to a clear and adequately resourced training and development infrastructure.</w:t>
      </w:r>
    </w:p>
    <w:p w14:paraId="58ED6237" w14:textId="77777777" w:rsidR="00A14FFE" w:rsidRPr="00E02AAF" w:rsidRDefault="00A14FFE" w:rsidP="006B6099">
      <w:pPr>
        <w:spacing w:after="0"/>
        <w:ind w:left="708" w:hanging="708"/>
        <w:rPr>
          <w:rFonts w:asciiTheme="minorHAnsi" w:hAnsiTheme="minorHAnsi" w:cstheme="minorHAnsi"/>
          <w:lang w:val="en-GB"/>
        </w:rPr>
      </w:pPr>
      <w:r w:rsidRPr="00E02AAF">
        <w:rPr>
          <w:rFonts w:asciiTheme="minorHAnsi" w:hAnsiTheme="minorHAnsi" w:cstheme="minorHAnsi"/>
          <w:lang w:val="en-GB"/>
        </w:rPr>
        <w:lastRenderedPageBreak/>
        <w:t>•</w:t>
      </w:r>
      <w:r w:rsidRPr="00E02AAF">
        <w:rPr>
          <w:rFonts w:asciiTheme="minorHAnsi" w:hAnsiTheme="minorHAnsi" w:cstheme="minorHAnsi"/>
          <w:lang w:val="en-GB"/>
        </w:rPr>
        <w:tab/>
        <w:t>Make crystal clear the purpose of any direct link to reward and build in proper equity and transparency safeguards.</w:t>
      </w:r>
    </w:p>
    <w:p w14:paraId="25DDCBBF" w14:textId="77777777" w:rsidR="00A14FFE" w:rsidRPr="00E02AAF" w:rsidRDefault="00A14FFE" w:rsidP="001C18DE">
      <w:pPr>
        <w:spacing w:after="0"/>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Be regularly and openly reviewed against its success criteria.</w:t>
      </w:r>
    </w:p>
    <w:p w14:paraId="48DE2A37" w14:textId="77777777" w:rsidR="00A14FFE" w:rsidRPr="00E02AAF" w:rsidRDefault="00A14FFE" w:rsidP="00C151DC">
      <w:pPr>
        <w:pStyle w:val="Nadpis1"/>
        <w:rPr>
          <w:noProof/>
        </w:rPr>
      </w:pPr>
      <w:bookmarkStart w:id="10" w:name="_Toc17724425"/>
      <w:r w:rsidRPr="00E02AAF">
        <w:rPr>
          <w:noProof/>
        </w:rPr>
        <w:t>P</w:t>
      </w:r>
      <w:r w:rsidR="00621A9D">
        <w:rPr>
          <w:noProof/>
        </w:rPr>
        <w:t>ersonal appraisal and performance m</w:t>
      </w:r>
      <w:r w:rsidRPr="00E02AAF">
        <w:rPr>
          <w:noProof/>
        </w:rPr>
        <w:t>anagement</w:t>
      </w:r>
      <w:bookmarkEnd w:id="10"/>
    </w:p>
    <w:p w14:paraId="0E0652EE"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 xml:space="preserve">It is sometimes assumed that performance appraisal is the same thing as performance management. But there are significant differences. Performance appraisal can be defined as the formal assessment and rating of individuals by their managers at, usually, an annual review meeting. In contrast, performance management is a continuous and much wider, more comprehensive and more natural process of management that clarifies mutual expectations, emphasizes the support role of managers who are expected to act as coaches rather than judges, and focuses on the future. </w:t>
      </w:r>
    </w:p>
    <w:p w14:paraId="23A82ADC" w14:textId="70C7DF47" w:rsidR="006B6099" w:rsidRDefault="00A14FFE" w:rsidP="001C18DE">
      <w:pPr>
        <w:rPr>
          <w:rFonts w:asciiTheme="minorHAnsi" w:hAnsiTheme="minorHAnsi" w:cstheme="minorHAnsi"/>
          <w:lang w:val="en-GB"/>
        </w:rPr>
      </w:pPr>
      <w:r w:rsidRPr="00E02AAF">
        <w:rPr>
          <w:rFonts w:asciiTheme="minorHAnsi" w:hAnsiTheme="minorHAnsi" w:cstheme="minorHAnsi"/>
          <w:lang w:val="en-GB"/>
        </w:rPr>
        <w:t xml:space="preserve">Performance appraisal has been discredited because too often it has been operated as a top-down and largely bureaucratic system owned by the HR department rather than by line managers. It has been perceived by many commentators </w:t>
      </w:r>
      <w:r w:rsidR="008240A7">
        <w:rPr>
          <w:rFonts w:asciiTheme="minorHAnsi" w:hAnsiTheme="minorHAnsi" w:cstheme="minorHAnsi"/>
          <w:lang w:val="en-GB"/>
        </w:rPr>
        <w:t xml:space="preserve">(e.g. </w:t>
      </w:r>
      <w:r w:rsidRPr="00F10621">
        <w:rPr>
          <w:rFonts w:asciiTheme="minorHAnsi" w:hAnsiTheme="minorHAnsi" w:cstheme="minorHAnsi"/>
          <w:lang w:val="en-GB"/>
        </w:rPr>
        <w:t>Townley</w:t>
      </w:r>
      <w:r w:rsidR="008240A7">
        <w:rPr>
          <w:rFonts w:asciiTheme="minorHAnsi" w:hAnsiTheme="minorHAnsi" w:cstheme="minorHAnsi"/>
          <w:lang w:val="en-GB"/>
        </w:rPr>
        <w:t xml:space="preserve">, </w:t>
      </w:r>
      <w:r w:rsidRPr="00F10621">
        <w:rPr>
          <w:rFonts w:asciiTheme="minorHAnsi" w:hAnsiTheme="minorHAnsi" w:cstheme="minorHAnsi"/>
          <w:lang w:val="en-GB"/>
        </w:rPr>
        <w:t>1989)</w:t>
      </w:r>
      <w:r w:rsidRPr="00E02AAF">
        <w:rPr>
          <w:rFonts w:asciiTheme="minorHAnsi" w:hAnsiTheme="minorHAnsi" w:cstheme="minorHAnsi"/>
          <w:lang w:val="en-GB"/>
        </w:rPr>
        <w:t xml:space="preserve"> as solely a means of exercising managerial control. Performance appraisal tended to be backward looking, concentrating on what had gone wrong, rather than looking forward to future development needs. Performance appraisal schemes existed in isolation. There was little or no link between them and the needs of the business. Line managers have frequently rejected performance appraisal schemes as being time-consuming and irrelevant. Employees have resented the superficial nature with which appraisals have been conducted by managers who lack the skills required, tend to be biased and are simply going through the motions</w:t>
      </w:r>
      <w:r w:rsidR="00522F6B">
        <w:rPr>
          <w:rFonts w:asciiTheme="minorHAnsi" w:hAnsiTheme="minorHAnsi" w:cstheme="minorHAnsi"/>
          <w:lang w:val="en-GB"/>
        </w:rPr>
        <w:t xml:space="preserve"> annually. It is better, probably, to ensure regular conversations for feedback rather than rely on annual appraisals</w:t>
      </w:r>
      <w:r w:rsidRPr="00E02AAF">
        <w:rPr>
          <w:rFonts w:asciiTheme="minorHAnsi" w:hAnsiTheme="minorHAnsi" w:cstheme="minorHAnsi"/>
          <w:lang w:val="en-GB"/>
        </w:rPr>
        <w:t xml:space="preserve">. As </w:t>
      </w:r>
      <w:r w:rsidRPr="00F10621">
        <w:rPr>
          <w:rFonts w:asciiTheme="minorHAnsi" w:hAnsiTheme="minorHAnsi" w:cstheme="minorHAnsi"/>
          <w:lang w:val="en-GB"/>
        </w:rPr>
        <w:t xml:space="preserve">Armstrong </w:t>
      </w:r>
      <w:r w:rsidR="00981D7C" w:rsidRPr="00F10621">
        <w:rPr>
          <w:rFonts w:asciiTheme="minorHAnsi" w:hAnsiTheme="minorHAnsi" w:cstheme="minorHAnsi"/>
          <w:lang w:val="en-GB"/>
        </w:rPr>
        <w:t>&amp;</w:t>
      </w:r>
      <w:r w:rsidRPr="00F10621">
        <w:rPr>
          <w:rFonts w:asciiTheme="minorHAnsi" w:hAnsiTheme="minorHAnsi" w:cstheme="minorHAnsi"/>
          <w:lang w:val="en-GB"/>
        </w:rPr>
        <w:t xml:space="preserve"> Murlis (1998</w:t>
      </w:r>
      <w:r w:rsidR="0008653A">
        <w:rPr>
          <w:rFonts w:asciiTheme="minorHAnsi" w:hAnsiTheme="minorHAnsi" w:cstheme="minorHAnsi"/>
          <w:lang w:val="en-GB"/>
        </w:rPr>
        <w:t>, p. 253</w:t>
      </w:r>
      <w:r w:rsidRPr="00F10621">
        <w:rPr>
          <w:rFonts w:asciiTheme="minorHAnsi" w:hAnsiTheme="minorHAnsi" w:cstheme="minorHAnsi"/>
          <w:lang w:val="en-GB"/>
        </w:rPr>
        <w:t>)</w:t>
      </w:r>
      <w:r w:rsidRPr="00E02AAF">
        <w:rPr>
          <w:rFonts w:asciiTheme="minorHAnsi" w:hAnsiTheme="minorHAnsi" w:cstheme="minorHAnsi"/>
          <w:lang w:val="en-GB"/>
        </w:rPr>
        <w:t xml:space="preserve"> assert, performance appraisal too often degenerated into ‘a dishonest annual ritual’. The differences between them a</w:t>
      </w:r>
      <w:r w:rsidR="00522F6B">
        <w:rPr>
          <w:rFonts w:asciiTheme="minorHAnsi" w:hAnsiTheme="minorHAnsi" w:cstheme="minorHAnsi"/>
          <w:lang w:val="en-GB"/>
        </w:rPr>
        <w:t xml:space="preserve">re </w:t>
      </w:r>
      <w:r w:rsidRPr="00E02AAF">
        <w:rPr>
          <w:rFonts w:asciiTheme="minorHAnsi" w:hAnsiTheme="minorHAnsi" w:cstheme="minorHAnsi"/>
          <w:lang w:val="en-GB"/>
        </w:rPr>
        <w:t xml:space="preserve">summed up by Armstrong </w:t>
      </w:r>
      <w:r w:rsidR="00981D7C">
        <w:rPr>
          <w:rFonts w:asciiTheme="minorHAnsi" w:hAnsiTheme="minorHAnsi" w:cstheme="minorHAnsi"/>
          <w:lang w:val="en-GB"/>
        </w:rPr>
        <w:t xml:space="preserve">&amp; </w:t>
      </w:r>
      <w:r w:rsidR="00E02AAF">
        <w:rPr>
          <w:rFonts w:asciiTheme="minorHAnsi" w:hAnsiTheme="minorHAnsi" w:cstheme="minorHAnsi"/>
          <w:lang w:val="en-GB"/>
        </w:rPr>
        <w:t>Bar</w:t>
      </w:r>
      <w:r w:rsidR="00A13F05">
        <w:rPr>
          <w:rFonts w:asciiTheme="minorHAnsi" w:hAnsiTheme="minorHAnsi" w:cstheme="minorHAnsi"/>
          <w:lang w:val="en-GB"/>
        </w:rPr>
        <w:t xml:space="preserve">on (2004) </w:t>
      </w:r>
      <w:r w:rsidR="00522F6B">
        <w:rPr>
          <w:rFonts w:asciiTheme="minorHAnsi" w:hAnsiTheme="minorHAnsi" w:cstheme="minorHAnsi"/>
          <w:lang w:val="en-GB"/>
        </w:rPr>
        <w:t xml:space="preserve">which </w:t>
      </w:r>
      <w:r w:rsidR="00A13F05">
        <w:rPr>
          <w:rFonts w:asciiTheme="minorHAnsi" w:hAnsiTheme="minorHAnsi" w:cstheme="minorHAnsi"/>
          <w:lang w:val="en-GB"/>
        </w:rPr>
        <w:t>are set out in Table 2</w:t>
      </w:r>
      <w:r w:rsidR="00E02AAF">
        <w:rPr>
          <w:rFonts w:asciiTheme="minorHAnsi" w:hAnsiTheme="minorHAnsi" w:cstheme="minorHAnsi"/>
          <w:lang w:val="en-GB"/>
        </w:rPr>
        <w:t>.</w:t>
      </w:r>
    </w:p>
    <w:p w14:paraId="29B0B304" w14:textId="77777777" w:rsidR="006B6099" w:rsidRDefault="006B6099">
      <w:pPr>
        <w:spacing w:after="0" w:line="240" w:lineRule="auto"/>
        <w:jc w:val="left"/>
        <w:rPr>
          <w:rFonts w:asciiTheme="minorHAnsi" w:hAnsiTheme="minorHAnsi" w:cstheme="minorHAnsi"/>
          <w:lang w:val="en-GB"/>
        </w:rPr>
      </w:pPr>
      <w:r>
        <w:rPr>
          <w:rFonts w:asciiTheme="minorHAnsi" w:hAnsiTheme="minorHAnsi" w:cstheme="minorHAnsi"/>
          <w:lang w:val="en-GB"/>
        </w:rPr>
        <w:br w:type="page"/>
      </w:r>
    </w:p>
    <w:p w14:paraId="05810ED2" w14:textId="77777777" w:rsidR="00E02AAF" w:rsidRPr="00E02AAF" w:rsidRDefault="00A13F05" w:rsidP="00186393">
      <w:pPr>
        <w:tabs>
          <w:tab w:val="left" w:pos="3615"/>
        </w:tabs>
        <w:spacing w:after="0"/>
        <w:jc w:val="left"/>
        <w:rPr>
          <w:rFonts w:asciiTheme="minorHAnsi" w:hAnsiTheme="minorHAnsi" w:cstheme="minorHAnsi"/>
          <w:lang w:val="en-GB"/>
        </w:rPr>
      </w:pPr>
      <w:r>
        <w:rPr>
          <w:rFonts w:asciiTheme="minorHAnsi" w:hAnsiTheme="minorHAnsi" w:cstheme="minorHAnsi"/>
          <w:lang w:val="en-GB"/>
        </w:rPr>
        <w:lastRenderedPageBreak/>
        <w:t>Table 2</w:t>
      </w:r>
      <w:r w:rsidR="000F0773" w:rsidRPr="000F0773">
        <w:rPr>
          <w:rFonts w:asciiTheme="minorHAnsi" w:hAnsiTheme="minorHAnsi" w:cstheme="minorHAnsi"/>
          <w:lang w:val="en-US"/>
        </w:rPr>
        <w:t>.</w:t>
      </w:r>
      <w:r w:rsidR="00E02AAF" w:rsidRPr="00E02AAF">
        <w:rPr>
          <w:rFonts w:asciiTheme="minorHAnsi" w:hAnsiTheme="minorHAnsi" w:cstheme="minorHAnsi"/>
          <w:lang w:val="en-GB"/>
        </w:rPr>
        <w:t xml:space="preserve"> Performance appraisal compa</w:t>
      </w:r>
      <w:r w:rsidR="000F0773">
        <w:rPr>
          <w:rFonts w:asciiTheme="minorHAnsi" w:hAnsiTheme="minorHAnsi" w:cstheme="minorHAnsi"/>
          <w:lang w:val="en-GB"/>
        </w:rPr>
        <w:t>red with performance management</w:t>
      </w:r>
    </w:p>
    <w:p w14:paraId="43223A0C" w14:textId="77777777" w:rsidR="00A14FFE" w:rsidRPr="00E02AAF" w:rsidRDefault="00A14FFE" w:rsidP="00AB1B04">
      <w:pPr>
        <w:spacing w:after="0"/>
        <w:rPr>
          <w:rFonts w:asciiTheme="minorHAnsi" w:hAnsiTheme="minorHAnsi" w:cstheme="minorHAnsi"/>
          <w:lang w:val="en-GB"/>
        </w:rPr>
      </w:pPr>
      <w:r w:rsidRPr="00E02AAF">
        <w:rPr>
          <w:rFonts w:asciiTheme="minorHAnsi" w:eastAsiaTheme="minorHAnsi" w:hAnsiTheme="minorHAnsi" w:cstheme="minorHAnsi"/>
          <w:noProof/>
          <w:szCs w:val="24"/>
          <w:lang w:val="en-GB" w:eastAsia="en-GB"/>
        </w:rPr>
        <w:drawing>
          <wp:inline distT="0" distB="0" distL="0" distR="0" wp14:anchorId="5430CF8D" wp14:editId="301C5052">
            <wp:extent cx="5006340" cy="2956593"/>
            <wp:effectExtent l="0" t="0" r="3810" b="0"/>
            <wp:docPr id="2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3"/>
                    <pic:cNvPicPr>
                      <a:picLocks noChangeAspect="1"/>
                    </pic:cNvPicPr>
                  </pic:nvPicPr>
                  <pic:blipFill rotWithShape="1">
                    <a:blip r:embed="rId16">
                      <a:extLst>
                        <a:ext uri="{28A0092B-C50C-407E-A947-70E740481C1C}">
                          <a14:useLocalDpi xmlns:a14="http://schemas.microsoft.com/office/drawing/2010/main" val="0"/>
                        </a:ext>
                      </a:extLst>
                    </a:blip>
                    <a:srcRect l="4038" t="20514" r="3558" b="3450"/>
                    <a:stretch/>
                  </pic:blipFill>
                  <pic:spPr bwMode="auto">
                    <a:xfrm>
                      <a:off x="0" y="0"/>
                      <a:ext cx="5042221" cy="2977783"/>
                    </a:xfrm>
                    <a:prstGeom prst="rect">
                      <a:avLst/>
                    </a:prstGeom>
                    <a:ln>
                      <a:noFill/>
                    </a:ln>
                    <a:extLst>
                      <a:ext uri="{53640926-AAD7-44D8-BBD7-CCE9431645EC}">
                        <a14:shadowObscured xmlns:a14="http://schemas.microsoft.com/office/drawing/2010/main"/>
                      </a:ext>
                    </a:extLst>
                  </pic:spPr>
                </pic:pic>
              </a:graphicData>
            </a:graphic>
          </wp:inline>
        </w:drawing>
      </w:r>
    </w:p>
    <w:p w14:paraId="5D2F4906" w14:textId="600D2D46" w:rsidR="00FC3086" w:rsidRPr="006B6099" w:rsidRDefault="00E02AAF" w:rsidP="006B6099">
      <w:pPr>
        <w:tabs>
          <w:tab w:val="left" w:pos="3615"/>
        </w:tabs>
        <w:spacing w:after="0"/>
        <w:rPr>
          <w:rFonts w:asciiTheme="minorHAnsi" w:hAnsiTheme="minorHAnsi" w:cstheme="minorHAnsi"/>
          <w:szCs w:val="24"/>
          <w:lang w:val="en-GB"/>
        </w:rPr>
      </w:pPr>
      <w:r w:rsidRPr="000F0773">
        <w:rPr>
          <w:rFonts w:asciiTheme="minorHAnsi" w:hAnsiTheme="minorHAnsi" w:cstheme="minorHAnsi"/>
          <w:szCs w:val="24"/>
          <w:lang w:val="en-GB"/>
        </w:rPr>
        <w:t xml:space="preserve"> Source: </w:t>
      </w:r>
      <w:r w:rsidR="000F0773">
        <w:rPr>
          <w:rFonts w:asciiTheme="minorHAnsi" w:hAnsiTheme="minorHAnsi" w:cstheme="minorHAnsi"/>
          <w:szCs w:val="24"/>
          <w:lang w:val="en-GB"/>
        </w:rPr>
        <w:t xml:space="preserve">Armstrong </w:t>
      </w:r>
      <w:r w:rsidR="000F0773">
        <w:rPr>
          <w:rFonts w:asciiTheme="minorHAnsi" w:hAnsiTheme="minorHAnsi" w:cstheme="minorHAnsi"/>
          <w:szCs w:val="24"/>
          <w:lang w:val="cs-CZ"/>
        </w:rPr>
        <w:t>&amp;</w:t>
      </w:r>
      <w:r w:rsidR="000F0773">
        <w:rPr>
          <w:rFonts w:asciiTheme="minorHAnsi" w:hAnsiTheme="minorHAnsi" w:cstheme="minorHAnsi"/>
          <w:szCs w:val="24"/>
          <w:lang w:val="en-GB"/>
        </w:rPr>
        <w:t xml:space="preserve"> Baron (2004)</w:t>
      </w:r>
    </w:p>
    <w:p w14:paraId="0271DC19" w14:textId="77777777" w:rsidR="00A14FFE" w:rsidRDefault="00A14FFE" w:rsidP="006B6099">
      <w:pPr>
        <w:pStyle w:val="Nadpis1"/>
        <w:ind w:left="0" w:firstLine="0"/>
        <w:rPr>
          <w:noProof/>
        </w:rPr>
      </w:pPr>
      <w:bookmarkStart w:id="11" w:name="_Toc17724426"/>
      <w:r w:rsidRPr="00E02AAF">
        <w:rPr>
          <w:noProof/>
        </w:rPr>
        <w:t>The performance management cycle</w:t>
      </w:r>
      <w:bookmarkEnd w:id="11"/>
    </w:p>
    <w:p w14:paraId="7CFEA2DF" w14:textId="748EB549" w:rsidR="006B6099" w:rsidRPr="006B6099" w:rsidRDefault="006B6099" w:rsidP="006B6099">
      <w:pPr>
        <w:ind w:right="-12"/>
        <w:rPr>
          <w:rFonts w:asciiTheme="minorHAnsi" w:hAnsiTheme="minorHAnsi" w:cstheme="minorHAnsi"/>
          <w:lang w:val="en-GB"/>
        </w:rPr>
      </w:pPr>
      <w:r w:rsidRPr="00E02AAF">
        <w:rPr>
          <w:rFonts w:asciiTheme="minorHAnsi" w:hAnsiTheme="minorHAnsi" w:cstheme="minorHAnsi"/>
          <w:lang w:val="en-GB"/>
        </w:rPr>
        <w:t>Performance management is a natural process of management: it is not an HRM technique or tool. As a natural process of management, the performance management cycle corresponds with plan-do-check-act model</w:t>
      </w:r>
      <w:r>
        <w:rPr>
          <w:rFonts w:asciiTheme="minorHAnsi" w:hAnsiTheme="minorHAnsi" w:cstheme="minorHAnsi"/>
          <w:lang w:val="en-GB"/>
        </w:rPr>
        <w:t xml:space="preserve"> (see Figure 3)</w:t>
      </w:r>
      <w:r w:rsidRPr="00E02AAF">
        <w:rPr>
          <w:rFonts w:asciiTheme="minorHAnsi" w:hAnsiTheme="minorHAnsi" w:cstheme="minorHAnsi"/>
          <w:lang w:val="en-GB"/>
        </w:rPr>
        <w:t>.</w:t>
      </w:r>
    </w:p>
    <w:p w14:paraId="00BC7B69" w14:textId="0F61C004" w:rsidR="00A14FFE" w:rsidRPr="00E33EEA" w:rsidRDefault="00A13F05" w:rsidP="00E33EEA">
      <w:pPr>
        <w:tabs>
          <w:tab w:val="left" w:pos="3615"/>
        </w:tabs>
        <w:spacing w:after="0"/>
        <w:jc w:val="left"/>
        <w:rPr>
          <w:rFonts w:asciiTheme="minorHAnsi" w:hAnsiTheme="minorHAnsi" w:cstheme="minorHAnsi"/>
          <w:lang w:val="en-GB"/>
        </w:rPr>
      </w:pPr>
      <w:r>
        <w:rPr>
          <w:rFonts w:asciiTheme="minorHAnsi" w:hAnsiTheme="minorHAnsi" w:cstheme="minorHAnsi"/>
          <w:lang w:val="en-GB"/>
        </w:rPr>
        <w:t>Figure 3</w:t>
      </w:r>
      <w:r w:rsidR="00455002">
        <w:rPr>
          <w:rFonts w:asciiTheme="minorHAnsi" w:hAnsiTheme="minorHAnsi" w:cstheme="minorHAnsi"/>
          <w:lang w:val="en-GB"/>
        </w:rPr>
        <w:t>.</w:t>
      </w:r>
      <w:r w:rsidR="00455002" w:rsidRPr="00E02AAF">
        <w:rPr>
          <w:rFonts w:asciiTheme="minorHAnsi" w:hAnsiTheme="minorHAnsi" w:cstheme="minorHAnsi"/>
          <w:lang w:val="en-GB"/>
        </w:rPr>
        <w:t xml:space="preserve"> Performance management cycle</w:t>
      </w:r>
    </w:p>
    <w:p w14:paraId="59D72284" w14:textId="77777777" w:rsidR="00A14FFE" w:rsidRPr="00E02AAF" w:rsidRDefault="00A14FFE" w:rsidP="001C18DE">
      <w:pPr>
        <w:jc w:val="center"/>
        <w:rPr>
          <w:rFonts w:asciiTheme="minorHAnsi" w:hAnsiTheme="minorHAnsi" w:cstheme="minorHAnsi"/>
          <w:lang w:val="en-GB"/>
        </w:rPr>
      </w:pPr>
      <w:r w:rsidRPr="00E02AAF">
        <w:rPr>
          <w:rFonts w:asciiTheme="minorHAnsi" w:hAnsiTheme="minorHAnsi" w:cstheme="minorHAnsi"/>
          <w:noProof/>
          <w:lang w:val="en-GB" w:eastAsia="en-GB"/>
        </w:rPr>
        <w:drawing>
          <wp:inline distT="0" distB="0" distL="0" distR="0" wp14:anchorId="18B48C1F" wp14:editId="234BD654">
            <wp:extent cx="5891783" cy="3710940"/>
            <wp:effectExtent l="0" t="0" r="0" b="381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773" cy="3743056"/>
                    </a:xfrm>
                    <a:prstGeom prst="rect">
                      <a:avLst/>
                    </a:prstGeom>
                  </pic:spPr>
                </pic:pic>
              </a:graphicData>
            </a:graphic>
          </wp:inline>
        </w:drawing>
      </w:r>
    </w:p>
    <w:p w14:paraId="2D5404B6" w14:textId="77777777" w:rsidR="00FC3086" w:rsidRPr="00455002" w:rsidRDefault="00E02AAF" w:rsidP="001C18DE">
      <w:pPr>
        <w:tabs>
          <w:tab w:val="left" w:pos="3615"/>
        </w:tabs>
        <w:spacing w:after="0"/>
        <w:rPr>
          <w:rFonts w:asciiTheme="minorHAnsi" w:hAnsiTheme="minorHAnsi" w:cstheme="minorHAnsi"/>
          <w:szCs w:val="24"/>
          <w:lang w:val="en-GB"/>
        </w:rPr>
      </w:pPr>
      <w:r w:rsidRPr="00455002">
        <w:rPr>
          <w:rFonts w:asciiTheme="minorHAnsi" w:hAnsiTheme="minorHAnsi" w:cstheme="minorHAnsi"/>
          <w:szCs w:val="24"/>
          <w:lang w:val="en-GB"/>
        </w:rPr>
        <w:t xml:space="preserve">Source: </w:t>
      </w:r>
      <w:r w:rsidR="00455002" w:rsidRPr="00455002">
        <w:rPr>
          <w:rFonts w:asciiTheme="minorHAnsi" w:eastAsia="SabonLTStd-Roman" w:hAnsiTheme="minorHAnsi" w:cstheme="minorHAnsi"/>
          <w:color w:val="000000" w:themeColor="text1"/>
          <w:szCs w:val="24"/>
          <w:lang w:val="en-GB"/>
        </w:rPr>
        <w:t>Armstrong &amp; Taylor (</w:t>
      </w:r>
      <w:r w:rsidR="00FC3086" w:rsidRPr="00455002">
        <w:rPr>
          <w:rFonts w:asciiTheme="minorHAnsi" w:eastAsia="SabonLTStd-Roman" w:hAnsiTheme="minorHAnsi" w:cstheme="minorHAnsi"/>
          <w:color w:val="000000" w:themeColor="text1"/>
          <w:szCs w:val="24"/>
          <w:lang w:val="en-GB"/>
        </w:rPr>
        <w:t>2014</w:t>
      </w:r>
      <w:r w:rsidR="00FC3086" w:rsidRPr="00455002">
        <w:rPr>
          <w:rFonts w:asciiTheme="minorHAnsi" w:hAnsiTheme="minorHAnsi" w:cstheme="minorHAnsi"/>
          <w:szCs w:val="24"/>
          <w:lang w:val="en-GB"/>
        </w:rPr>
        <w:t>)</w:t>
      </w:r>
    </w:p>
    <w:p w14:paraId="0B45887F" w14:textId="77777777" w:rsidR="00FC3086" w:rsidRPr="00E02AAF" w:rsidRDefault="00FC3086" w:rsidP="001C18DE">
      <w:pPr>
        <w:tabs>
          <w:tab w:val="left" w:pos="3615"/>
        </w:tabs>
        <w:spacing w:after="0"/>
        <w:rPr>
          <w:rFonts w:asciiTheme="minorHAnsi" w:hAnsiTheme="minorHAnsi" w:cstheme="minorHAnsi"/>
          <w:sz w:val="20"/>
          <w:szCs w:val="20"/>
          <w:lang w:val="en-GB"/>
        </w:rPr>
      </w:pPr>
    </w:p>
    <w:p w14:paraId="4DA8F543" w14:textId="4AF176D2" w:rsidR="007A7DCA" w:rsidRDefault="00A14FFE" w:rsidP="006B6099">
      <w:pPr>
        <w:ind w:right="-12"/>
        <w:rPr>
          <w:rFonts w:asciiTheme="minorHAnsi" w:hAnsiTheme="minorHAnsi" w:cstheme="minorHAnsi"/>
          <w:lang w:val="en-GB"/>
        </w:rPr>
      </w:pPr>
      <w:r w:rsidRPr="00E02AAF">
        <w:rPr>
          <w:rFonts w:asciiTheme="minorHAnsi" w:hAnsiTheme="minorHAnsi" w:cstheme="minorHAnsi"/>
          <w:lang w:val="en-GB"/>
        </w:rPr>
        <w:t xml:space="preserve">Performance management includes </w:t>
      </w:r>
      <w:r w:rsidR="00FC3086" w:rsidRPr="00E02AAF">
        <w:rPr>
          <w:rFonts w:asciiTheme="minorHAnsi" w:hAnsiTheme="minorHAnsi" w:cstheme="minorHAnsi"/>
          <w:lang w:val="en-GB"/>
        </w:rPr>
        <w:t>processes</w:t>
      </w:r>
      <w:r w:rsidRPr="00E02AAF">
        <w:rPr>
          <w:rFonts w:asciiTheme="minorHAnsi" w:hAnsiTheme="minorHAnsi" w:cstheme="minorHAnsi"/>
          <w:lang w:val="en-GB"/>
        </w:rPr>
        <w:t xml:space="preserve"> of: performance planning, managing p</w:t>
      </w:r>
      <w:r w:rsidR="00981D7C">
        <w:rPr>
          <w:rFonts w:asciiTheme="minorHAnsi" w:hAnsiTheme="minorHAnsi" w:cstheme="minorHAnsi"/>
          <w:lang w:val="en-GB"/>
        </w:rPr>
        <w:t>erformance, performance reviews</w:t>
      </w:r>
      <w:r w:rsidRPr="00E02AAF">
        <w:rPr>
          <w:rFonts w:asciiTheme="minorHAnsi" w:hAnsiTheme="minorHAnsi" w:cstheme="minorHAnsi"/>
          <w:lang w:val="en-GB"/>
        </w:rPr>
        <w:t xml:space="preserve"> </w:t>
      </w:r>
      <w:r w:rsidR="00981D7C" w:rsidRPr="00E02AAF">
        <w:rPr>
          <w:rFonts w:asciiTheme="minorHAnsi" w:hAnsiTheme="minorHAnsi" w:cstheme="minorHAnsi"/>
          <w:lang w:val="en-GB"/>
        </w:rPr>
        <w:t>and performance</w:t>
      </w:r>
      <w:r w:rsidRPr="00E02AAF">
        <w:rPr>
          <w:rFonts w:asciiTheme="minorHAnsi" w:hAnsiTheme="minorHAnsi" w:cstheme="minorHAnsi"/>
          <w:lang w:val="en-GB"/>
        </w:rPr>
        <w:t xml:space="preserve"> assessment recording the agreement and review, and the use of web-enabled technology</w:t>
      </w:r>
      <w:r w:rsidR="00381D0E">
        <w:rPr>
          <w:rFonts w:asciiTheme="minorHAnsi" w:hAnsiTheme="minorHAnsi" w:cstheme="minorHAnsi"/>
          <w:lang w:val="en-GB"/>
        </w:rPr>
        <w:t xml:space="preserve"> (see Table 3)</w:t>
      </w:r>
      <w:r w:rsidRPr="00E02AAF">
        <w:rPr>
          <w:rFonts w:asciiTheme="minorHAnsi" w:hAnsiTheme="minorHAnsi" w:cstheme="minorHAnsi"/>
          <w:lang w:val="en-GB"/>
        </w:rPr>
        <w:t>.</w:t>
      </w:r>
    </w:p>
    <w:p w14:paraId="65D5DE22" w14:textId="77777777" w:rsidR="00455002" w:rsidRPr="00E02AAF" w:rsidRDefault="00A13F05" w:rsidP="00455002">
      <w:pPr>
        <w:tabs>
          <w:tab w:val="left" w:pos="3615"/>
        </w:tabs>
        <w:spacing w:after="0"/>
        <w:jc w:val="left"/>
        <w:rPr>
          <w:rFonts w:asciiTheme="minorHAnsi" w:hAnsiTheme="minorHAnsi" w:cstheme="minorHAnsi"/>
          <w:lang w:val="en-GB"/>
        </w:rPr>
      </w:pPr>
      <w:r>
        <w:rPr>
          <w:rFonts w:asciiTheme="minorHAnsi" w:hAnsiTheme="minorHAnsi" w:cstheme="minorHAnsi"/>
          <w:lang w:val="en-GB"/>
        </w:rPr>
        <w:t>Table 3</w:t>
      </w:r>
      <w:r w:rsidR="00455002">
        <w:rPr>
          <w:rFonts w:asciiTheme="minorHAnsi" w:hAnsiTheme="minorHAnsi" w:cstheme="minorHAnsi"/>
          <w:lang w:val="en-GB"/>
        </w:rPr>
        <w:t>.</w:t>
      </w:r>
      <w:r w:rsidR="00455002" w:rsidRPr="00E02AAF">
        <w:rPr>
          <w:rFonts w:asciiTheme="minorHAnsi" w:hAnsiTheme="minorHAnsi" w:cstheme="minorHAnsi"/>
          <w:lang w:val="en-GB"/>
        </w:rPr>
        <w:t xml:space="preserve"> Summary of performance management activities over the year</w:t>
      </w:r>
    </w:p>
    <w:p w14:paraId="58B7B38A" w14:textId="77777777" w:rsidR="00455002" w:rsidRPr="00E02AAF" w:rsidRDefault="00455002" w:rsidP="001C18DE">
      <w:pPr>
        <w:spacing w:after="0"/>
        <w:ind w:right="-12"/>
        <w:rPr>
          <w:rFonts w:asciiTheme="minorHAnsi" w:hAnsiTheme="minorHAnsi" w:cstheme="minorHAnsi"/>
          <w:lang w:val="en-GB"/>
        </w:rPr>
      </w:pPr>
    </w:p>
    <w:p w14:paraId="1A6F9245" w14:textId="77777777" w:rsidR="00A14FFE" w:rsidRPr="00E02AAF" w:rsidRDefault="00A14FFE" w:rsidP="00AB1B04">
      <w:pPr>
        <w:jc w:val="left"/>
        <w:rPr>
          <w:rFonts w:asciiTheme="minorHAnsi" w:hAnsiTheme="minorHAnsi" w:cstheme="minorHAnsi"/>
          <w:lang w:val="en-GB"/>
        </w:rPr>
      </w:pPr>
      <w:r w:rsidRPr="00E02AAF">
        <w:rPr>
          <w:rFonts w:asciiTheme="minorHAnsi" w:hAnsiTheme="minorHAnsi" w:cstheme="minorHAnsi"/>
          <w:noProof/>
          <w:lang w:val="en-GB" w:eastAsia="en-GB"/>
        </w:rPr>
        <w:drawing>
          <wp:inline distT="0" distB="0" distL="0" distR="0" wp14:anchorId="2A36763A" wp14:editId="703911E4">
            <wp:extent cx="5785679" cy="40005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4.png"/>
                    <pic:cNvPicPr/>
                  </pic:nvPicPr>
                  <pic:blipFill rotWithShape="1">
                    <a:blip r:embed="rId18" cstate="print">
                      <a:extLst>
                        <a:ext uri="{28A0092B-C50C-407E-A947-70E740481C1C}">
                          <a14:useLocalDpi xmlns:a14="http://schemas.microsoft.com/office/drawing/2010/main" val="0"/>
                        </a:ext>
                      </a:extLst>
                    </a:blip>
                    <a:srcRect l="4771" t="14972" r="5732"/>
                    <a:stretch/>
                  </pic:blipFill>
                  <pic:spPr bwMode="auto">
                    <a:xfrm>
                      <a:off x="0" y="0"/>
                      <a:ext cx="5869570" cy="4058506"/>
                    </a:xfrm>
                    <a:prstGeom prst="rect">
                      <a:avLst/>
                    </a:prstGeom>
                    <a:ln>
                      <a:noFill/>
                    </a:ln>
                    <a:extLst>
                      <a:ext uri="{53640926-AAD7-44D8-BBD7-CCE9431645EC}">
                        <a14:shadowObscured xmlns:a14="http://schemas.microsoft.com/office/drawing/2010/main"/>
                      </a:ext>
                    </a:extLst>
                  </pic:spPr>
                </pic:pic>
              </a:graphicData>
            </a:graphic>
          </wp:inline>
        </w:drawing>
      </w:r>
    </w:p>
    <w:p w14:paraId="454B3270" w14:textId="77777777" w:rsidR="00FC3086" w:rsidRPr="00912943" w:rsidRDefault="00455002" w:rsidP="00912943">
      <w:pPr>
        <w:tabs>
          <w:tab w:val="left" w:pos="3615"/>
        </w:tabs>
        <w:spacing w:after="0"/>
        <w:rPr>
          <w:rFonts w:asciiTheme="minorHAnsi" w:hAnsiTheme="minorHAnsi" w:cstheme="minorHAnsi"/>
          <w:szCs w:val="24"/>
          <w:lang w:val="en-GB"/>
        </w:rPr>
      </w:pPr>
      <w:r w:rsidRPr="00455002">
        <w:rPr>
          <w:rFonts w:asciiTheme="minorHAnsi" w:hAnsiTheme="minorHAnsi" w:cstheme="minorHAnsi"/>
          <w:szCs w:val="24"/>
          <w:lang w:val="en-GB"/>
        </w:rPr>
        <w:t xml:space="preserve">Source: </w:t>
      </w:r>
      <w:r w:rsidRPr="00455002">
        <w:rPr>
          <w:rFonts w:asciiTheme="minorHAnsi" w:eastAsia="SabonLTStd-Roman" w:hAnsiTheme="minorHAnsi" w:cstheme="minorHAnsi"/>
          <w:color w:val="000000" w:themeColor="text1"/>
          <w:szCs w:val="24"/>
          <w:lang w:val="en-GB"/>
        </w:rPr>
        <w:t>Armstrong &amp; Taylor (2014</w:t>
      </w:r>
      <w:r w:rsidRPr="00455002">
        <w:rPr>
          <w:rFonts w:asciiTheme="minorHAnsi" w:hAnsiTheme="minorHAnsi" w:cstheme="minorHAnsi"/>
          <w:szCs w:val="24"/>
          <w:lang w:val="en-GB"/>
        </w:rPr>
        <w:t>)</w:t>
      </w:r>
    </w:p>
    <w:p w14:paraId="70DAD690" w14:textId="77777777" w:rsidR="00A14FFE" w:rsidRPr="00455002" w:rsidRDefault="00A14FFE" w:rsidP="00C151DC">
      <w:pPr>
        <w:pStyle w:val="Nadpis2"/>
      </w:pPr>
      <w:bookmarkStart w:id="12" w:name="_Toc17724427"/>
      <w:r w:rsidRPr="00E02AAF">
        <w:t>Performance planning – performance agreement</w:t>
      </w:r>
      <w:bookmarkEnd w:id="12"/>
    </w:p>
    <w:p w14:paraId="16665763" w14:textId="45AF8842" w:rsidR="006B6099" w:rsidRDefault="00A14FFE" w:rsidP="001C18DE">
      <w:pPr>
        <w:rPr>
          <w:rFonts w:asciiTheme="minorHAnsi" w:hAnsiTheme="minorHAnsi" w:cstheme="minorHAnsi"/>
          <w:szCs w:val="24"/>
          <w:lang w:val="en-GB"/>
        </w:rPr>
      </w:pPr>
      <w:r w:rsidRPr="00E02AAF">
        <w:rPr>
          <w:rFonts w:asciiTheme="minorHAnsi" w:hAnsiTheme="minorHAnsi" w:cstheme="minorHAnsi"/>
          <w:szCs w:val="24"/>
          <w:lang w:val="en-GB"/>
        </w:rPr>
        <w:t>A performance agreement is the outcome of the decisions made jointly by the manager and the individual during the planning part of the performance management sequence. It provides a foundation for managing performance throughout the year and for guiding improvement and development activities. It is used as a reference point when planning and reviewing performance and is therefore a key component of a performance management system. It contains agreements on expectations in the form of the results, competencies and actions required, defined as performance and learning goals, and on action plans to develop performance and abilities. The basis for these agreements is a role profile which is jointly developed by the two parties</w:t>
      </w:r>
      <w:r w:rsidR="00455002">
        <w:rPr>
          <w:rFonts w:asciiTheme="minorHAnsi" w:hAnsiTheme="minorHAnsi" w:cstheme="minorHAnsi"/>
          <w:szCs w:val="24"/>
          <w:lang w:val="en-GB"/>
        </w:rPr>
        <w:t xml:space="preserve"> (Armstrong, 2015)</w:t>
      </w:r>
      <w:r w:rsidRPr="00E02AAF">
        <w:rPr>
          <w:rFonts w:asciiTheme="minorHAnsi" w:hAnsiTheme="minorHAnsi" w:cstheme="minorHAnsi"/>
          <w:szCs w:val="24"/>
          <w:lang w:val="en-GB"/>
        </w:rPr>
        <w:t>.</w:t>
      </w:r>
    </w:p>
    <w:p w14:paraId="7A0B2883" w14:textId="77777777" w:rsidR="006B6099" w:rsidRDefault="006B6099">
      <w:pPr>
        <w:spacing w:after="0" w:line="240" w:lineRule="auto"/>
        <w:jc w:val="left"/>
        <w:rPr>
          <w:rFonts w:asciiTheme="minorHAnsi" w:hAnsiTheme="minorHAnsi" w:cstheme="minorHAnsi"/>
          <w:szCs w:val="24"/>
          <w:lang w:val="en-GB"/>
        </w:rPr>
      </w:pPr>
      <w:r>
        <w:rPr>
          <w:rFonts w:asciiTheme="minorHAnsi" w:hAnsiTheme="minorHAnsi" w:cstheme="minorHAnsi"/>
          <w:szCs w:val="24"/>
          <w:lang w:val="en-GB"/>
        </w:rPr>
        <w:br w:type="page"/>
      </w:r>
    </w:p>
    <w:p w14:paraId="6F333B37" w14:textId="77777777" w:rsidR="00A14FFE" w:rsidRPr="00E02AAF" w:rsidRDefault="00A14FFE" w:rsidP="00C151DC">
      <w:pPr>
        <w:pStyle w:val="Nadpis2"/>
      </w:pPr>
      <w:bookmarkStart w:id="13" w:name="_Toc17724428"/>
      <w:r w:rsidRPr="00E02AAF">
        <w:lastRenderedPageBreak/>
        <w:t>Role profiles</w:t>
      </w:r>
      <w:bookmarkEnd w:id="13"/>
    </w:p>
    <w:p w14:paraId="1B73AD69" w14:textId="7291FCF3" w:rsidR="00A14FFE" w:rsidRDefault="00A14FFE" w:rsidP="001C18DE">
      <w:pPr>
        <w:spacing w:after="0"/>
        <w:rPr>
          <w:rFonts w:asciiTheme="minorHAnsi" w:hAnsiTheme="minorHAnsi" w:cstheme="minorHAnsi"/>
          <w:szCs w:val="24"/>
          <w:lang w:val="en-GB"/>
        </w:rPr>
      </w:pPr>
      <w:r w:rsidRPr="00E02AAF">
        <w:rPr>
          <w:rFonts w:asciiTheme="minorHAnsi" w:hAnsiTheme="minorHAnsi" w:cstheme="minorHAnsi"/>
          <w:szCs w:val="24"/>
          <w:lang w:val="en-GB"/>
        </w:rPr>
        <w:t>An important part of performance planning is the agreement or updating of a role profile for the role holder. A full role profile defines:</w:t>
      </w:r>
    </w:p>
    <w:p w14:paraId="65A1F2E2" w14:textId="77777777" w:rsidR="00522F6B" w:rsidRPr="00E02AAF" w:rsidRDefault="00522F6B" w:rsidP="001C18DE">
      <w:pPr>
        <w:spacing w:after="0"/>
        <w:rPr>
          <w:rFonts w:asciiTheme="minorHAnsi" w:hAnsiTheme="minorHAnsi" w:cstheme="minorHAnsi"/>
          <w:szCs w:val="24"/>
          <w:lang w:val="en-GB"/>
        </w:rPr>
      </w:pPr>
    </w:p>
    <w:p w14:paraId="3FD05582" w14:textId="77777777" w:rsidR="00A14FFE" w:rsidRPr="00E02AAF" w:rsidRDefault="00A14FFE" w:rsidP="007A7DCA">
      <w:pPr>
        <w:pStyle w:val="Odstavecseseznamem"/>
        <w:numPr>
          <w:ilvl w:val="0"/>
          <w:numId w:val="15"/>
        </w:numPr>
        <w:spacing w:after="0" w:line="259" w:lineRule="auto"/>
        <w:ind w:left="709" w:hanging="283"/>
        <w:rPr>
          <w:rFonts w:asciiTheme="minorHAnsi" w:hAnsiTheme="minorHAnsi" w:cstheme="minorHAnsi"/>
          <w:szCs w:val="24"/>
        </w:rPr>
      </w:pPr>
      <w:r w:rsidRPr="00E02AAF">
        <w:rPr>
          <w:rFonts w:asciiTheme="minorHAnsi" w:hAnsiTheme="minorHAnsi" w:cstheme="minorHAnsi"/>
          <w:szCs w:val="24"/>
        </w:rPr>
        <w:t>Overall purpose – what the role exists to achieve.</w:t>
      </w:r>
    </w:p>
    <w:p w14:paraId="366D3731" w14:textId="77777777" w:rsidR="00A14FFE" w:rsidRPr="00E02AAF" w:rsidRDefault="00A14FFE" w:rsidP="007A7DCA">
      <w:pPr>
        <w:pStyle w:val="Odstavecseseznamem"/>
        <w:numPr>
          <w:ilvl w:val="0"/>
          <w:numId w:val="15"/>
        </w:numPr>
        <w:spacing w:after="0" w:line="259" w:lineRule="auto"/>
        <w:ind w:left="709" w:hanging="283"/>
        <w:rPr>
          <w:rFonts w:asciiTheme="minorHAnsi" w:hAnsiTheme="minorHAnsi" w:cstheme="minorHAnsi"/>
          <w:szCs w:val="24"/>
        </w:rPr>
      </w:pPr>
      <w:r w:rsidRPr="00E02AAF">
        <w:rPr>
          <w:rFonts w:asciiTheme="minorHAnsi" w:hAnsiTheme="minorHAnsi" w:cstheme="minorHAnsi"/>
          <w:szCs w:val="24"/>
        </w:rPr>
        <w:t>Key result areas – elements of a role for which clear outputs and standards exist, each of which makes a significant contribution to achieving its overall purpose. It is best to restrict KRAs to no more than five or six.</w:t>
      </w:r>
    </w:p>
    <w:p w14:paraId="16EB19E9" w14:textId="77777777" w:rsidR="00A14FFE" w:rsidRPr="00E02AAF" w:rsidRDefault="00A14FFE" w:rsidP="007A7DCA">
      <w:pPr>
        <w:pStyle w:val="Odstavecseseznamem"/>
        <w:numPr>
          <w:ilvl w:val="0"/>
          <w:numId w:val="15"/>
        </w:numPr>
        <w:spacing w:after="0" w:line="259" w:lineRule="auto"/>
        <w:ind w:left="709" w:hanging="283"/>
        <w:rPr>
          <w:rFonts w:asciiTheme="minorHAnsi" w:hAnsiTheme="minorHAnsi" w:cstheme="minorHAnsi"/>
          <w:szCs w:val="24"/>
        </w:rPr>
      </w:pPr>
      <w:r w:rsidRPr="00E02AAF">
        <w:rPr>
          <w:rFonts w:asciiTheme="minorHAnsi" w:hAnsiTheme="minorHAnsi" w:cstheme="minorHAnsi"/>
          <w:szCs w:val="24"/>
        </w:rPr>
        <w:t>Knowledge and skill requirements – what the role holder should know and be able to do.</w:t>
      </w:r>
    </w:p>
    <w:p w14:paraId="544DC195" w14:textId="77777777" w:rsidR="00A14FFE" w:rsidRPr="00E02AAF" w:rsidRDefault="0031600B" w:rsidP="007A7DCA">
      <w:pPr>
        <w:pStyle w:val="Odstavecseseznamem"/>
        <w:numPr>
          <w:ilvl w:val="0"/>
          <w:numId w:val="15"/>
        </w:numPr>
        <w:spacing w:after="0" w:line="259" w:lineRule="auto"/>
        <w:ind w:left="709" w:hanging="283"/>
        <w:rPr>
          <w:rFonts w:asciiTheme="minorHAnsi" w:hAnsiTheme="minorHAnsi" w:cstheme="minorHAnsi"/>
          <w:szCs w:val="24"/>
        </w:rPr>
      </w:pPr>
      <w:r w:rsidRPr="00E02AAF">
        <w:rPr>
          <w:rFonts w:asciiTheme="minorHAnsi" w:hAnsiTheme="minorHAnsi" w:cstheme="minorHAnsi"/>
          <w:szCs w:val="24"/>
        </w:rPr>
        <w:t>Behavioural</w:t>
      </w:r>
      <w:r w:rsidR="00A14FFE" w:rsidRPr="00E02AAF">
        <w:rPr>
          <w:rFonts w:asciiTheme="minorHAnsi" w:hAnsiTheme="minorHAnsi" w:cstheme="minorHAnsi"/>
          <w:szCs w:val="24"/>
        </w:rPr>
        <w:t xml:space="preserve"> competency requirements – the types of </w:t>
      </w:r>
      <w:r w:rsidRPr="00E02AAF">
        <w:rPr>
          <w:rFonts w:asciiTheme="minorHAnsi" w:hAnsiTheme="minorHAnsi" w:cstheme="minorHAnsi"/>
          <w:szCs w:val="24"/>
        </w:rPr>
        <w:t>behaviour</w:t>
      </w:r>
      <w:r w:rsidR="00A14FFE" w:rsidRPr="00E02AAF">
        <w:rPr>
          <w:rFonts w:asciiTheme="minorHAnsi" w:hAnsiTheme="minorHAnsi" w:cstheme="minorHAnsi"/>
          <w:szCs w:val="24"/>
        </w:rPr>
        <w:t xml:space="preserve"> required for the successful performance of a role. </w:t>
      </w:r>
    </w:p>
    <w:p w14:paraId="56360CB2" w14:textId="77777777" w:rsidR="00522F6B" w:rsidRDefault="00522F6B" w:rsidP="001C18DE">
      <w:pPr>
        <w:spacing w:after="0"/>
        <w:rPr>
          <w:rFonts w:asciiTheme="minorHAnsi" w:hAnsiTheme="minorHAnsi" w:cstheme="minorHAnsi"/>
          <w:szCs w:val="24"/>
          <w:lang w:val="en-GB"/>
        </w:rPr>
      </w:pPr>
    </w:p>
    <w:p w14:paraId="460844F9" w14:textId="588089DF" w:rsidR="00A14FFE" w:rsidRPr="00E02AAF" w:rsidRDefault="00A14FFE" w:rsidP="001C18DE">
      <w:pPr>
        <w:spacing w:after="0"/>
        <w:rPr>
          <w:rFonts w:asciiTheme="minorHAnsi" w:hAnsiTheme="minorHAnsi" w:cstheme="minorHAnsi"/>
          <w:szCs w:val="24"/>
          <w:lang w:val="en-GB"/>
        </w:rPr>
      </w:pPr>
      <w:r w:rsidRPr="00E02AAF">
        <w:rPr>
          <w:rFonts w:asciiTheme="minorHAnsi" w:hAnsiTheme="minorHAnsi" w:cstheme="minorHAnsi"/>
          <w:szCs w:val="24"/>
          <w:lang w:val="en-GB"/>
        </w:rPr>
        <w:t xml:space="preserve">However, the process may be made less complex for line managers by grouping together knowledge and skill and </w:t>
      </w:r>
      <w:r w:rsidR="0031600B" w:rsidRPr="00E02AAF">
        <w:rPr>
          <w:rFonts w:asciiTheme="minorHAnsi" w:hAnsiTheme="minorHAnsi" w:cstheme="minorHAnsi"/>
          <w:szCs w:val="24"/>
          <w:lang w:val="en-GB"/>
        </w:rPr>
        <w:t>behavioural</w:t>
      </w:r>
      <w:r w:rsidRPr="00E02AAF">
        <w:rPr>
          <w:rFonts w:asciiTheme="minorHAnsi" w:hAnsiTheme="minorHAnsi" w:cstheme="minorHAnsi"/>
          <w:szCs w:val="24"/>
          <w:lang w:val="en-GB"/>
        </w:rPr>
        <w:t xml:space="preserve"> competency requirements under the heading of ‘critical success factors’ or ‘role requirements’ meaning those aspects of a role that must go well to ensure success.</w:t>
      </w:r>
    </w:p>
    <w:p w14:paraId="464AE81D" w14:textId="77777777" w:rsidR="00A14FFE" w:rsidRPr="00E02AAF" w:rsidRDefault="00A14FFE" w:rsidP="00C151DC">
      <w:pPr>
        <w:pStyle w:val="Nadpis2"/>
      </w:pPr>
      <w:bookmarkStart w:id="14" w:name="_Toc17724429"/>
      <w:r w:rsidRPr="00E02AAF">
        <w:t>Key performance indicators</w:t>
      </w:r>
      <w:bookmarkEnd w:id="14"/>
    </w:p>
    <w:p w14:paraId="42B76A57" w14:textId="51E06539" w:rsidR="00A14FFE" w:rsidRPr="00E02AAF" w:rsidRDefault="00A14FFE" w:rsidP="001C18DE">
      <w:pPr>
        <w:rPr>
          <w:rFonts w:asciiTheme="minorHAnsi" w:hAnsiTheme="minorHAnsi" w:cstheme="minorHAnsi"/>
          <w:szCs w:val="24"/>
          <w:lang w:val="en-GB"/>
        </w:rPr>
      </w:pPr>
      <w:r w:rsidRPr="00E02AAF">
        <w:rPr>
          <w:rFonts w:asciiTheme="minorHAnsi" w:hAnsiTheme="minorHAnsi" w:cstheme="minorHAnsi"/>
          <w:szCs w:val="24"/>
          <w:lang w:val="en-GB"/>
        </w:rPr>
        <w:t>Key performance indicators (KPIs) are the metrics or other sources of information which indicate how outcomes can be measured or recogni</w:t>
      </w:r>
      <w:r w:rsidR="00522F6B">
        <w:rPr>
          <w:rFonts w:asciiTheme="minorHAnsi" w:hAnsiTheme="minorHAnsi" w:cstheme="minorHAnsi"/>
          <w:szCs w:val="24"/>
          <w:lang w:val="en-GB"/>
        </w:rPr>
        <w:t>s</w:t>
      </w:r>
      <w:r w:rsidRPr="00E02AAF">
        <w:rPr>
          <w:rFonts w:asciiTheme="minorHAnsi" w:hAnsiTheme="minorHAnsi" w:cstheme="minorHAnsi"/>
          <w:szCs w:val="24"/>
          <w:lang w:val="en-GB"/>
        </w:rPr>
        <w:t>ed.</w:t>
      </w:r>
    </w:p>
    <w:p w14:paraId="1177623A" w14:textId="77777777" w:rsidR="00A14FFE" w:rsidRPr="00E02AAF" w:rsidRDefault="00A14FFE" w:rsidP="00C151DC">
      <w:pPr>
        <w:pStyle w:val="Nadpis2"/>
      </w:pPr>
      <w:bookmarkStart w:id="15" w:name="_Toc17724430"/>
      <w:r w:rsidRPr="00E02AAF">
        <w:t>Performance goals</w:t>
      </w:r>
      <w:bookmarkEnd w:id="15"/>
    </w:p>
    <w:p w14:paraId="2BFFFDA6" w14:textId="77777777" w:rsidR="00A14FFE" w:rsidRPr="00E02AAF" w:rsidRDefault="00A14FFE" w:rsidP="001C18DE">
      <w:pPr>
        <w:spacing w:after="0"/>
        <w:rPr>
          <w:rFonts w:asciiTheme="minorHAnsi" w:hAnsiTheme="minorHAnsi" w:cstheme="minorHAnsi"/>
          <w:szCs w:val="24"/>
          <w:lang w:val="en-GB"/>
        </w:rPr>
      </w:pPr>
      <w:r w:rsidRPr="00E02AAF">
        <w:rPr>
          <w:rFonts w:asciiTheme="minorHAnsi" w:hAnsiTheme="minorHAnsi" w:cstheme="minorHAnsi"/>
          <w:szCs w:val="24"/>
          <w:lang w:val="en-GB"/>
        </w:rPr>
        <w:t>Performance goals define the results individuals are expected to achieve. The expected results will be defined within the framework of the role profile and by reference to the key performance indicators es</w:t>
      </w:r>
      <w:r w:rsidR="00912943">
        <w:rPr>
          <w:rFonts w:asciiTheme="minorHAnsi" w:hAnsiTheme="minorHAnsi" w:cstheme="minorHAnsi"/>
          <w:szCs w:val="24"/>
          <w:lang w:val="en-GB"/>
        </w:rPr>
        <w:t xml:space="preserve">tablished for key result areas. </w:t>
      </w:r>
      <w:r w:rsidRPr="00E02AAF">
        <w:rPr>
          <w:rFonts w:asciiTheme="minorHAnsi" w:hAnsiTheme="minorHAnsi" w:cstheme="minorHAnsi"/>
          <w:szCs w:val="24"/>
          <w:lang w:val="en-GB"/>
        </w:rPr>
        <w:t>Wherever possible, goals are quantified as targets which indicate what has to be achieved over a period of time in terms of quantified results or the completion of a project. But they can be expressed as qualitative performance standards which state that a key aspect of the job will have been well done if something specific happens.</w:t>
      </w:r>
    </w:p>
    <w:p w14:paraId="16B29416" w14:textId="7C60891E" w:rsidR="00A14FFE" w:rsidRPr="00E02AAF" w:rsidRDefault="00522F6B" w:rsidP="00C151DC">
      <w:pPr>
        <w:pStyle w:val="Nadpis2"/>
      </w:pPr>
      <w:r>
        <w:t xml:space="preserve">  </w:t>
      </w:r>
      <w:bookmarkStart w:id="16" w:name="_Toc17724431"/>
      <w:r w:rsidR="00A14FFE" w:rsidRPr="00E02AAF">
        <w:t>Action planning</w:t>
      </w:r>
      <w:bookmarkEnd w:id="16"/>
    </w:p>
    <w:p w14:paraId="5BE7CE1B" w14:textId="77777777" w:rsidR="00A14FFE" w:rsidRPr="00E02AAF" w:rsidRDefault="00A14FFE" w:rsidP="006B6099">
      <w:pPr>
        <w:pStyle w:val="Odstavecseseznamem"/>
        <w:numPr>
          <w:ilvl w:val="0"/>
          <w:numId w:val="23"/>
        </w:numPr>
        <w:spacing w:line="259" w:lineRule="auto"/>
        <w:rPr>
          <w:rFonts w:asciiTheme="minorHAnsi" w:hAnsiTheme="minorHAnsi" w:cstheme="minorHAnsi"/>
          <w:szCs w:val="24"/>
        </w:rPr>
      </w:pPr>
      <w:r w:rsidRPr="00E02AAF">
        <w:rPr>
          <w:rFonts w:asciiTheme="minorHAnsi" w:hAnsiTheme="minorHAnsi" w:cstheme="minorHAnsi"/>
          <w:szCs w:val="24"/>
        </w:rPr>
        <w:t>Achieving goals – any actions required by the individual and the manager to achieve the overall objectives of the job.</w:t>
      </w:r>
    </w:p>
    <w:p w14:paraId="66DAD1E6" w14:textId="77777777" w:rsidR="00A14FFE" w:rsidRPr="00E02AAF" w:rsidRDefault="00A14FFE" w:rsidP="006B6099">
      <w:pPr>
        <w:pStyle w:val="Odstavecseseznamem"/>
        <w:numPr>
          <w:ilvl w:val="0"/>
          <w:numId w:val="23"/>
        </w:numPr>
        <w:spacing w:line="259" w:lineRule="auto"/>
        <w:rPr>
          <w:rFonts w:asciiTheme="minorHAnsi" w:hAnsiTheme="minorHAnsi" w:cstheme="minorHAnsi"/>
          <w:szCs w:val="24"/>
        </w:rPr>
      </w:pPr>
      <w:r w:rsidRPr="00E02AAF">
        <w:rPr>
          <w:rFonts w:asciiTheme="minorHAnsi" w:hAnsiTheme="minorHAnsi" w:cstheme="minorHAnsi"/>
          <w:szCs w:val="24"/>
        </w:rPr>
        <w:t xml:space="preserve">Performance development plans – these will spell out what employees in conjunction as necessary with their managers, need to do I specified areas of their jobs such as reaching sales or productivity targets, working accurately, providing services to internal customers, cutting costs, reducing waste, meeting deadlines. In any development area, goals are set on what has to be done and by when, and agreement </w:t>
      </w:r>
      <w:r w:rsidRPr="00E02AAF">
        <w:rPr>
          <w:rFonts w:asciiTheme="minorHAnsi" w:hAnsiTheme="minorHAnsi" w:cstheme="minorHAnsi"/>
          <w:szCs w:val="24"/>
        </w:rPr>
        <w:lastRenderedPageBreak/>
        <w:t>reached on how the expected results will be achieved. If there are any behavioural performance problems such as being uncooperative or lack of effort, plans are agreed on how the problems can be overcome. The plan should be focused; too many goals will only dissipate improvement efforts.</w:t>
      </w:r>
    </w:p>
    <w:p w14:paraId="42A649BD" w14:textId="150CC8A2" w:rsidR="00775325" w:rsidRPr="006B6099" w:rsidRDefault="00A14FFE" w:rsidP="006B6099">
      <w:pPr>
        <w:pStyle w:val="Odstavecseseznamem"/>
        <w:numPr>
          <w:ilvl w:val="0"/>
          <w:numId w:val="23"/>
        </w:numPr>
        <w:spacing w:line="259" w:lineRule="auto"/>
        <w:rPr>
          <w:rFonts w:asciiTheme="minorHAnsi" w:hAnsiTheme="minorHAnsi" w:cstheme="minorHAnsi"/>
          <w:szCs w:val="24"/>
        </w:rPr>
      </w:pPr>
      <w:r w:rsidRPr="00E02AAF">
        <w:rPr>
          <w:rFonts w:asciiTheme="minorHAnsi" w:hAnsiTheme="minorHAnsi" w:cstheme="minorHAnsi"/>
          <w:szCs w:val="24"/>
        </w:rPr>
        <w:t>Personal development plans – learning plans to achieve learning goals for which individuals are responsible with the support of their managers and the organi</w:t>
      </w:r>
      <w:r w:rsidR="00775325">
        <w:rPr>
          <w:rFonts w:asciiTheme="minorHAnsi" w:hAnsiTheme="minorHAnsi" w:cstheme="minorHAnsi"/>
          <w:szCs w:val="24"/>
        </w:rPr>
        <w:t>s</w:t>
      </w:r>
      <w:r w:rsidRPr="00E02AAF">
        <w:rPr>
          <w:rFonts w:asciiTheme="minorHAnsi" w:hAnsiTheme="minorHAnsi" w:cstheme="minorHAnsi"/>
          <w:szCs w:val="24"/>
        </w:rPr>
        <w:t>ation.</w:t>
      </w:r>
    </w:p>
    <w:p w14:paraId="0067A238" w14:textId="77777777" w:rsidR="00A14FFE" w:rsidRPr="00E02AAF" w:rsidRDefault="00A14FFE" w:rsidP="00C151DC">
      <w:pPr>
        <w:pStyle w:val="Nadpis2"/>
      </w:pPr>
      <w:bookmarkStart w:id="17" w:name="_Toc17724432"/>
      <w:r w:rsidRPr="00E02AAF">
        <w:t>The performance management cycle in SMEs</w:t>
      </w:r>
      <w:bookmarkEnd w:id="17"/>
    </w:p>
    <w:p w14:paraId="22C6E78E" w14:textId="77777777" w:rsidR="00A14FFE" w:rsidRPr="00E02AAF" w:rsidRDefault="00A14FFE" w:rsidP="001C18DE">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For SMEs, the adoption of advanced managerial practices in the main business processes is key to the successful improvement of their business performance and competitiveness. </w:t>
      </w:r>
      <w:r w:rsidRPr="00335ABB">
        <w:rPr>
          <w:rFonts w:asciiTheme="minorHAnsi" w:hAnsiTheme="minorHAnsi" w:cstheme="minorHAnsi"/>
          <w:szCs w:val="24"/>
          <w:lang w:val="en-GB"/>
        </w:rPr>
        <w:t>However, it is well known from the literature that SMEs experience difficulties in adopting new and innovative managerial practices (Cagliano et al., 2001).</w:t>
      </w:r>
      <w:r w:rsidRPr="00E02AAF">
        <w:rPr>
          <w:rFonts w:asciiTheme="minorHAnsi" w:hAnsiTheme="minorHAnsi" w:cstheme="minorHAnsi"/>
          <w:szCs w:val="24"/>
          <w:lang w:val="en-GB"/>
        </w:rPr>
        <w:t xml:space="preserve"> Therefore, there is a clear need to stimulate the development of managerial capability in SMEs considering the factors characterizing these companies.</w:t>
      </w:r>
    </w:p>
    <w:p w14:paraId="43AE08AE" w14:textId="639C3D01" w:rsidR="00A14FFE" w:rsidRPr="00E02AAF" w:rsidRDefault="00A14FFE" w:rsidP="001C18DE">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SMEs exhibit different managerial characteristics from larger organi</w:t>
      </w:r>
      <w:r w:rsidR="00775325">
        <w:rPr>
          <w:rFonts w:asciiTheme="minorHAnsi" w:hAnsiTheme="minorHAnsi" w:cstheme="minorHAnsi"/>
          <w:szCs w:val="24"/>
          <w:lang w:val="en-GB"/>
        </w:rPr>
        <w:t>s</w:t>
      </w:r>
      <w:r w:rsidRPr="00E02AAF">
        <w:rPr>
          <w:rFonts w:asciiTheme="minorHAnsi" w:hAnsiTheme="minorHAnsi" w:cstheme="minorHAnsi"/>
          <w:szCs w:val="24"/>
          <w:lang w:val="en-GB"/>
        </w:rPr>
        <w:t>ations</w:t>
      </w:r>
      <w:r w:rsidR="00522F6B">
        <w:rPr>
          <w:rFonts w:asciiTheme="minorHAnsi" w:hAnsiTheme="minorHAnsi" w:cstheme="minorHAnsi"/>
          <w:szCs w:val="24"/>
          <w:lang w:val="en-GB"/>
        </w:rPr>
        <w:t>. T</w:t>
      </w:r>
      <w:r w:rsidRPr="00E02AAF">
        <w:rPr>
          <w:rFonts w:asciiTheme="minorHAnsi" w:hAnsiTheme="minorHAnsi" w:cstheme="minorHAnsi"/>
          <w:szCs w:val="24"/>
          <w:lang w:val="en-GB"/>
        </w:rPr>
        <w:t xml:space="preserve">he small firm is not a scaled-down version of a large firm and we cannot simply look at the needs of SMEs by </w:t>
      </w:r>
      <w:r w:rsidR="00522F6B">
        <w:rPr>
          <w:rFonts w:asciiTheme="minorHAnsi" w:hAnsiTheme="minorHAnsi" w:cstheme="minorHAnsi"/>
          <w:szCs w:val="24"/>
          <w:lang w:val="en-GB"/>
        </w:rPr>
        <w:t>adapting policies and practices from larger firms in smaller enterprises.</w:t>
      </w:r>
    </w:p>
    <w:p w14:paraId="068FD820" w14:textId="3B3E8590" w:rsidR="00A14FFE" w:rsidRPr="00E02AAF" w:rsidRDefault="00A14FFE" w:rsidP="001C18DE">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Ates, </w:t>
      </w:r>
      <w:r w:rsidR="00091CF7">
        <w:rPr>
          <w:rFonts w:asciiTheme="minorHAnsi" w:hAnsiTheme="minorHAnsi" w:cstheme="minorHAnsi"/>
          <w:szCs w:val="24"/>
          <w:lang w:val="en-GB"/>
        </w:rPr>
        <w:t>Garengo, Cocca &amp; Bititici</w:t>
      </w:r>
      <w:r w:rsidRPr="00E02AAF">
        <w:rPr>
          <w:rFonts w:asciiTheme="minorHAnsi" w:hAnsiTheme="minorHAnsi" w:cstheme="minorHAnsi"/>
          <w:szCs w:val="24"/>
          <w:lang w:val="en-GB"/>
        </w:rPr>
        <w:t xml:space="preserve"> (2013) </w:t>
      </w:r>
      <w:r w:rsidR="00775325">
        <w:rPr>
          <w:rFonts w:asciiTheme="minorHAnsi" w:hAnsiTheme="minorHAnsi" w:cstheme="minorHAnsi"/>
          <w:szCs w:val="24"/>
          <w:lang w:val="en-GB"/>
        </w:rPr>
        <w:t xml:space="preserve">argued that </w:t>
      </w:r>
      <w:r w:rsidRPr="00E02AAF">
        <w:rPr>
          <w:rFonts w:asciiTheme="minorHAnsi" w:hAnsiTheme="minorHAnsi" w:cstheme="minorHAnsi"/>
          <w:szCs w:val="24"/>
          <w:lang w:val="en-GB"/>
        </w:rPr>
        <w:t>in order to support the development of managerial practices to improve organi</w:t>
      </w:r>
      <w:r w:rsidR="00775325">
        <w:rPr>
          <w:rFonts w:asciiTheme="minorHAnsi" w:hAnsiTheme="minorHAnsi" w:cstheme="minorHAnsi"/>
          <w:szCs w:val="24"/>
          <w:lang w:val="en-GB"/>
        </w:rPr>
        <w:t>s</w:t>
      </w:r>
      <w:r w:rsidRPr="00E02AAF">
        <w:rPr>
          <w:rFonts w:asciiTheme="minorHAnsi" w:hAnsiTheme="minorHAnsi" w:cstheme="minorHAnsi"/>
          <w:szCs w:val="24"/>
          <w:lang w:val="en-GB"/>
        </w:rPr>
        <w:t xml:space="preserve">ational performance SMEs </w:t>
      </w:r>
      <w:r w:rsidR="00775325">
        <w:rPr>
          <w:rFonts w:asciiTheme="minorHAnsi" w:hAnsiTheme="minorHAnsi" w:cstheme="minorHAnsi"/>
          <w:szCs w:val="24"/>
          <w:lang w:val="en-GB"/>
        </w:rPr>
        <w:t>experience particular</w:t>
      </w:r>
      <w:r w:rsidR="00522F6B">
        <w:rPr>
          <w:rFonts w:asciiTheme="minorHAnsi" w:hAnsiTheme="minorHAnsi" w:cstheme="minorHAnsi"/>
          <w:szCs w:val="24"/>
          <w:lang w:val="en-GB"/>
        </w:rPr>
        <w:t xml:space="preserve"> </w:t>
      </w:r>
      <w:r w:rsidRPr="00E02AAF">
        <w:rPr>
          <w:rFonts w:asciiTheme="minorHAnsi" w:hAnsiTheme="minorHAnsi" w:cstheme="minorHAnsi"/>
          <w:szCs w:val="24"/>
          <w:lang w:val="en-GB"/>
        </w:rPr>
        <w:t>difficulties. Authors emphasize that SMEs seem to be more focused on internal and short-term planning, whereas they spend less effort in possessing a long-term view on internal and external issues, such as communication, competition, sustainable competitive advantage, strategic market positioning and horizon scanning. SME managers should become more conscious that development on the path to short-term performance does not lend itself simply to changing at a later stage to the long-term path.</w:t>
      </w:r>
    </w:p>
    <w:p w14:paraId="57630017" w14:textId="78335B50" w:rsidR="00A14FFE" w:rsidRPr="00E02AAF" w:rsidRDefault="00A14FFE" w:rsidP="001C18DE">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t>Planning seems to be the most crucial phase of the identified closed-loop process. SMEs show difficulties in developing effective mission, vision and values, and most of them have never formali</w:t>
      </w:r>
      <w:r w:rsidR="00522F6B">
        <w:rPr>
          <w:rFonts w:asciiTheme="minorHAnsi" w:hAnsiTheme="minorHAnsi" w:cstheme="minorHAnsi"/>
          <w:szCs w:val="24"/>
          <w:lang w:val="en-GB"/>
        </w:rPr>
        <w:t>s</w:t>
      </w:r>
      <w:r w:rsidRPr="00E02AAF">
        <w:rPr>
          <w:rFonts w:asciiTheme="minorHAnsi" w:hAnsiTheme="minorHAnsi" w:cstheme="minorHAnsi"/>
          <w:szCs w:val="24"/>
          <w:lang w:val="en-GB"/>
        </w:rPr>
        <w:t xml:space="preserve">ed their strategies. However, reference frameworks available in the literature for the implementation of a performance management system are based on a top-down approach, i.e. they establish performance measures starting from the identification and formalization of the company’s mission and </w:t>
      </w:r>
      <w:r w:rsidRPr="008925C0">
        <w:rPr>
          <w:rFonts w:asciiTheme="minorHAnsi" w:hAnsiTheme="minorHAnsi" w:cstheme="minorHAnsi"/>
          <w:szCs w:val="24"/>
          <w:lang w:val="en-GB"/>
        </w:rPr>
        <w:t xml:space="preserve">vision (Cook </w:t>
      </w:r>
      <w:r w:rsidR="00094C35" w:rsidRPr="008925C0">
        <w:rPr>
          <w:rFonts w:asciiTheme="minorHAnsi" w:hAnsiTheme="minorHAnsi" w:cstheme="minorHAnsi"/>
          <w:szCs w:val="24"/>
          <w:lang w:val="en-GB"/>
        </w:rPr>
        <w:t xml:space="preserve">&amp; </w:t>
      </w:r>
      <w:r w:rsidRPr="008925C0">
        <w:rPr>
          <w:rFonts w:asciiTheme="minorHAnsi" w:hAnsiTheme="minorHAnsi" w:cstheme="minorHAnsi"/>
          <w:szCs w:val="24"/>
          <w:lang w:val="en-GB"/>
        </w:rPr>
        <w:t xml:space="preserve">Wolverton, 1995; </w:t>
      </w:r>
      <w:r w:rsidR="000104F0">
        <w:rPr>
          <w:rFonts w:asciiTheme="minorHAnsi" w:hAnsiTheme="minorHAnsi" w:cstheme="minorHAnsi"/>
          <w:szCs w:val="24"/>
          <w:lang w:val="en-GB"/>
        </w:rPr>
        <w:t>Garengo, Biazzo &amp; Bititci</w:t>
      </w:r>
      <w:r w:rsidRPr="00E02AAF">
        <w:rPr>
          <w:rFonts w:asciiTheme="minorHAnsi" w:hAnsiTheme="minorHAnsi" w:cstheme="minorHAnsi"/>
          <w:szCs w:val="24"/>
          <w:lang w:val="en-GB"/>
        </w:rPr>
        <w:t>, 2005</w:t>
      </w:r>
      <w:r w:rsidR="00427904">
        <w:rPr>
          <w:rFonts w:asciiTheme="minorHAnsi" w:hAnsiTheme="minorHAnsi" w:cstheme="minorHAnsi"/>
          <w:szCs w:val="24"/>
          <w:lang w:val="en-GB"/>
        </w:rPr>
        <w:t xml:space="preserve">; </w:t>
      </w:r>
      <w:r w:rsidR="00427904" w:rsidRPr="008925C0">
        <w:rPr>
          <w:rFonts w:asciiTheme="minorHAnsi" w:hAnsiTheme="minorHAnsi" w:cstheme="minorHAnsi"/>
          <w:szCs w:val="24"/>
          <w:lang w:val="en-GB"/>
        </w:rPr>
        <w:t>Hudson et al., 2001</w:t>
      </w:r>
      <w:r w:rsidRPr="00E02AAF">
        <w:rPr>
          <w:rFonts w:asciiTheme="minorHAnsi" w:hAnsiTheme="minorHAnsi" w:cstheme="minorHAnsi"/>
          <w:szCs w:val="24"/>
          <w:lang w:val="en-GB"/>
        </w:rPr>
        <w:t>) without considering that SMEs have difficulties in managing concepts such as mission and vision. To support the development of managerial practices first of all, we should support SMEs to unveil their strategy without forcing SMEs to adopt the same complex methodologies used by large organi</w:t>
      </w:r>
      <w:r w:rsidR="00775325">
        <w:rPr>
          <w:rFonts w:asciiTheme="minorHAnsi" w:hAnsiTheme="minorHAnsi" w:cstheme="minorHAnsi"/>
          <w:szCs w:val="24"/>
          <w:lang w:val="en-GB"/>
        </w:rPr>
        <w:t>s</w:t>
      </w:r>
      <w:r w:rsidRPr="00E02AAF">
        <w:rPr>
          <w:rFonts w:asciiTheme="minorHAnsi" w:hAnsiTheme="minorHAnsi" w:cstheme="minorHAnsi"/>
          <w:szCs w:val="24"/>
          <w:lang w:val="en-GB"/>
        </w:rPr>
        <w:t xml:space="preserve">ations, but proposing an approach that complies with characteristics and managerial culture of SMEs. The literature is developing in this direction; see, for example, the bottom-up approach proposed by </w:t>
      </w:r>
      <w:r w:rsidRPr="005E5DF9">
        <w:rPr>
          <w:rFonts w:asciiTheme="minorHAnsi" w:hAnsiTheme="minorHAnsi" w:cstheme="minorHAnsi"/>
          <w:szCs w:val="24"/>
          <w:lang w:val="en-GB"/>
        </w:rPr>
        <w:t xml:space="preserve">Garengo </w:t>
      </w:r>
      <w:r w:rsidR="00094C35" w:rsidRPr="005E5DF9">
        <w:rPr>
          <w:rFonts w:asciiTheme="minorHAnsi" w:hAnsiTheme="minorHAnsi" w:cstheme="minorHAnsi"/>
          <w:szCs w:val="24"/>
          <w:lang w:val="en-GB"/>
        </w:rPr>
        <w:t>&amp;</w:t>
      </w:r>
      <w:r w:rsidRPr="005E5DF9">
        <w:rPr>
          <w:rFonts w:asciiTheme="minorHAnsi" w:hAnsiTheme="minorHAnsi" w:cstheme="minorHAnsi"/>
          <w:szCs w:val="24"/>
          <w:lang w:val="en-GB"/>
        </w:rPr>
        <w:t xml:space="preserve"> Biazzo (2012)</w:t>
      </w:r>
      <w:r w:rsidRPr="00E02AAF">
        <w:rPr>
          <w:rFonts w:asciiTheme="minorHAnsi" w:hAnsiTheme="minorHAnsi" w:cstheme="minorHAnsi"/>
          <w:szCs w:val="24"/>
          <w:lang w:val="en-GB"/>
        </w:rPr>
        <w:t xml:space="preserve"> to guide entrepreneurs and managers to unveil mission vision and strategy. However, further research should be carried out to develop an SME-friendly, visual strategic framework for guidance.</w:t>
      </w:r>
    </w:p>
    <w:p w14:paraId="31566F30" w14:textId="77777777" w:rsidR="006B6099" w:rsidRDefault="006B6099">
      <w:pPr>
        <w:spacing w:after="0" w:line="240" w:lineRule="auto"/>
        <w:jc w:val="left"/>
        <w:rPr>
          <w:rFonts w:asciiTheme="minorHAnsi" w:hAnsiTheme="minorHAnsi" w:cstheme="minorHAnsi"/>
          <w:szCs w:val="24"/>
          <w:lang w:val="en-GB"/>
        </w:rPr>
      </w:pPr>
      <w:r>
        <w:rPr>
          <w:rFonts w:asciiTheme="minorHAnsi" w:hAnsiTheme="minorHAnsi" w:cstheme="minorHAnsi"/>
          <w:szCs w:val="24"/>
          <w:lang w:val="en-GB"/>
        </w:rPr>
        <w:br w:type="page"/>
      </w:r>
    </w:p>
    <w:p w14:paraId="0C07629A" w14:textId="191E0FF2" w:rsidR="00A14FFE" w:rsidRPr="00E02AAF" w:rsidRDefault="00A14FFE" w:rsidP="001C18DE">
      <w:pPr>
        <w:spacing w:line="240" w:lineRule="auto"/>
        <w:rPr>
          <w:rFonts w:asciiTheme="minorHAnsi" w:hAnsiTheme="minorHAnsi" w:cstheme="minorHAnsi"/>
          <w:szCs w:val="24"/>
          <w:lang w:val="en-GB"/>
        </w:rPr>
      </w:pPr>
      <w:r w:rsidRPr="00E02AAF">
        <w:rPr>
          <w:rFonts w:asciiTheme="minorHAnsi" w:hAnsiTheme="minorHAnsi" w:cstheme="minorHAnsi"/>
          <w:szCs w:val="24"/>
          <w:lang w:val="en-GB"/>
        </w:rPr>
        <w:lastRenderedPageBreak/>
        <w:t>A second key barrier that SMEs should tackle to develop their managerial practice is the difficulty in managing the internal and external communication process. How can firms develop their performance practices without communicating with employees, customers and suppliers? It is clear that this is an internal contradiction that it is sometimes determined by distorted performance management practices, i.e. the collection of information to blame employees for negative performance, instead of improving the overall company performance. This also means to tackle the traditional command and control management style. There is a clear need to reinvent the management style in SMEs to move towards empowered and information-based organi</w:t>
      </w:r>
      <w:r w:rsidR="00775325">
        <w:rPr>
          <w:rFonts w:asciiTheme="minorHAnsi" w:hAnsiTheme="minorHAnsi" w:cstheme="minorHAnsi"/>
          <w:szCs w:val="24"/>
          <w:lang w:val="en-GB"/>
        </w:rPr>
        <w:t>s</w:t>
      </w:r>
      <w:r w:rsidRPr="00E02AAF">
        <w:rPr>
          <w:rFonts w:asciiTheme="minorHAnsi" w:hAnsiTheme="minorHAnsi" w:cstheme="minorHAnsi"/>
          <w:szCs w:val="24"/>
          <w:lang w:val="en-GB"/>
        </w:rPr>
        <w:t xml:space="preserve">ations, similar to the recommendations made by </w:t>
      </w:r>
      <w:r w:rsidRPr="002E0066">
        <w:rPr>
          <w:rFonts w:asciiTheme="minorHAnsi" w:hAnsiTheme="minorHAnsi" w:cstheme="minorHAnsi"/>
          <w:szCs w:val="24"/>
          <w:lang w:val="en-GB"/>
        </w:rPr>
        <w:t>Gary Hamel (2009).</w:t>
      </w:r>
      <w:r w:rsidRPr="00E02AAF">
        <w:rPr>
          <w:rFonts w:asciiTheme="minorHAnsi" w:hAnsiTheme="minorHAnsi" w:cstheme="minorHAnsi"/>
          <w:szCs w:val="24"/>
          <w:lang w:val="en-GB"/>
        </w:rPr>
        <w:t xml:space="preserve"> However, given the large diffusion of command and control approach in SMEs and the difficulty in changing that behaviour in the short term, the entrepreneur’s commitment to the continuous development of managerial practices becomes crucial.</w:t>
      </w:r>
    </w:p>
    <w:p w14:paraId="125E652C" w14:textId="42DC131A" w:rsidR="00A14FFE" w:rsidRPr="00E02AAF" w:rsidRDefault="00A14FFE" w:rsidP="001C18DE">
      <w:pPr>
        <w:spacing w:before="240" w:line="240" w:lineRule="auto"/>
        <w:rPr>
          <w:rFonts w:asciiTheme="minorHAnsi" w:hAnsiTheme="minorHAnsi" w:cstheme="minorHAnsi"/>
          <w:szCs w:val="24"/>
          <w:lang w:val="en-GB"/>
        </w:rPr>
      </w:pPr>
      <w:r w:rsidRPr="00E02AAF">
        <w:rPr>
          <w:rFonts w:asciiTheme="minorHAnsi" w:hAnsiTheme="minorHAnsi" w:cstheme="minorHAnsi"/>
          <w:szCs w:val="24"/>
          <w:lang w:val="en-GB"/>
        </w:rPr>
        <w:t xml:space="preserve">Thirdly, special attention should be given to the planning and communication of internal and external change initiatives. If top management does not pay attention to managing change effectively, the PM process will inevitably be affected. The main challenge is that critical change steps, particularly the soft aspects of change, are omitted. SMEs should take a more strategic and long-term view of change rather than seeing it as project management only. Changes should be driven proactively rather than waiting until change is imposed by external forces such as customer complaints and changes is </w:t>
      </w:r>
      <w:r w:rsidRPr="00D46BE9">
        <w:rPr>
          <w:rFonts w:asciiTheme="minorHAnsi" w:hAnsiTheme="minorHAnsi" w:cstheme="minorHAnsi"/>
          <w:szCs w:val="24"/>
          <w:lang w:val="en-GB"/>
        </w:rPr>
        <w:t>legislation (</w:t>
      </w:r>
      <w:r w:rsidR="006B1A9B" w:rsidRPr="00D46BE9">
        <w:rPr>
          <w:rFonts w:asciiTheme="minorHAnsi" w:hAnsiTheme="minorHAnsi" w:cstheme="minorHAnsi"/>
          <w:szCs w:val="24"/>
          <w:lang w:val="en-GB"/>
        </w:rPr>
        <w:t>Ates &amp; Bititci, 2011</w:t>
      </w:r>
      <w:r w:rsidR="006B1A9B">
        <w:rPr>
          <w:rFonts w:asciiTheme="minorHAnsi" w:hAnsiTheme="minorHAnsi" w:cstheme="minorHAnsi"/>
          <w:szCs w:val="24"/>
          <w:lang w:val="en-GB"/>
        </w:rPr>
        <w:t xml:space="preserve">; </w:t>
      </w:r>
      <w:r w:rsidRPr="00D46BE9">
        <w:rPr>
          <w:rFonts w:asciiTheme="minorHAnsi" w:hAnsiTheme="minorHAnsi" w:cstheme="minorHAnsi"/>
          <w:szCs w:val="24"/>
          <w:lang w:val="en-GB"/>
        </w:rPr>
        <w:t>Burnes, 2004;</w:t>
      </w:r>
      <w:r w:rsidR="006B1A9B">
        <w:rPr>
          <w:rFonts w:asciiTheme="minorHAnsi" w:hAnsiTheme="minorHAnsi" w:cstheme="minorHAnsi"/>
          <w:szCs w:val="24"/>
          <w:lang w:val="en-GB"/>
        </w:rPr>
        <w:t xml:space="preserve"> Gray, 2002</w:t>
      </w:r>
      <w:r w:rsidRPr="00D46BE9">
        <w:rPr>
          <w:rFonts w:asciiTheme="minorHAnsi" w:hAnsiTheme="minorHAnsi" w:cstheme="minorHAnsi"/>
          <w:szCs w:val="24"/>
          <w:lang w:val="en-GB"/>
        </w:rPr>
        <w:t>).</w:t>
      </w:r>
    </w:p>
    <w:p w14:paraId="4A5BF771" w14:textId="77777777" w:rsidR="00A14FFE" w:rsidRDefault="00A14FFE" w:rsidP="00C151DC">
      <w:pPr>
        <w:pStyle w:val="Nadpis2"/>
      </w:pPr>
      <w:bookmarkStart w:id="18" w:name="_Toc17724433"/>
      <w:r w:rsidRPr="00E02AAF">
        <w:t>Criteria for objectives</w:t>
      </w:r>
      <w:bookmarkEnd w:id="18"/>
    </w:p>
    <w:p w14:paraId="45307534" w14:textId="037B7C89" w:rsidR="006B6099" w:rsidRDefault="007A7DCA" w:rsidP="007A7DCA">
      <w:pPr>
        <w:spacing w:before="120" w:after="120" w:line="240" w:lineRule="auto"/>
        <w:ind w:right="78"/>
        <w:rPr>
          <w:rFonts w:asciiTheme="minorHAnsi" w:hAnsiTheme="minorHAnsi" w:cstheme="minorHAnsi"/>
          <w:szCs w:val="24"/>
          <w:lang w:val="en-GB"/>
        </w:rPr>
      </w:pPr>
      <w:r w:rsidRPr="00E02AAF">
        <w:rPr>
          <w:rFonts w:asciiTheme="minorHAnsi" w:hAnsiTheme="minorHAnsi" w:cstheme="minorHAnsi"/>
          <w:szCs w:val="24"/>
          <w:lang w:val="en-GB"/>
        </w:rPr>
        <w:t>The acronym ‘SMART’ is often used to define a good objective. Traditionally, S stands for specific (sometimes ‘stretching’), M for measurable, A for agreed, R for realistic and T for time-r</w:t>
      </w:r>
      <w:r>
        <w:rPr>
          <w:rFonts w:asciiTheme="minorHAnsi" w:hAnsiTheme="minorHAnsi" w:cstheme="minorHAnsi"/>
          <w:szCs w:val="24"/>
          <w:lang w:val="en-GB"/>
        </w:rPr>
        <w:t xml:space="preserve">elated (see Figure 4). </w:t>
      </w:r>
      <w:r w:rsidRPr="00875D72">
        <w:rPr>
          <w:rFonts w:asciiTheme="minorHAnsi" w:hAnsiTheme="minorHAnsi" w:cstheme="minorHAnsi"/>
          <w:szCs w:val="24"/>
          <w:lang w:val="en-GB"/>
        </w:rPr>
        <w:t>But as Chamberlin (2011) argued, ‘the real aim of setting objectives is for people to know exactly what it is</w:t>
      </w:r>
      <w:r w:rsidRPr="00E02AAF">
        <w:rPr>
          <w:rFonts w:asciiTheme="minorHAnsi" w:hAnsiTheme="minorHAnsi" w:cstheme="minorHAnsi"/>
          <w:szCs w:val="24"/>
          <w:lang w:val="en-GB"/>
        </w:rPr>
        <w:t xml:space="preserve"> they have to do, when they’ve done it, that they are able to do it, why they have to do it (i.e. who for) and that it is something they should be doing, and how they are progressing along the way’. </w:t>
      </w:r>
      <w:r w:rsidRPr="00875D72">
        <w:rPr>
          <w:rFonts w:asciiTheme="minorHAnsi" w:hAnsiTheme="minorHAnsi" w:cstheme="minorHAnsi"/>
          <w:szCs w:val="24"/>
          <w:lang w:val="en-GB"/>
        </w:rPr>
        <w:t>Following Blanchard (1989)</w:t>
      </w:r>
      <w:r w:rsidR="006B1A9B">
        <w:rPr>
          <w:rFonts w:asciiTheme="minorHAnsi" w:hAnsiTheme="minorHAnsi" w:cstheme="minorHAnsi"/>
          <w:szCs w:val="24"/>
          <w:lang w:val="en-GB"/>
        </w:rPr>
        <w:t>,</w:t>
      </w:r>
      <w:r w:rsidRPr="00875D72">
        <w:rPr>
          <w:rFonts w:asciiTheme="minorHAnsi" w:hAnsiTheme="minorHAnsi" w:cstheme="minorHAnsi"/>
          <w:szCs w:val="24"/>
          <w:lang w:val="en-GB"/>
        </w:rPr>
        <w:t xml:space="preserve"> he suggested that the last three letters of the mnemonic should be amended to read A for attainable,</w:t>
      </w:r>
      <w:r w:rsidRPr="00E02AAF">
        <w:rPr>
          <w:rFonts w:asciiTheme="minorHAnsi" w:hAnsiTheme="minorHAnsi" w:cstheme="minorHAnsi"/>
          <w:szCs w:val="24"/>
          <w:lang w:val="en-GB"/>
        </w:rPr>
        <w:t xml:space="preserve"> R for relevant and T for trackable. He attached particular importance first to ‘relevant’, meaning that the objective is to do with the business and its customers. Second, he emphasized ‘trackable’ because the important thing to do with objectives is to monitor progress over time, i.e. track it (he rejected ‘time-related’ because it did not convey this essential feature and was in any case covered already by ‘specific’).</w:t>
      </w:r>
    </w:p>
    <w:p w14:paraId="33653DF5" w14:textId="77777777" w:rsidR="006B6099" w:rsidRDefault="006B6099">
      <w:pPr>
        <w:spacing w:after="0" w:line="240" w:lineRule="auto"/>
        <w:jc w:val="left"/>
        <w:rPr>
          <w:rFonts w:asciiTheme="minorHAnsi" w:hAnsiTheme="minorHAnsi" w:cstheme="minorHAnsi"/>
          <w:szCs w:val="24"/>
          <w:lang w:val="en-GB"/>
        </w:rPr>
      </w:pPr>
      <w:r>
        <w:rPr>
          <w:rFonts w:asciiTheme="minorHAnsi" w:hAnsiTheme="minorHAnsi" w:cstheme="minorHAnsi"/>
          <w:szCs w:val="24"/>
          <w:lang w:val="en-GB"/>
        </w:rPr>
        <w:br w:type="page"/>
      </w:r>
    </w:p>
    <w:p w14:paraId="6F0D2CD8" w14:textId="77777777" w:rsidR="00094C35" w:rsidRPr="00912943" w:rsidRDefault="00A13F05" w:rsidP="00912943">
      <w:pPr>
        <w:tabs>
          <w:tab w:val="left" w:pos="3615"/>
        </w:tabs>
        <w:jc w:val="left"/>
        <w:rPr>
          <w:rFonts w:asciiTheme="minorHAnsi" w:hAnsiTheme="minorHAnsi" w:cstheme="minorHAnsi"/>
          <w:lang w:val="en-GB"/>
        </w:rPr>
      </w:pPr>
      <w:r>
        <w:rPr>
          <w:rFonts w:asciiTheme="minorHAnsi" w:hAnsiTheme="minorHAnsi" w:cstheme="minorHAnsi"/>
          <w:lang w:val="en-GB"/>
        </w:rPr>
        <w:lastRenderedPageBreak/>
        <w:t>Figure 4</w:t>
      </w:r>
      <w:r w:rsidR="00094C35">
        <w:rPr>
          <w:rFonts w:asciiTheme="minorHAnsi" w:hAnsiTheme="minorHAnsi" w:cstheme="minorHAnsi"/>
          <w:lang w:val="en-GB"/>
        </w:rPr>
        <w:t>.</w:t>
      </w:r>
      <w:r w:rsidR="00912943">
        <w:rPr>
          <w:rFonts w:asciiTheme="minorHAnsi" w:hAnsiTheme="minorHAnsi" w:cstheme="minorHAnsi"/>
          <w:lang w:val="en-GB"/>
        </w:rPr>
        <w:t xml:space="preserve"> Criteria for objectives</w:t>
      </w:r>
    </w:p>
    <w:p w14:paraId="677E5C51" w14:textId="77777777" w:rsidR="00A14FFE" w:rsidRPr="00E02AAF" w:rsidRDefault="00A14FFE" w:rsidP="001C18DE">
      <w:pPr>
        <w:rPr>
          <w:rFonts w:asciiTheme="minorHAnsi" w:hAnsiTheme="minorHAnsi" w:cstheme="minorHAnsi"/>
          <w:lang w:val="en-GB"/>
        </w:rPr>
      </w:pPr>
      <w:r w:rsidRPr="00E02AAF">
        <w:rPr>
          <w:rFonts w:asciiTheme="minorHAnsi" w:eastAsia="SabonLTStd-Roman" w:hAnsiTheme="minorHAnsi" w:cstheme="minorHAnsi"/>
          <w:noProof/>
          <w:color w:val="000000" w:themeColor="text1"/>
          <w:sz w:val="20"/>
          <w:szCs w:val="20"/>
          <w:lang w:val="en-GB" w:eastAsia="en-GB"/>
        </w:rPr>
        <w:drawing>
          <wp:inline distT="0" distB="0" distL="0" distR="0" wp14:anchorId="0814C7AF" wp14:editId="203D2FA9">
            <wp:extent cx="6019030" cy="27965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5.png"/>
                    <pic:cNvPicPr/>
                  </pic:nvPicPr>
                  <pic:blipFill>
                    <a:blip r:embed="rId19">
                      <a:extLst>
                        <a:ext uri="{28A0092B-C50C-407E-A947-70E740481C1C}">
                          <a14:useLocalDpi xmlns:a14="http://schemas.microsoft.com/office/drawing/2010/main" val="0"/>
                        </a:ext>
                      </a:extLst>
                    </a:blip>
                    <a:stretch>
                      <a:fillRect/>
                    </a:stretch>
                  </pic:blipFill>
                  <pic:spPr>
                    <a:xfrm>
                      <a:off x="0" y="0"/>
                      <a:ext cx="6024044" cy="2798870"/>
                    </a:xfrm>
                    <a:prstGeom prst="rect">
                      <a:avLst/>
                    </a:prstGeom>
                  </pic:spPr>
                </pic:pic>
              </a:graphicData>
            </a:graphic>
          </wp:inline>
        </w:drawing>
      </w:r>
    </w:p>
    <w:p w14:paraId="75A88762" w14:textId="77777777" w:rsidR="005E6751" w:rsidRPr="00094C35" w:rsidRDefault="00094C35" w:rsidP="001C18DE">
      <w:pPr>
        <w:tabs>
          <w:tab w:val="left" w:pos="3615"/>
        </w:tabs>
        <w:spacing w:after="0"/>
        <w:rPr>
          <w:rFonts w:asciiTheme="minorHAnsi" w:hAnsiTheme="minorHAnsi" w:cstheme="minorHAnsi"/>
          <w:szCs w:val="24"/>
          <w:lang w:val="en-GB"/>
        </w:rPr>
      </w:pPr>
      <w:r w:rsidRPr="00094C35">
        <w:rPr>
          <w:rFonts w:asciiTheme="minorHAnsi" w:hAnsiTheme="minorHAnsi" w:cstheme="minorHAnsi"/>
          <w:szCs w:val="24"/>
          <w:lang w:val="en-GB"/>
        </w:rPr>
        <w:t xml:space="preserve"> Source</w:t>
      </w:r>
      <w:r w:rsidRPr="00094C35">
        <w:rPr>
          <w:rFonts w:asciiTheme="minorHAnsi" w:hAnsiTheme="minorHAnsi" w:cstheme="minorHAnsi"/>
          <w:szCs w:val="24"/>
          <w:lang w:val="en-US"/>
        </w:rPr>
        <w:t xml:space="preserve">: </w:t>
      </w:r>
      <w:r w:rsidR="007A7DCA">
        <w:rPr>
          <w:rFonts w:asciiTheme="minorHAnsi" w:hAnsiTheme="minorHAnsi" w:cstheme="minorHAnsi"/>
          <w:szCs w:val="24"/>
          <w:lang w:val="en-US"/>
        </w:rPr>
        <w:t xml:space="preserve">Adapted from </w:t>
      </w:r>
      <w:r w:rsidR="005E6751" w:rsidRPr="00094C35">
        <w:rPr>
          <w:rFonts w:asciiTheme="minorHAnsi" w:eastAsia="SabonLTStd-Roman" w:hAnsiTheme="minorHAnsi" w:cstheme="minorHAnsi"/>
          <w:color w:val="000000" w:themeColor="text1"/>
          <w:szCs w:val="24"/>
          <w:lang w:val="en-GB"/>
        </w:rPr>
        <w:t>Armst</w:t>
      </w:r>
      <w:r w:rsidRPr="00094C35">
        <w:rPr>
          <w:rFonts w:asciiTheme="minorHAnsi" w:eastAsia="SabonLTStd-Roman" w:hAnsiTheme="minorHAnsi" w:cstheme="minorHAnsi"/>
          <w:color w:val="000000" w:themeColor="text1"/>
          <w:szCs w:val="24"/>
          <w:lang w:val="en-GB"/>
        </w:rPr>
        <w:t>rong &amp; Taylor (</w:t>
      </w:r>
      <w:r w:rsidR="005E6751" w:rsidRPr="00094C35">
        <w:rPr>
          <w:rFonts w:asciiTheme="minorHAnsi" w:eastAsia="SabonLTStd-Roman" w:hAnsiTheme="minorHAnsi" w:cstheme="minorHAnsi"/>
          <w:color w:val="000000" w:themeColor="text1"/>
          <w:szCs w:val="24"/>
          <w:lang w:val="en-GB"/>
        </w:rPr>
        <w:t>2014</w:t>
      </w:r>
      <w:r w:rsidR="005E6751" w:rsidRPr="00094C35">
        <w:rPr>
          <w:rFonts w:asciiTheme="minorHAnsi" w:hAnsiTheme="minorHAnsi" w:cstheme="minorHAnsi"/>
          <w:szCs w:val="24"/>
          <w:lang w:val="en-GB"/>
        </w:rPr>
        <w:t>)</w:t>
      </w:r>
    </w:p>
    <w:p w14:paraId="5D5EB362" w14:textId="77777777" w:rsidR="00A14FFE" w:rsidRPr="00E02AAF" w:rsidRDefault="00A14FFE" w:rsidP="00C151DC">
      <w:pPr>
        <w:pStyle w:val="Nadpis1"/>
        <w:rPr>
          <w:noProof/>
        </w:rPr>
      </w:pPr>
      <w:bookmarkStart w:id="19" w:name="_Toc17724434"/>
      <w:r w:rsidRPr="00E02AAF">
        <w:rPr>
          <w:noProof/>
        </w:rPr>
        <w:t>Managing performance throught the year</w:t>
      </w:r>
      <w:bookmarkEnd w:id="19"/>
    </w:p>
    <w:p w14:paraId="1514AF50" w14:textId="77777777" w:rsidR="00A14FFE" w:rsidRPr="00E02AAF" w:rsidRDefault="00A14FFE" w:rsidP="001C18DE">
      <w:pPr>
        <w:spacing w:after="0" w:line="259" w:lineRule="auto"/>
        <w:rPr>
          <w:rFonts w:asciiTheme="minorHAnsi" w:hAnsiTheme="minorHAnsi" w:cstheme="minorHAnsi"/>
          <w:lang w:val="en-GB"/>
        </w:rPr>
      </w:pPr>
      <w:r w:rsidRPr="00E02AAF">
        <w:rPr>
          <w:rFonts w:asciiTheme="minorHAnsi" w:hAnsiTheme="minorHAnsi" w:cstheme="minorHAnsi"/>
          <w:lang w:val="en-GB"/>
        </w:rPr>
        <w:t>Performance management should not feel like a forced task for managers, but something that is natural throughout the year.</w:t>
      </w:r>
      <w:r w:rsidR="00094C35">
        <w:rPr>
          <w:rFonts w:asciiTheme="minorHAnsi" w:hAnsiTheme="minorHAnsi" w:cstheme="minorHAnsi"/>
          <w:lang w:val="en-GB"/>
        </w:rPr>
        <w:t xml:space="preserve"> </w:t>
      </w:r>
      <w:r w:rsidRPr="00E02AAF">
        <w:rPr>
          <w:rFonts w:asciiTheme="minorHAnsi" w:hAnsiTheme="minorHAnsi" w:cstheme="minorHAnsi"/>
          <w:lang w:val="en-GB"/>
        </w:rPr>
        <w:t>Appraisals are seen as disadvantageous as they focus and dwell on the past rather than what is at hand.</w:t>
      </w:r>
      <w:r w:rsidR="00094C35">
        <w:rPr>
          <w:rFonts w:asciiTheme="minorHAnsi" w:hAnsiTheme="minorHAnsi" w:cstheme="minorHAnsi"/>
          <w:lang w:val="en-GB"/>
        </w:rPr>
        <w:t xml:space="preserve"> </w:t>
      </w:r>
      <w:r w:rsidRPr="00E02AAF">
        <w:rPr>
          <w:rFonts w:asciiTheme="minorHAnsi" w:hAnsiTheme="minorHAnsi" w:cstheme="minorHAnsi"/>
          <w:lang w:val="en-GB"/>
        </w:rPr>
        <w:t>Performance management can continue to improve on someone as yearly reviews will not focus on what is current and give certain goals for a whole year</w:t>
      </w:r>
      <w:r w:rsidR="00094C35">
        <w:rPr>
          <w:rFonts w:asciiTheme="minorHAnsi" w:hAnsiTheme="minorHAnsi" w:cstheme="minorHAnsi"/>
          <w:lang w:val="en-GB"/>
        </w:rPr>
        <w:t xml:space="preserve"> (Armstrong &amp; Taylor, 2014)</w:t>
      </w:r>
      <w:r w:rsidRPr="00E02AAF">
        <w:rPr>
          <w:rFonts w:asciiTheme="minorHAnsi" w:hAnsiTheme="minorHAnsi" w:cstheme="minorHAnsi"/>
          <w:lang w:val="en-GB"/>
        </w:rPr>
        <w:t xml:space="preserve">. </w:t>
      </w:r>
    </w:p>
    <w:p w14:paraId="55965B70" w14:textId="77777777" w:rsidR="00A14FFE" w:rsidRPr="00E02AAF" w:rsidRDefault="00A14FFE" w:rsidP="00C151DC">
      <w:pPr>
        <w:pStyle w:val="Nadpis2"/>
      </w:pPr>
      <w:bookmarkStart w:id="20" w:name="_Toc17724435"/>
      <w:r w:rsidRPr="00E02AAF">
        <w:t>Performance review</w:t>
      </w:r>
      <w:bookmarkEnd w:id="20"/>
    </w:p>
    <w:p w14:paraId="043ECD8E" w14:textId="77777777" w:rsidR="00A14FFE" w:rsidRPr="00E02AAF" w:rsidRDefault="00A14FFE" w:rsidP="001C18DE">
      <w:pPr>
        <w:spacing w:line="240" w:lineRule="auto"/>
        <w:ind w:right="78"/>
        <w:rPr>
          <w:rFonts w:asciiTheme="minorHAnsi" w:eastAsia="SabonLTStd-Roman" w:hAnsiTheme="minorHAnsi" w:cstheme="minorHAnsi"/>
          <w:color w:val="000000" w:themeColor="text1"/>
          <w:szCs w:val="24"/>
          <w:lang w:val="en-GB"/>
        </w:rPr>
      </w:pPr>
      <w:r w:rsidRPr="00E02AAF">
        <w:rPr>
          <w:rFonts w:asciiTheme="minorHAnsi" w:eastAsia="SabonLTStd-Roman" w:hAnsiTheme="minorHAnsi" w:cstheme="minorHAnsi"/>
          <w:color w:val="000000" w:themeColor="text1"/>
          <w:szCs w:val="24"/>
          <w:lang w:val="en-GB"/>
        </w:rPr>
        <w:t>A performance review provides a focal point for the consideration of key performance and development issues. The performance review meeting is the means through which the five primary performance management elements of agreement, measurement, feedback, positive reinforcement and dialogue can be put to good use. It leads to the completion of the performance management cycle by informing performance agreements.</w:t>
      </w:r>
    </w:p>
    <w:p w14:paraId="78606958" w14:textId="77777777" w:rsidR="00A14FFE" w:rsidRPr="00E02AAF" w:rsidRDefault="00A14FFE" w:rsidP="001C18DE">
      <w:pPr>
        <w:spacing w:line="240" w:lineRule="auto"/>
        <w:ind w:right="78"/>
        <w:rPr>
          <w:rFonts w:asciiTheme="minorHAnsi" w:eastAsia="SabonLTStd-Roman" w:hAnsiTheme="minorHAnsi" w:cstheme="minorHAnsi"/>
          <w:color w:val="000000" w:themeColor="text1"/>
          <w:szCs w:val="24"/>
          <w:lang w:val="en-GB"/>
        </w:rPr>
      </w:pPr>
      <w:r w:rsidRPr="00E02AAF">
        <w:rPr>
          <w:rFonts w:asciiTheme="minorHAnsi" w:eastAsia="SabonLTStd-Roman" w:hAnsiTheme="minorHAnsi" w:cstheme="minorHAnsi"/>
          <w:color w:val="000000" w:themeColor="text1"/>
          <w:szCs w:val="24"/>
          <w:lang w:val="en-GB"/>
        </w:rPr>
        <w:t>There are 12 golden rules for conducting performance review meetings:</w:t>
      </w:r>
    </w:p>
    <w:p w14:paraId="25B64DFB"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Be prepared.</w:t>
      </w:r>
      <w:r w:rsidRPr="00E02AAF">
        <w:rPr>
          <w:rFonts w:asciiTheme="minorHAnsi" w:eastAsia="SabonLTStd-Roman" w:hAnsiTheme="minorHAnsi" w:cstheme="minorHAnsi"/>
          <w:color w:val="000000" w:themeColor="text1"/>
          <w:szCs w:val="24"/>
        </w:rPr>
        <w:t xml:space="preserve"> Managers should prepare by referring to a list of agreed objectives and their notes on performance throughout the year. They should form views about the reasons for success or failure and decide where to give praise, which performance problems should be mentioned and what steps might be undertaken to overcome them. Thought should also be given to any changes that have taken place or are contemplated in the individual’s role, and to work and personal objectives for the next period. Individuals should also prepare in order to identify achievements and problems, and to be ready to assess their own performance at the meeting. They should also note any points they wish to raise about their work and prospects.</w:t>
      </w:r>
    </w:p>
    <w:p w14:paraId="5DDA5725"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lastRenderedPageBreak/>
        <w:t>Work to a clear structure.</w:t>
      </w:r>
      <w:r w:rsidRPr="00E02AAF">
        <w:rPr>
          <w:rFonts w:asciiTheme="minorHAnsi" w:eastAsia="SabonLTStd-Roman" w:hAnsiTheme="minorHAnsi" w:cstheme="minorHAnsi"/>
          <w:color w:val="000000" w:themeColor="text1"/>
          <w:szCs w:val="24"/>
        </w:rPr>
        <w:t xml:space="preserve"> The meeting should be planned to cover all the points identified during preparation. Sufficient time should be allowed for a full discussion – hurried meetings will be ineffective. An hour or two is usually necessary to get maximum value from the review.</w:t>
      </w:r>
    </w:p>
    <w:p w14:paraId="1C4E12CA"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Create the right atmosphere.</w:t>
      </w:r>
      <w:r w:rsidRPr="00E02AAF">
        <w:rPr>
          <w:rFonts w:asciiTheme="minorHAnsi" w:eastAsia="SabonLTStd-Roman" w:hAnsiTheme="minorHAnsi" w:cstheme="minorHAnsi"/>
          <w:color w:val="000000" w:themeColor="text1"/>
          <w:szCs w:val="24"/>
        </w:rPr>
        <w:t xml:space="preserve"> A successful meeting depends on creating an informal environment in which a full, frank but friendly exchange of views can take place. It is best to start with a fairly general discussion before getting into any detail.</w:t>
      </w:r>
    </w:p>
    <w:p w14:paraId="7A339BE2"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Provide good feedback</w:t>
      </w:r>
      <w:r w:rsidRPr="00E02AAF">
        <w:rPr>
          <w:rFonts w:asciiTheme="minorHAnsi" w:eastAsia="SabonLTStd-Roman" w:hAnsiTheme="minorHAnsi" w:cstheme="minorHAnsi"/>
          <w:color w:val="000000" w:themeColor="text1"/>
          <w:szCs w:val="24"/>
        </w:rPr>
        <w:t>. Individuals need to know how they are getting on. Feedback should be based on factual evidence. It refers to results, events, critical incidents and significant behaviours that have affected performance in specific ways. The feedback should be presented in a manner that enables individuals to recognize and accept its factual nature – it should be a description of what has happened, not a judgement. Positive feedback should be given on the things that the individual did well in addition to areas for improvement. People are more likely to work at improving their performance and developing their skills if they feel empowered by the process.</w:t>
      </w:r>
    </w:p>
    <w:p w14:paraId="28F01867"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Use time productively</w:t>
      </w:r>
      <w:r w:rsidRPr="00E02AAF">
        <w:rPr>
          <w:rFonts w:asciiTheme="minorHAnsi" w:eastAsia="SabonLTStd-Roman" w:hAnsiTheme="minorHAnsi" w:cstheme="minorHAnsi"/>
          <w:color w:val="000000" w:themeColor="text1"/>
          <w:szCs w:val="24"/>
        </w:rPr>
        <w:t>. The reviewer should test understanding, obtain information, and seek proposals and support. Time should be allowed for the individual to express his or her views fully and to respond to any comments made by the manager. The meeting should take the form of a dialogue between two interested and involved parties, both of whom are seeking a positive conclusion.</w:t>
      </w:r>
    </w:p>
    <w:p w14:paraId="1DE4DF18"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Use praise.</w:t>
      </w:r>
      <w:r w:rsidRPr="00E02AAF">
        <w:rPr>
          <w:rFonts w:asciiTheme="minorHAnsi" w:eastAsia="SabonLTStd-Roman" w:hAnsiTheme="minorHAnsi" w:cstheme="minorHAnsi"/>
          <w:color w:val="000000" w:themeColor="text1"/>
          <w:szCs w:val="24"/>
        </w:rPr>
        <w:t xml:space="preserve"> If possible, managers should begin with praise for some specific achievement, but this should be sincere and deserved. Praise helps people to relax – everyone needs encouragement and appreciation.</w:t>
      </w:r>
    </w:p>
    <w:p w14:paraId="704F4D9E"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Let individuals do most of the talking.</w:t>
      </w:r>
      <w:r w:rsidRPr="00E02AAF">
        <w:rPr>
          <w:rFonts w:asciiTheme="minorHAnsi" w:eastAsia="SabonLTStd-Roman" w:hAnsiTheme="minorHAnsi" w:cstheme="minorHAnsi"/>
          <w:color w:val="000000" w:themeColor="text1"/>
          <w:szCs w:val="24"/>
        </w:rPr>
        <w:t xml:space="preserve"> This enables them to get things off their chest and helps them to feel that they are getting a fair hearing. Use open-ended questions (</w:t>
      </w:r>
      <w:r w:rsidR="0031600B" w:rsidRPr="00E02AAF">
        <w:rPr>
          <w:rFonts w:asciiTheme="minorHAnsi" w:eastAsia="SabonLTStd-Roman" w:hAnsiTheme="minorHAnsi" w:cstheme="minorHAnsi"/>
          <w:color w:val="000000" w:themeColor="text1"/>
          <w:szCs w:val="24"/>
        </w:rPr>
        <w:t>i.e.</w:t>
      </w:r>
      <w:r w:rsidRPr="00E02AAF">
        <w:rPr>
          <w:rFonts w:asciiTheme="minorHAnsi" w:eastAsia="SabonLTStd-Roman" w:hAnsiTheme="minorHAnsi" w:cstheme="minorHAnsi"/>
          <w:color w:val="000000" w:themeColor="text1"/>
          <w:szCs w:val="24"/>
        </w:rPr>
        <w:t xml:space="preserve"> questions that invite the individual to think about what to reply rather than indicating the expected answer). This is to encourage people to expand.</w:t>
      </w:r>
    </w:p>
    <w:p w14:paraId="2D61A58E"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Invite self-assessment</w:t>
      </w:r>
      <w:r w:rsidRPr="00E02AAF">
        <w:rPr>
          <w:rFonts w:asciiTheme="minorHAnsi" w:eastAsia="SabonLTStd-Roman" w:hAnsiTheme="minorHAnsi" w:cstheme="minorHAnsi"/>
          <w:color w:val="000000" w:themeColor="text1"/>
          <w:szCs w:val="24"/>
        </w:rPr>
        <w:t>. This is to see how things look from the individual’s point of view and to provide a basis for discussion – many people underestimate themselves.</w:t>
      </w:r>
    </w:p>
    <w:p w14:paraId="1618F581"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 xml:space="preserve">Discuss performance not personality. </w:t>
      </w:r>
      <w:r w:rsidRPr="00E02AAF">
        <w:rPr>
          <w:rFonts w:asciiTheme="minorHAnsi" w:eastAsia="SabonLTStd-Roman" w:hAnsiTheme="minorHAnsi" w:cstheme="minorHAnsi"/>
          <w:color w:val="000000" w:themeColor="text1"/>
          <w:szCs w:val="24"/>
        </w:rPr>
        <w:t>Discussions on performance should be based on factual evidence, not opinion. Always refer to actual events or behaviour and to results compared with agreed performance measures. Individuals should be given plenty of scope to explain why something did or did not happen.</w:t>
      </w:r>
    </w:p>
    <w:p w14:paraId="568F2330" w14:textId="77777777" w:rsidR="00A14FFE" w:rsidRPr="00E02AAF"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Encourage analysis of performance.</w:t>
      </w:r>
      <w:r w:rsidRPr="00E02AAF">
        <w:rPr>
          <w:rFonts w:asciiTheme="minorHAnsi" w:eastAsia="SabonLTStd-Roman" w:hAnsiTheme="minorHAnsi" w:cstheme="minorHAnsi"/>
          <w:color w:val="000000" w:themeColor="text1"/>
          <w:szCs w:val="24"/>
        </w:rPr>
        <w:t xml:space="preserve"> Don’t just hand out praise or blame. Analyse jointly and objectively why things went well or badly and what can be done to maintain a high standard or to avoid problems in the future.</w:t>
      </w:r>
    </w:p>
    <w:p w14:paraId="4C45D3A9" w14:textId="77777777" w:rsidR="00500E84"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E02AAF">
        <w:rPr>
          <w:rFonts w:asciiTheme="minorHAnsi" w:eastAsia="SabonLTStd-Roman" w:hAnsiTheme="minorHAnsi" w:cstheme="minorHAnsi"/>
          <w:b/>
          <w:color w:val="000000" w:themeColor="text1"/>
          <w:szCs w:val="24"/>
        </w:rPr>
        <w:t>Don’t deliver unexpected criticisms.</w:t>
      </w:r>
      <w:r w:rsidRPr="00E02AAF">
        <w:rPr>
          <w:rFonts w:asciiTheme="minorHAnsi" w:eastAsia="SabonLTStd-Roman" w:hAnsiTheme="minorHAnsi" w:cstheme="minorHAnsi"/>
          <w:color w:val="000000" w:themeColor="text1"/>
          <w:szCs w:val="24"/>
        </w:rPr>
        <w:t xml:space="preserve"> The discussion should only be concerned with events or behaviours that have been noted at the time they took place. Feedback on performance should be immediate; it should not wait until the end of the year. The purpose of the formal review is to reflect briefly on experiences during the review period and, on this basis, to look ahead.</w:t>
      </w:r>
    </w:p>
    <w:p w14:paraId="2DD5D176" w14:textId="77777777" w:rsidR="00A14FFE" w:rsidRPr="00500E84" w:rsidRDefault="00A14FFE" w:rsidP="006B6099">
      <w:pPr>
        <w:pStyle w:val="Odstavecseseznamem"/>
        <w:numPr>
          <w:ilvl w:val="0"/>
          <w:numId w:val="22"/>
        </w:numPr>
        <w:spacing w:after="171" w:line="240" w:lineRule="auto"/>
        <w:ind w:right="78"/>
        <w:rPr>
          <w:rFonts w:asciiTheme="minorHAnsi" w:eastAsia="SabonLTStd-Roman" w:hAnsiTheme="minorHAnsi" w:cstheme="minorHAnsi"/>
          <w:color w:val="000000" w:themeColor="text1"/>
          <w:szCs w:val="24"/>
        </w:rPr>
      </w:pPr>
      <w:r w:rsidRPr="00500E84">
        <w:rPr>
          <w:rFonts w:asciiTheme="minorHAnsi" w:eastAsia="SabonLTStd-Roman" w:hAnsiTheme="minorHAnsi" w:cstheme="minorHAnsi"/>
          <w:b/>
          <w:color w:val="000000" w:themeColor="text1"/>
          <w:szCs w:val="24"/>
        </w:rPr>
        <w:t>Agree measurable objectives and a plan of action</w:t>
      </w:r>
      <w:r w:rsidRPr="00500E84">
        <w:rPr>
          <w:rFonts w:asciiTheme="minorHAnsi" w:eastAsia="SabonLTStd-Roman" w:hAnsiTheme="minorHAnsi" w:cstheme="minorHAnsi"/>
          <w:color w:val="000000" w:themeColor="text1"/>
          <w:szCs w:val="24"/>
        </w:rPr>
        <w:t>. The aim should be to end the review meeting on a positive note</w:t>
      </w:r>
      <w:r w:rsidR="00500E84">
        <w:rPr>
          <w:rFonts w:asciiTheme="minorHAnsi" w:eastAsia="SabonLTStd-Roman" w:hAnsiTheme="minorHAnsi" w:cstheme="minorHAnsi"/>
          <w:color w:val="000000" w:themeColor="text1"/>
          <w:szCs w:val="24"/>
        </w:rPr>
        <w:t xml:space="preserve"> (Ahmad &amp; Alaskari, 2014)</w:t>
      </w:r>
      <w:r w:rsidRPr="00500E84">
        <w:rPr>
          <w:rFonts w:asciiTheme="minorHAnsi" w:eastAsia="SabonLTStd-Roman" w:hAnsiTheme="minorHAnsi" w:cstheme="minorHAnsi"/>
          <w:color w:val="000000" w:themeColor="text1"/>
          <w:szCs w:val="24"/>
        </w:rPr>
        <w:t>.</w:t>
      </w:r>
    </w:p>
    <w:p w14:paraId="7ED17840" w14:textId="77777777" w:rsidR="00A14FFE" w:rsidRPr="00912943" w:rsidRDefault="00A14FFE" w:rsidP="00C151DC">
      <w:pPr>
        <w:pStyle w:val="Nadpis2"/>
      </w:pPr>
      <w:bookmarkStart w:id="21" w:name="_Toc17724436"/>
      <w:r w:rsidRPr="00E02AAF">
        <w:lastRenderedPageBreak/>
        <w:t>Dealing with Underperformers (5 Steps)</w:t>
      </w:r>
      <w:bookmarkEnd w:id="21"/>
    </w:p>
    <w:p w14:paraId="44FF2E07" w14:textId="61AA8BC0" w:rsidR="00A14FFE" w:rsidRPr="00E02AAF" w:rsidRDefault="00A14FFE" w:rsidP="001C18DE">
      <w:pPr>
        <w:spacing w:after="0"/>
        <w:ind w:right="-12"/>
        <w:rPr>
          <w:rFonts w:asciiTheme="minorHAnsi" w:hAnsiTheme="minorHAnsi" w:cstheme="minorHAnsi"/>
          <w:lang w:val="en-GB"/>
        </w:rPr>
      </w:pPr>
      <w:r w:rsidRPr="00E02AAF">
        <w:rPr>
          <w:rFonts w:asciiTheme="minorHAnsi" w:hAnsiTheme="minorHAnsi" w:cstheme="minorHAnsi"/>
          <w:lang w:val="en-GB"/>
        </w:rPr>
        <w:t>1.</w:t>
      </w:r>
      <w:r w:rsidRPr="00E02AAF">
        <w:rPr>
          <w:rFonts w:asciiTheme="minorHAnsi" w:hAnsiTheme="minorHAnsi" w:cstheme="minorHAnsi"/>
          <w:lang w:val="en-GB"/>
        </w:rPr>
        <w:tab/>
        <w:t xml:space="preserve">Identify and </w:t>
      </w:r>
      <w:r w:rsidR="006B1A9B" w:rsidRPr="00E02AAF">
        <w:rPr>
          <w:rFonts w:asciiTheme="minorHAnsi" w:hAnsiTheme="minorHAnsi" w:cstheme="minorHAnsi"/>
          <w:lang w:val="en-GB"/>
        </w:rPr>
        <w:t xml:space="preserve">agree the problem – provide </w:t>
      </w:r>
      <w:r w:rsidRPr="00E02AAF">
        <w:rPr>
          <w:rFonts w:asciiTheme="minorHAnsi" w:hAnsiTheme="minorHAnsi" w:cstheme="minorHAnsi"/>
          <w:lang w:val="en-GB"/>
        </w:rPr>
        <w:t xml:space="preserve">feedback and make sure the employee agrees on the issue. </w:t>
      </w:r>
    </w:p>
    <w:p w14:paraId="0C95A946" w14:textId="761FB8F8" w:rsidR="00A14FFE" w:rsidRPr="00E02AAF" w:rsidRDefault="00A14FFE" w:rsidP="001C18DE">
      <w:pPr>
        <w:spacing w:after="0"/>
        <w:ind w:right="-12"/>
        <w:rPr>
          <w:rFonts w:asciiTheme="minorHAnsi" w:hAnsiTheme="minorHAnsi" w:cstheme="minorHAnsi"/>
          <w:lang w:val="en-GB"/>
        </w:rPr>
      </w:pPr>
      <w:r w:rsidRPr="00E02AAF">
        <w:rPr>
          <w:rFonts w:asciiTheme="minorHAnsi" w:hAnsiTheme="minorHAnsi" w:cstheme="minorHAnsi"/>
          <w:lang w:val="en-GB"/>
        </w:rPr>
        <w:t>2.</w:t>
      </w:r>
      <w:r w:rsidRPr="00E02AAF">
        <w:rPr>
          <w:rFonts w:asciiTheme="minorHAnsi" w:hAnsiTheme="minorHAnsi" w:cstheme="minorHAnsi"/>
          <w:lang w:val="en-GB"/>
        </w:rPr>
        <w:tab/>
        <w:t xml:space="preserve">Establish the reasons for shortfall </w:t>
      </w:r>
      <w:r w:rsidR="006B1A9B" w:rsidRPr="00E02AAF">
        <w:rPr>
          <w:rFonts w:asciiTheme="minorHAnsi" w:hAnsiTheme="minorHAnsi" w:cstheme="minorHAnsi"/>
          <w:lang w:val="en-GB"/>
        </w:rPr>
        <w:t xml:space="preserve">– this </w:t>
      </w:r>
      <w:r w:rsidRPr="00E02AAF">
        <w:rPr>
          <w:rFonts w:asciiTheme="minorHAnsi" w:hAnsiTheme="minorHAnsi" w:cstheme="minorHAnsi"/>
          <w:lang w:val="en-GB"/>
        </w:rPr>
        <w:t>is not to provide blame. This is to look at the facts and discuss them with the employee.</w:t>
      </w:r>
    </w:p>
    <w:p w14:paraId="648B9707" w14:textId="5F053E19" w:rsidR="00A14FFE" w:rsidRPr="00E02AAF" w:rsidRDefault="00A14FFE" w:rsidP="001C18DE">
      <w:pPr>
        <w:spacing w:after="0"/>
        <w:ind w:right="-12"/>
        <w:rPr>
          <w:rFonts w:asciiTheme="minorHAnsi" w:hAnsiTheme="minorHAnsi" w:cstheme="minorHAnsi"/>
          <w:lang w:val="en-GB"/>
        </w:rPr>
      </w:pPr>
      <w:r w:rsidRPr="00E02AAF">
        <w:rPr>
          <w:rFonts w:asciiTheme="minorHAnsi" w:hAnsiTheme="minorHAnsi" w:cstheme="minorHAnsi"/>
          <w:lang w:val="en-GB"/>
        </w:rPr>
        <w:t>3.</w:t>
      </w:r>
      <w:r w:rsidRPr="00E02AAF">
        <w:rPr>
          <w:rFonts w:asciiTheme="minorHAnsi" w:hAnsiTheme="minorHAnsi" w:cstheme="minorHAnsi"/>
          <w:lang w:val="en-GB"/>
        </w:rPr>
        <w:tab/>
        <w:t xml:space="preserve">Decide and agree on action required – </w:t>
      </w:r>
      <w:r w:rsidR="006B1A9B" w:rsidRPr="00E02AAF">
        <w:rPr>
          <w:rFonts w:asciiTheme="minorHAnsi" w:hAnsiTheme="minorHAnsi" w:cstheme="minorHAnsi"/>
          <w:lang w:val="en-GB"/>
        </w:rPr>
        <w:t>a</w:t>
      </w:r>
      <w:r w:rsidRPr="00E02AAF">
        <w:rPr>
          <w:rFonts w:asciiTheme="minorHAnsi" w:hAnsiTheme="minorHAnsi" w:cstheme="minorHAnsi"/>
          <w:lang w:val="en-GB"/>
        </w:rPr>
        <w:t>ctions may be taken by the manager, employee, or both. Arrangements for feedback can be made for the action.</w:t>
      </w:r>
    </w:p>
    <w:p w14:paraId="5A2DD503" w14:textId="250F59DD" w:rsidR="00A14FFE" w:rsidRPr="00E02AAF" w:rsidRDefault="00A14FFE" w:rsidP="001C18DE">
      <w:pPr>
        <w:spacing w:after="0"/>
        <w:ind w:right="-12"/>
        <w:rPr>
          <w:rFonts w:asciiTheme="minorHAnsi" w:hAnsiTheme="minorHAnsi" w:cstheme="minorHAnsi"/>
          <w:lang w:val="en-GB"/>
        </w:rPr>
      </w:pPr>
      <w:r w:rsidRPr="00E02AAF">
        <w:rPr>
          <w:rFonts w:asciiTheme="minorHAnsi" w:hAnsiTheme="minorHAnsi" w:cstheme="minorHAnsi"/>
          <w:lang w:val="en-GB"/>
        </w:rPr>
        <w:t>4.</w:t>
      </w:r>
      <w:r w:rsidRPr="00E02AAF">
        <w:rPr>
          <w:rFonts w:asciiTheme="minorHAnsi" w:hAnsiTheme="minorHAnsi" w:cstheme="minorHAnsi"/>
          <w:lang w:val="en-GB"/>
        </w:rPr>
        <w:tab/>
        <w:t>Resource the</w:t>
      </w:r>
      <w:r w:rsidR="006B1A9B" w:rsidRPr="00E02AAF">
        <w:rPr>
          <w:rFonts w:asciiTheme="minorHAnsi" w:hAnsiTheme="minorHAnsi" w:cstheme="minorHAnsi"/>
          <w:lang w:val="en-GB"/>
        </w:rPr>
        <w:t xml:space="preserve"> action </w:t>
      </w:r>
      <w:r w:rsidRPr="00E02AAF">
        <w:rPr>
          <w:rFonts w:asciiTheme="minorHAnsi" w:hAnsiTheme="minorHAnsi" w:cstheme="minorHAnsi"/>
          <w:lang w:val="en-GB"/>
        </w:rPr>
        <w:t xml:space="preserve">– </w:t>
      </w:r>
      <w:r w:rsidR="006B1A9B" w:rsidRPr="00E02AAF">
        <w:rPr>
          <w:rFonts w:asciiTheme="minorHAnsi" w:hAnsiTheme="minorHAnsi" w:cstheme="minorHAnsi"/>
          <w:lang w:val="en-GB"/>
        </w:rPr>
        <w:t>m</w:t>
      </w:r>
      <w:r w:rsidRPr="00E02AAF">
        <w:rPr>
          <w:rFonts w:asciiTheme="minorHAnsi" w:hAnsiTheme="minorHAnsi" w:cstheme="minorHAnsi"/>
          <w:lang w:val="en-GB"/>
        </w:rPr>
        <w:t xml:space="preserve">anagers can provide training, coaching, facilities, etc. </w:t>
      </w:r>
    </w:p>
    <w:p w14:paraId="2B51BC64" w14:textId="1D34F167" w:rsidR="00A14FFE" w:rsidRPr="00E02AAF" w:rsidRDefault="00A14FFE" w:rsidP="001C18DE">
      <w:pPr>
        <w:spacing w:after="0"/>
        <w:ind w:right="-12"/>
        <w:rPr>
          <w:rFonts w:asciiTheme="minorHAnsi" w:hAnsiTheme="minorHAnsi" w:cstheme="minorHAnsi"/>
          <w:lang w:val="en-GB"/>
        </w:rPr>
      </w:pPr>
      <w:r w:rsidRPr="00E02AAF">
        <w:rPr>
          <w:rFonts w:asciiTheme="minorHAnsi" w:hAnsiTheme="minorHAnsi" w:cstheme="minorHAnsi"/>
          <w:lang w:val="en-GB"/>
        </w:rPr>
        <w:t>5.</w:t>
      </w:r>
      <w:r w:rsidRPr="00E02AAF">
        <w:rPr>
          <w:rFonts w:asciiTheme="minorHAnsi" w:hAnsiTheme="minorHAnsi" w:cstheme="minorHAnsi"/>
          <w:lang w:val="en-GB"/>
        </w:rPr>
        <w:tab/>
        <w:t xml:space="preserve">Monitor and </w:t>
      </w:r>
      <w:r w:rsidR="006B1A9B" w:rsidRPr="00E02AAF">
        <w:rPr>
          <w:rFonts w:asciiTheme="minorHAnsi" w:hAnsiTheme="minorHAnsi" w:cstheme="minorHAnsi"/>
          <w:lang w:val="en-GB"/>
        </w:rPr>
        <w:t xml:space="preserve">provide feedback </w:t>
      </w:r>
      <w:r w:rsidRPr="00E02AAF">
        <w:rPr>
          <w:rFonts w:asciiTheme="minorHAnsi" w:hAnsiTheme="minorHAnsi" w:cstheme="minorHAnsi"/>
          <w:lang w:val="en-GB"/>
        </w:rPr>
        <w:t xml:space="preserve">– </w:t>
      </w:r>
      <w:r w:rsidR="006B1A9B" w:rsidRPr="00E02AAF">
        <w:rPr>
          <w:rFonts w:asciiTheme="minorHAnsi" w:hAnsiTheme="minorHAnsi" w:cstheme="minorHAnsi"/>
          <w:lang w:val="en-GB"/>
        </w:rPr>
        <w:t>thi</w:t>
      </w:r>
      <w:r w:rsidRPr="00E02AAF">
        <w:rPr>
          <w:rFonts w:asciiTheme="minorHAnsi" w:hAnsiTheme="minorHAnsi" w:cstheme="minorHAnsi"/>
          <w:lang w:val="en-GB"/>
        </w:rPr>
        <w:t>s is to make sure the proper actions are being taken to correct any problems. If the actions are not working, feedback can be given and new plans can be put in action</w:t>
      </w:r>
      <w:r w:rsidR="003E4952">
        <w:rPr>
          <w:rFonts w:asciiTheme="minorHAnsi" w:hAnsiTheme="minorHAnsi" w:cstheme="minorHAnsi"/>
          <w:lang w:val="en-GB"/>
        </w:rPr>
        <w:t xml:space="preserve"> (Armstrong, 2015)</w:t>
      </w:r>
      <w:r w:rsidRPr="00E02AAF">
        <w:rPr>
          <w:rFonts w:asciiTheme="minorHAnsi" w:hAnsiTheme="minorHAnsi" w:cstheme="minorHAnsi"/>
          <w:lang w:val="en-GB"/>
        </w:rPr>
        <w:t>.</w:t>
      </w:r>
    </w:p>
    <w:p w14:paraId="79B51C2B" w14:textId="77777777" w:rsidR="00A14FFE" w:rsidRPr="00E02AAF" w:rsidRDefault="00A14FFE" w:rsidP="00C151DC">
      <w:pPr>
        <w:pStyle w:val="Nadpis2"/>
      </w:pPr>
      <w:bookmarkStart w:id="22" w:name="_Toc17724437"/>
      <w:r w:rsidRPr="00E02AAF">
        <w:t>Performance management issues</w:t>
      </w:r>
      <w:bookmarkEnd w:id="22"/>
    </w:p>
    <w:p w14:paraId="3406A7A4" w14:textId="1026F5CF" w:rsidR="00A14FFE" w:rsidRPr="006B6099" w:rsidRDefault="00A14FFE" w:rsidP="001C18DE">
      <w:pPr>
        <w:ind w:right="78"/>
        <w:rPr>
          <w:rFonts w:asciiTheme="minorHAnsi" w:hAnsiTheme="minorHAnsi" w:cstheme="minorHAnsi"/>
          <w:szCs w:val="24"/>
          <w:lang w:val="cs-CZ"/>
        </w:rPr>
      </w:pPr>
      <w:r w:rsidRPr="003E4952">
        <w:rPr>
          <w:rFonts w:asciiTheme="minorHAnsi" w:hAnsiTheme="minorHAnsi" w:cstheme="minorHAnsi"/>
          <w:szCs w:val="24"/>
          <w:lang w:val="en-GB"/>
        </w:rPr>
        <w:t>The many-faceted nature of performance was commente</w:t>
      </w:r>
      <w:r w:rsidR="003E4952" w:rsidRPr="003E4952">
        <w:rPr>
          <w:rFonts w:asciiTheme="minorHAnsi" w:hAnsiTheme="minorHAnsi" w:cstheme="minorHAnsi"/>
          <w:szCs w:val="24"/>
          <w:lang w:val="en-GB"/>
        </w:rPr>
        <w:t>d o</w:t>
      </w:r>
      <w:r w:rsidR="00186393">
        <w:rPr>
          <w:rFonts w:asciiTheme="minorHAnsi" w:hAnsiTheme="minorHAnsi" w:cstheme="minorHAnsi"/>
          <w:szCs w:val="24"/>
          <w:lang w:val="en-GB"/>
        </w:rPr>
        <w:t>n as follows b</w:t>
      </w:r>
      <w:r w:rsidR="00186393" w:rsidRPr="00875D72">
        <w:rPr>
          <w:rFonts w:asciiTheme="minorHAnsi" w:hAnsiTheme="minorHAnsi" w:cstheme="minorHAnsi"/>
          <w:szCs w:val="24"/>
          <w:lang w:val="en-GB"/>
        </w:rPr>
        <w:t>y Cascio (2010</w:t>
      </w:r>
      <w:r w:rsidR="0008653A">
        <w:rPr>
          <w:rFonts w:asciiTheme="minorHAnsi" w:hAnsiTheme="minorHAnsi" w:cstheme="minorHAnsi"/>
          <w:szCs w:val="24"/>
          <w:lang w:val="en-GB"/>
        </w:rPr>
        <w:t>, p. 303</w:t>
      </w:r>
      <w:r w:rsidRPr="00875D72">
        <w:rPr>
          <w:rFonts w:asciiTheme="minorHAnsi" w:hAnsiTheme="minorHAnsi" w:cstheme="minorHAnsi"/>
          <w:szCs w:val="24"/>
          <w:lang w:val="en-GB"/>
        </w:rPr>
        <w:t>): ‘It</w:t>
      </w:r>
      <w:r w:rsidRPr="003E4952">
        <w:rPr>
          <w:rFonts w:asciiTheme="minorHAnsi" w:hAnsiTheme="minorHAnsi" w:cstheme="minorHAnsi"/>
          <w:szCs w:val="24"/>
          <w:lang w:val="en-GB"/>
        </w:rPr>
        <w:t xml:space="preserve"> is an exercise in observation and judgement, it is a feedback process, it is an organi</w:t>
      </w:r>
      <w:r w:rsidR="00775325">
        <w:rPr>
          <w:rFonts w:asciiTheme="minorHAnsi" w:hAnsiTheme="minorHAnsi" w:cstheme="minorHAnsi"/>
          <w:szCs w:val="24"/>
          <w:lang w:val="en-GB"/>
        </w:rPr>
        <w:t>s</w:t>
      </w:r>
      <w:r w:rsidRPr="003E4952">
        <w:rPr>
          <w:rFonts w:asciiTheme="minorHAnsi" w:hAnsiTheme="minorHAnsi" w:cstheme="minorHAnsi"/>
          <w:szCs w:val="24"/>
          <w:lang w:val="en-GB"/>
        </w:rPr>
        <w:t>ational intervention. It is a measurement process as well as an intensely emotional process. Above all, it is an inexact, human process.</w:t>
      </w:r>
      <w:r w:rsidR="006B6099">
        <w:rPr>
          <w:rFonts w:asciiTheme="minorHAnsi" w:hAnsiTheme="minorHAnsi" w:cstheme="minorHAnsi"/>
          <w:szCs w:val="24"/>
          <w:lang w:val="en-GB"/>
        </w:rPr>
        <w:t>’</w:t>
      </w:r>
    </w:p>
    <w:p w14:paraId="7E5A0887" w14:textId="77777777" w:rsidR="00A14FFE" w:rsidRPr="003E4952" w:rsidRDefault="00A14FFE" w:rsidP="001C18DE">
      <w:pPr>
        <w:ind w:right="78"/>
        <w:rPr>
          <w:rFonts w:asciiTheme="minorHAnsi" w:hAnsiTheme="minorHAnsi" w:cstheme="minorHAnsi"/>
          <w:szCs w:val="24"/>
          <w:lang w:val="en-GB"/>
        </w:rPr>
      </w:pPr>
      <w:r w:rsidRPr="003E4952">
        <w:rPr>
          <w:rFonts w:asciiTheme="minorHAnsi" w:hAnsiTheme="minorHAnsi" w:cstheme="minorHAnsi"/>
          <w:szCs w:val="24"/>
          <w:lang w:val="en-GB"/>
        </w:rPr>
        <w:t>As a human process, performance management can promise more than it achieves. However well designed a performance management system is, its effectiveness mainly depends on the commitment and skills of line managers</w:t>
      </w:r>
      <w:r w:rsidR="003E4952" w:rsidRPr="003E4952">
        <w:rPr>
          <w:rFonts w:asciiTheme="minorHAnsi" w:hAnsiTheme="minorHAnsi" w:cstheme="minorHAnsi"/>
          <w:szCs w:val="24"/>
          <w:lang w:val="en-GB"/>
        </w:rPr>
        <w:t xml:space="preserve"> (Armstrong &amp; Taylor, 2014)</w:t>
      </w:r>
      <w:r w:rsidRPr="003E4952">
        <w:rPr>
          <w:rFonts w:asciiTheme="minorHAnsi" w:hAnsiTheme="minorHAnsi" w:cstheme="minorHAnsi"/>
          <w:szCs w:val="24"/>
          <w:lang w:val="en-GB"/>
        </w:rPr>
        <w:t>.</w:t>
      </w:r>
    </w:p>
    <w:p w14:paraId="5F062DF5" w14:textId="77777777" w:rsidR="00A14FFE" w:rsidRPr="00E02AAF" w:rsidRDefault="00A14FFE" w:rsidP="00C151DC">
      <w:pPr>
        <w:pStyle w:val="Nadpis2"/>
      </w:pPr>
      <w:bookmarkStart w:id="23" w:name="_Toc17724438"/>
      <w:r w:rsidRPr="00E02AAF">
        <w:t>Performance management issues in SMEs</w:t>
      </w:r>
      <w:bookmarkEnd w:id="23"/>
    </w:p>
    <w:p w14:paraId="0B1E0738" w14:textId="2C462E79"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 xml:space="preserve">Lack of human resources. SMEs </w:t>
      </w:r>
      <w:r w:rsidR="006B1A9B">
        <w:rPr>
          <w:rFonts w:asciiTheme="minorHAnsi" w:hAnsiTheme="minorHAnsi" w:cstheme="minorHAnsi"/>
          <w:lang w:val="en-GB"/>
        </w:rPr>
        <w:t xml:space="preserve">typically </w:t>
      </w:r>
      <w:r w:rsidRPr="00E02AAF">
        <w:rPr>
          <w:rFonts w:asciiTheme="minorHAnsi" w:hAnsiTheme="minorHAnsi" w:cstheme="minorHAnsi"/>
          <w:lang w:val="en-GB"/>
        </w:rPr>
        <w:t xml:space="preserve">have limited human resources. </w:t>
      </w:r>
      <w:r w:rsidR="006B1A9B">
        <w:rPr>
          <w:rFonts w:asciiTheme="minorHAnsi" w:hAnsiTheme="minorHAnsi" w:cstheme="minorHAnsi"/>
          <w:lang w:val="en-GB"/>
        </w:rPr>
        <w:t>Often all</w:t>
      </w:r>
      <w:r w:rsidRPr="00E02AAF">
        <w:rPr>
          <w:rFonts w:asciiTheme="minorHAnsi" w:hAnsiTheme="minorHAnsi" w:cstheme="minorHAnsi"/>
          <w:lang w:val="en-GB"/>
        </w:rPr>
        <w:t xml:space="preserve"> the staff are involved in the activities of managing daily work, and have no extra time for additional activities, such as implementing a </w:t>
      </w:r>
      <w:r w:rsidRPr="0011228F">
        <w:rPr>
          <w:rFonts w:asciiTheme="minorHAnsi" w:hAnsiTheme="minorHAnsi" w:cstheme="minorHAnsi"/>
          <w:lang w:val="en-GB"/>
        </w:rPr>
        <w:t>PMS (Barnes et al.</w:t>
      </w:r>
      <w:r w:rsidR="00000426" w:rsidRPr="0011228F">
        <w:rPr>
          <w:rFonts w:asciiTheme="minorHAnsi" w:hAnsiTheme="minorHAnsi" w:cstheme="minorHAnsi"/>
          <w:lang w:val="en-GB"/>
        </w:rPr>
        <w:t>,</w:t>
      </w:r>
      <w:r w:rsidRPr="0011228F">
        <w:rPr>
          <w:rFonts w:asciiTheme="minorHAnsi" w:hAnsiTheme="minorHAnsi" w:cstheme="minorHAnsi"/>
          <w:lang w:val="en-GB"/>
        </w:rPr>
        <w:t xml:space="preserve"> 1998</w:t>
      </w:r>
      <w:r w:rsidRPr="00523252">
        <w:rPr>
          <w:rFonts w:asciiTheme="minorHAnsi" w:hAnsiTheme="minorHAnsi" w:cstheme="minorHAnsi"/>
          <w:lang w:val="en-GB"/>
        </w:rPr>
        <w:t>; Hudson et al.</w:t>
      </w:r>
      <w:r w:rsidR="00000426" w:rsidRPr="00523252">
        <w:rPr>
          <w:rFonts w:asciiTheme="minorHAnsi" w:hAnsiTheme="minorHAnsi" w:cstheme="minorHAnsi"/>
          <w:lang w:val="en-GB"/>
        </w:rPr>
        <w:t>,</w:t>
      </w:r>
      <w:r w:rsidRPr="00523252">
        <w:rPr>
          <w:rFonts w:asciiTheme="minorHAnsi" w:hAnsiTheme="minorHAnsi" w:cstheme="minorHAnsi"/>
          <w:lang w:val="en-GB"/>
        </w:rPr>
        <w:t xml:space="preserve"> 2000; Hvolby </w:t>
      </w:r>
      <w:r w:rsidR="00000426" w:rsidRPr="00523252">
        <w:rPr>
          <w:rFonts w:asciiTheme="minorHAnsi" w:hAnsiTheme="minorHAnsi" w:cstheme="minorHAnsi"/>
          <w:lang w:val="en-GB"/>
        </w:rPr>
        <w:t>&amp;</w:t>
      </w:r>
      <w:r w:rsidRPr="00523252">
        <w:rPr>
          <w:rFonts w:asciiTheme="minorHAnsi" w:hAnsiTheme="minorHAnsi" w:cstheme="minorHAnsi"/>
          <w:lang w:val="en-GB"/>
        </w:rPr>
        <w:t xml:space="preserve"> Thorstenson</w:t>
      </w:r>
      <w:r w:rsidR="00000426" w:rsidRPr="00523252">
        <w:rPr>
          <w:rFonts w:asciiTheme="minorHAnsi" w:hAnsiTheme="minorHAnsi" w:cstheme="minorHAnsi"/>
          <w:lang w:val="en-GB"/>
        </w:rPr>
        <w:t>,</w:t>
      </w:r>
      <w:r w:rsidRPr="00523252">
        <w:rPr>
          <w:rFonts w:asciiTheme="minorHAnsi" w:hAnsiTheme="minorHAnsi" w:cstheme="minorHAnsi"/>
          <w:lang w:val="en-GB"/>
        </w:rPr>
        <w:t xml:space="preserve"> 2000; McAdam</w:t>
      </w:r>
      <w:r w:rsidR="00000426" w:rsidRPr="00523252">
        <w:rPr>
          <w:rFonts w:asciiTheme="minorHAnsi" w:hAnsiTheme="minorHAnsi" w:cstheme="minorHAnsi"/>
          <w:lang w:val="en-GB"/>
        </w:rPr>
        <w:t>,</w:t>
      </w:r>
      <w:r w:rsidRPr="00523252">
        <w:rPr>
          <w:rFonts w:asciiTheme="minorHAnsi" w:hAnsiTheme="minorHAnsi" w:cstheme="minorHAnsi"/>
          <w:lang w:val="en-GB"/>
        </w:rPr>
        <w:t xml:space="preserve"> 2000; </w:t>
      </w:r>
      <w:r w:rsidRPr="00DB3D25">
        <w:rPr>
          <w:rFonts w:asciiTheme="minorHAnsi" w:hAnsiTheme="minorHAnsi" w:cstheme="minorHAnsi"/>
          <w:lang w:val="en-GB"/>
        </w:rPr>
        <w:t>Noci</w:t>
      </w:r>
      <w:r w:rsidR="00000426" w:rsidRPr="00DB3D25">
        <w:rPr>
          <w:rFonts w:asciiTheme="minorHAnsi" w:hAnsiTheme="minorHAnsi" w:cstheme="minorHAnsi"/>
          <w:lang w:val="en-GB"/>
        </w:rPr>
        <w:t>,</w:t>
      </w:r>
      <w:r w:rsidRPr="00DB3D25">
        <w:rPr>
          <w:rFonts w:asciiTheme="minorHAnsi" w:hAnsiTheme="minorHAnsi" w:cstheme="minorHAnsi"/>
          <w:lang w:val="en-GB"/>
        </w:rPr>
        <w:t xml:space="preserve"> 1995; Tenhunen et al.</w:t>
      </w:r>
      <w:r w:rsidR="00000426" w:rsidRPr="00DB3D25">
        <w:rPr>
          <w:rFonts w:asciiTheme="minorHAnsi" w:hAnsiTheme="minorHAnsi" w:cstheme="minorHAnsi"/>
          <w:lang w:val="en-GB"/>
        </w:rPr>
        <w:t>,</w:t>
      </w:r>
      <w:r w:rsidRPr="00DB3D25">
        <w:rPr>
          <w:rFonts w:asciiTheme="minorHAnsi" w:hAnsiTheme="minorHAnsi" w:cstheme="minorHAnsi"/>
          <w:lang w:val="en-GB"/>
        </w:rPr>
        <w:t xml:space="preserve"> 2001).</w:t>
      </w:r>
      <w:r w:rsidRPr="00E02AAF">
        <w:rPr>
          <w:rFonts w:asciiTheme="minorHAnsi" w:hAnsiTheme="minorHAnsi" w:cstheme="minorHAnsi"/>
          <w:lang w:val="en-GB"/>
        </w:rPr>
        <w:t xml:space="preserve"> </w:t>
      </w:r>
    </w:p>
    <w:p w14:paraId="1A07A273" w14:textId="1B71ABF4"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Managerial capacity. Technical excellence in products and operational processes is often perceived as the only key critical factor in SMEs. A managerial culture is often lacking in these companies and therefore managerial tools and techniques are perceived as being of little benefit to the company. Very often, employees occupy different positions at the same time, the organi</w:t>
      </w:r>
      <w:r w:rsidR="00775325">
        <w:rPr>
          <w:rFonts w:asciiTheme="minorHAnsi" w:hAnsiTheme="minorHAnsi" w:cstheme="minorHAnsi"/>
          <w:lang w:val="en-GB"/>
        </w:rPr>
        <w:t>s</w:t>
      </w:r>
      <w:r w:rsidRPr="00E02AAF">
        <w:rPr>
          <w:rFonts w:asciiTheme="minorHAnsi" w:hAnsiTheme="minorHAnsi" w:cstheme="minorHAnsi"/>
          <w:lang w:val="en-GB"/>
        </w:rPr>
        <w:t xml:space="preserve">ations are flat, and though the entrepreneur is in charge of both operational and managerial functions, he/she usually neglects the managerial activities </w:t>
      </w:r>
      <w:r w:rsidRPr="003D0D63">
        <w:rPr>
          <w:rFonts w:asciiTheme="minorHAnsi" w:hAnsiTheme="minorHAnsi" w:cstheme="minorHAnsi"/>
          <w:lang w:val="en-GB"/>
        </w:rPr>
        <w:t>(Marchini</w:t>
      </w:r>
      <w:r w:rsidR="00000426" w:rsidRPr="003D0D63">
        <w:rPr>
          <w:rFonts w:asciiTheme="minorHAnsi" w:hAnsiTheme="minorHAnsi" w:cstheme="minorHAnsi"/>
          <w:lang w:val="en-GB"/>
        </w:rPr>
        <w:t>,</w:t>
      </w:r>
      <w:r w:rsidRPr="003D0D63">
        <w:rPr>
          <w:rFonts w:asciiTheme="minorHAnsi" w:hAnsiTheme="minorHAnsi" w:cstheme="minorHAnsi"/>
          <w:lang w:val="en-GB"/>
        </w:rPr>
        <w:t xml:space="preserve"> 1995).</w:t>
      </w:r>
      <w:r w:rsidRPr="00E02AAF">
        <w:rPr>
          <w:rFonts w:asciiTheme="minorHAnsi" w:hAnsiTheme="minorHAnsi" w:cstheme="minorHAnsi"/>
          <w:lang w:val="en-GB"/>
        </w:rPr>
        <w:t xml:space="preserve"> </w:t>
      </w:r>
    </w:p>
    <w:p w14:paraId="31EFC49C" w14:textId="72DE7ADE"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Limited capital resources. The impact of the resources needed to implement a PMS is proportionally more onerous in SMEs than in large companies (Barnes et al.</w:t>
      </w:r>
      <w:r w:rsidR="00000426">
        <w:rPr>
          <w:rFonts w:asciiTheme="minorHAnsi" w:hAnsiTheme="minorHAnsi" w:cstheme="minorHAnsi"/>
          <w:lang w:val="en-GB"/>
        </w:rPr>
        <w:t>,</w:t>
      </w:r>
      <w:r w:rsidRPr="00E02AAF">
        <w:rPr>
          <w:rFonts w:asciiTheme="minorHAnsi" w:hAnsiTheme="minorHAnsi" w:cstheme="minorHAnsi"/>
          <w:lang w:val="en-GB"/>
        </w:rPr>
        <w:t xml:space="preserve"> 1998; </w:t>
      </w:r>
      <w:r w:rsidRPr="003D0D63">
        <w:rPr>
          <w:rFonts w:asciiTheme="minorHAnsi" w:hAnsiTheme="minorHAnsi" w:cstheme="minorHAnsi"/>
          <w:lang w:val="en-GB"/>
        </w:rPr>
        <w:t xml:space="preserve">Burns </w:t>
      </w:r>
      <w:r w:rsidR="00000426" w:rsidRPr="003D0D63">
        <w:rPr>
          <w:rFonts w:asciiTheme="minorHAnsi" w:hAnsiTheme="minorHAnsi" w:cstheme="minorHAnsi"/>
          <w:lang w:val="en-GB"/>
        </w:rPr>
        <w:t xml:space="preserve">&amp; </w:t>
      </w:r>
      <w:r w:rsidRPr="003D0D63">
        <w:rPr>
          <w:rFonts w:asciiTheme="minorHAnsi" w:hAnsiTheme="minorHAnsi" w:cstheme="minorHAnsi"/>
          <w:lang w:val="en-GB"/>
        </w:rPr>
        <w:t>Dewhurst</w:t>
      </w:r>
      <w:r w:rsidR="00000426" w:rsidRPr="003D0D63">
        <w:rPr>
          <w:rFonts w:asciiTheme="minorHAnsi" w:hAnsiTheme="minorHAnsi" w:cstheme="minorHAnsi"/>
          <w:lang w:val="en-GB"/>
        </w:rPr>
        <w:t>,</w:t>
      </w:r>
      <w:r w:rsidRPr="003D0D63">
        <w:rPr>
          <w:rFonts w:asciiTheme="minorHAnsi" w:hAnsiTheme="minorHAnsi" w:cstheme="minorHAnsi"/>
          <w:lang w:val="en-GB"/>
        </w:rPr>
        <w:t xml:space="preserve"> 1996;</w:t>
      </w:r>
      <w:r w:rsidRPr="00E02AAF">
        <w:rPr>
          <w:rFonts w:asciiTheme="minorHAnsi" w:hAnsiTheme="minorHAnsi" w:cstheme="minorHAnsi"/>
          <w:lang w:val="en-GB"/>
        </w:rPr>
        <w:t xml:space="preserve"> </w:t>
      </w:r>
      <w:r w:rsidRPr="003D0D63">
        <w:rPr>
          <w:rFonts w:asciiTheme="minorHAnsi" w:hAnsiTheme="minorHAnsi" w:cstheme="minorHAnsi"/>
          <w:lang w:val="en-GB"/>
        </w:rPr>
        <w:t xml:space="preserve">Ghobadian </w:t>
      </w:r>
      <w:r w:rsidR="00000426" w:rsidRPr="003D0D63">
        <w:rPr>
          <w:rFonts w:asciiTheme="minorHAnsi" w:hAnsiTheme="minorHAnsi" w:cstheme="minorHAnsi"/>
          <w:lang w:val="en-GB"/>
        </w:rPr>
        <w:t>&amp;</w:t>
      </w:r>
      <w:r w:rsidRPr="003D0D63">
        <w:rPr>
          <w:rFonts w:asciiTheme="minorHAnsi" w:hAnsiTheme="minorHAnsi" w:cstheme="minorHAnsi"/>
          <w:lang w:val="en-GB"/>
        </w:rPr>
        <w:t xml:space="preserve"> Gallear</w:t>
      </w:r>
      <w:r w:rsidR="00000426" w:rsidRPr="003D0D63">
        <w:rPr>
          <w:rFonts w:asciiTheme="minorHAnsi" w:hAnsiTheme="minorHAnsi" w:cstheme="minorHAnsi"/>
          <w:lang w:val="en-GB"/>
        </w:rPr>
        <w:t>,</w:t>
      </w:r>
      <w:r w:rsidRPr="003D0D63">
        <w:rPr>
          <w:rFonts w:asciiTheme="minorHAnsi" w:hAnsiTheme="minorHAnsi" w:cstheme="minorHAnsi"/>
          <w:lang w:val="en-GB"/>
        </w:rPr>
        <w:t xml:space="preserve"> 1997</w:t>
      </w:r>
      <w:r w:rsidRPr="00E02AAF">
        <w:rPr>
          <w:rFonts w:asciiTheme="minorHAnsi" w:hAnsiTheme="minorHAnsi" w:cstheme="minorHAnsi"/>
          <w:lang w:val="en-GB"/>
        </w:rPr>
        <w:t>; Hudson et al.</w:t>
      </w:r>
      <w:r w:rsidR="00000426">
        <w:rPr>
          <w:rFonts w:asciiTheme="minorHAnsi" w:hAnsiTheme="minorHAnsi" w:cstheme="minorHAnsi"/>
          <w:lang w:val="en-GB"/>
        </w:rPr>
        <w:t>,</w:t>
      </w:r>
      <w:r w:rsidRPr="00E02AAF">
        <w:rPr>
          <w:rFonts w:asciiTheme="minorHAnsi" w:hAnsiTheme="minorHAnsi" w:cstheme="minorHAnsi"/>
          <w:lang w:val="en-GB"/>
        </w:rPr>
        <w:t xml:space="preserve"> 2000; Hvolby </w:t>
      </w:r>
      <w:r w:rsidR="00000426">
        <w:rPr>
          <w:rFonts w:asciiTheme="minorHAnsi" w:hAnsiTheme="minorHAnsi" w:cstheme="minorHAnsi"/>
          <w:lang w:val="en-GB"/>
        </w:rPr>
        <w:t>&amp;</w:t>
      </w:r>
      <w:r w:rsidRPr="00E02AAF">
        <w:rPr>
          <w:rFonts w:asciiTheme="minorHAnsi" w:hAnsiTheme="minorHAnsi" w:cstheme="minorHAnsi"/>
          <w:lang w:val="en-GB"/>
        </w:rPr>
        <w:t xml:space="preserve"> Thorstenson</w:t>
      </w:r>
      <w:r w:rsidR="00000426">
        <w:rPr>
          <w:rFonts w:asciiTheme="minorHAnsi" w:hAnsiTheme="minorHAnsi" w:cstheme="minorHAnsi"/>
          <w:lang w:val="en-GB"/>
        </w:rPr>
        <w:t>,</w:t>
      </w:r>
      <w:r w:rsidRPr="00E02AAF">
        <w:rPr>
          <w:rFonts w:asciiTheme="minorHAnsi" w:hAnsiTheme="minorHAnsi" w:cstheme="minorHAnsi"/>
          <w:lang w:val="en-GB"/>
        </w:rPr>
        <w:t xml:space="preserve"> 2000</w:t>
      </w:r>
      <w:r w:rsidRPr="00BA0571">
        <w:rPr>
          <w:rFonts w:asciiTheme="minorHAnsi" w:hAnsiTheme="minorHAnsi" w:cstheme="minorHAnsi"/>
          <w:lang w:val="en-GB"/>
        </w:rPr>
        <w:t xml:space="preserve">; Neely </w:t>
      </w:r>
      <w:r w:rsidR="00000426" w:rsidRPr="00BA0571">
        <w:rPr>
          <w:rFonts w:asciiTheme="minorHAnsi" w:hAnsiTheme="minorHAnsi" w:cstheme="minorHAnsi"/>
          <w:lang w:val="en-GB"/>
        </w:rPr>
        <w:t>&amp;</w:t>
      </w:r>
      <w:r w:rsidRPr="00BA0571">
        <w:rPr>
          <w:rFonts w:asciiTheme="minorHAnsi" w:hAnsiTheme="minorHAnsi" w:cstheme="minorHAnsi"/>
          <w:lang w:val="en-GB"/>
        </w:rPr>
        <w:t xml:space="preserve"> Mills</w:t>
      </w:r>
      <w:r w:rsidR="00000426" w:rsidRPr="00BA0571">
        <w:rPr>
          <w:rFonts w:asciiTheme="minorHAnsi" w:hAnsiTheme="minorHAnsi" w:cstheme="minorHAnsi"/>
          <w:lang w:val="en-GB"/>
        </w:rPr>
        <w:t>,</w:t>
      </w:r>
      <w:r w:rsidRPr="00BA0571">
        <w:rPr>
          <w:rFonts w:asciiTheme="minorHAnsi" w:hAnsiTheme="minorHAnsi" w:cstheme="minorHAnsi"/>
          <w:lang w:val="en-GB"/>
        </w:rPr>
        <w:t xml:space="preserve"> 1993;</w:t>
      </w:r>
      <w:r w:rsidRPr="00E02AAF">
        <w:rPr>
          <w:rFonts w:asciiTheme="minorHAnsi" w:hAnsiTheme="minorHAnsi" w:cstheme="minorHAnsi"/>
          <w:lang w:val="en-GB"/>
        </w:rPr>
        <w:t xml:space="preserve"> Noci</w:t>
      </w:r>
      <w:r w:rsidR="00000426">
        <w:rPr>
          <w:rFonts w:asciiTheme="minorHAnsi" w:hAnsiTheme="minorHAnsi" w:cstheme="minorHAnsi"/>
          <w:lang w:val="en-GB"/>
        </w:rPr>
        <w:t>,</w:t>
      </w:r>
      <w:r w:rsidRPr="00E02AAF">
        <w:rPr>
          <w:rFonts w:asciiTheme="minorHAnsi" w:hAnsiTheme="minorHAnsi" w:cstheme="minorHAnsi"/>
          <w:lang w:val="en-GB"/>
        </w:rPr>
        <w:t xml:space="preserve"> 1995). Moreover, the absence of affordable software platforms that focus on the specific needs of SMEs further obstructs the introduction of PMS</w:t>
      </w:r>
      <w:r w:rsidR="006B1A9B">
        <w:rPr>
          <w:rFonts w:asciiTheme="minorHAnsi" w:hAnsiTheme="minorHAnsi" w:cstheme="minorHAnsi"/>
          <w:lang w:val="en-GB"/>
        </w:rPr>
        <w:t xml:space="preserve"> </w:t>
      </w:r>
      <w:r w:rsidRPr="00E02AAF">
        <w:rPr>
          <w:rFonts w:asciiTheme="minorHAnsi" w:hAnsiTheme="minorHAnsi" w:cstheme="minorHAnsi"/>
          <w:lang w:val="en-GB"/>
        </w:rPr>
        <w:t xml:space="preserve">in these companies </w:t>
      </w:r>
      <w:r w:rsidRPr="00BA0571">
        <w:rPr>
          <w:rFonts w:asciiTheme="minorHAnsi" w:hAnsiTheme="minorHAnsi" w:cstheme="minorHAnsi"/>
          <w:lang w:val="en-GB"/>
        </w:rPr>
        <w:t>(Bititci et al.</w:t>
      </w:r>
      <w:r w:rsidR="00000426" w:rsidRPr="00BA0571">
        <w:rPr>
          <w:rFonts w:asciiTheme="minorHAnsi" w:hAnsiTheme="minorHAnsi" w:cstheme="minorHAnsi"/>
          <w:lang w:val="en-GB"/>
        </w:rPr>
        <w:t>,</w:t>
      </w:r>
      <w:r w:rsidRPr="00BA0571">
        <w:rPr>
          <w:rFonts w:asciiTheme="minorHAnsi" w:hAnsiTheme="minorHAnsi" w:cstheme="minorHAnsi"/>
          <w:lang w:val="en-GB"/>
        </w:rPr>
        <w:t xml:space="preserve"> 2002</w:t>
      </w:r>
      <w:r w:rsidRPr="00E02AAF">
        <w:rPr>
          <w:rFonts w:asciiTheme="minorHAnsi" w:hAnsiTheme="minorHAnsi" w:cstheme="minorHAnsi"/>
          <w:lang w:val="en-GB"/>
        </w:rPr>
        <w:t xml:space="preserve">). </w:t>
      </w:r>
    </w:p>
    <w:p w14:paraId="56565C4D" w14:textId="47F5660D"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lastRenderedPageBreak/>
        <w:t>Reactive approach. SMEs are characteri</w:t>
      </w:r>
      <w:r w:rsidR="006B1A9B">
        <w:rPr>
          <w:rFonts w:asciiTheme="minorHAnsi" w:hAnsiTheme="minorHAnsi" w:cstheme="minorHAnsi"/>
          <w:lang w:val="en-GB"/>
        </w:rPr>
        <w:t>s</w:t>
      </w:r>
      <w:r w:rsidRPr="00E02AAF">
        <w:rPr>
          <w:rFonts w:asciiTheme="minorHAnsi" w:hAnsiTheme="minorHAnsi" w:cstheme="minorHAnsi"/>
          <w:lang w:val="en-GB"/>
        </w:rPr>
        <w:t xml:space="preserve">ed by poor strategic planning and </w:t>
      </w:r>
      <w:r w:rsidR="0031600B" w:rsidRPr="00E02AAF">
        <w:rPr>
          <w:rFonts w:asciiTheme="minorHAnsi" w:hAnsiTheme="minorHAnsi" w:cstheme="minorHAnsi"/>
          <w:lang w:val="en-GB"/>
        </w:rPr>
        <w:t>decision-making</w:t>
      </w:r>
      <w:r w:rsidRPr="00E02AAF">
        <w:rPr>
          <w:rFonts w:asciiTheme="minorHAnsi" w:hAnsiTheme="minorHAnsi" w:cstheme="minorHAnsi"/>
          <w:lang w:val="en-GB"/>
        </w:rPr>
        <w:t xml:space="preserve"> processes are </w:t>
      </w:r>
      <w:r w:rsidR="006B1A9B">
        <w:rPr>
          <w:rFonts w:asciiTheme="minorHAnsi" w:hAnsiTheme="minorHAnsi" w:cstheme="minorHAnsi"/>
          <w:lang w:val="en-GB"/>
        </w:rPr>
        <w:t xml:space="preserve">typically </w:t>
      </w:r>
      <w:r w:rsidRPr="00E02AAF">
        <w:rPr>
          <w:rFonts w:asciiTheme="minorHAnsi" w:hAnsiTheme="minorHAnsi" w:cstheme="minorHAnsi"/>
          <w:lang w:val="en-GB"/>
        </w:rPr>
        <w:t>not formali</w:t>
      </w:r>
      <w:r w:rsidR="006B1A9B">
        <w:rPr>
          <w:rFonts w:asciiTheme="minorHAnsi" w:hAnsiTheme="minorHAnsi" w:cstheme="minorHAnsi"/>
          <w:lang w:val="en-GB"/>
        </w:rPr>
        <w:t>s</w:t>
      </w:r>
      <w:r w:rsidRPr="00E02AAF">
        <w:rPr>
          <w:rFonts w:asciiTheme="minorHAnsi" w:hAnsiTheme="minorHAnsi" w:cstheme="minorHAnsi"/>
          <w:lang w:val="en-GB"/>
        </w:rPr>
        <w:t xml:space="preserve">ed. The lack of explicit strategies and methodologies to support the control process promotes both a short-term orientation and a reactive approach to managing the </w:t>
      </w:r>
      <w:r w:rsidR="006B1A9B">
        <w:rPr>
          <w:rFonts w:asciiTheme="minorHAnsi" w:hAnsiTheme="minorHAnsi" w:cstheme="minorHAnsi"/>
          <w:lang w:val="en-GB"/>
        </w:rPr>
        <w:t>enterprise’s</w:t>
      </w:r>
      <w:r w:rsidR="006B1A9B" w:rsidRPr="00E02AAF">
        <w:rPr>
          <w:rFonts w:asciiTheme="minorHAnsi" w:hAnsiTheme="minorHAnsi" w:cstheme="minorHAnsi"/>
          <w:lang w:val="en-GB"/>
        </w:rPr>
        <w:t xml:space="preserve"> </w:t>
      </w:r>
      <w:r w:rsidRPr="00E02AAF">
        <w:rPr>
          <w:rFonts w:asciiTheme="minorHAnsi" w:hAnsiTheme="minorHAnsi" w:cstheme="minorHAnsi"/>
          <w:lang w:val="en-GB"/>
        </w:rPr>
        <w:t xml:space="preserve">activities </w:t>
      </w:r>
      <w:r w:rsidRPr="00BA0571">
        <w:rPr>
          <w:rFonts w:asciiTheme="minorHAnsi" w:hAnsiTheme="minorHAnsi" w:cstheme="minorHAnsi"/>
          <w:lang w:val="en-GB"/>
        </w:rPr>
        <w:t>(Brouthers et al.</w:t>
      </w:r>
      <w:r w:rsidR="00000426" w:rsidRPr="00BA0571">
        <w:rPr>
          <w:rFonts w:asciiTheme="minorHAnsi" w:hAnsiTheme="minorHAnsi" w:cstheme="minorHAnsi"/>
          <w:lang w:val="en-GB"/>
        </w:rPr>
        <w:t>,</w:t>
      </w:r>
      <w:r w:rsidRPr="00BA0571">
        <w:rPr>
          <w:rFonts w:asciiTheme="minorHAnsi" w:hAnsiTheme="minorHAnsi" w:cstheme="minorHAnsi"/>
          <w:lang w:val="en-GB"/>
        </w:rPr>
        <w:t xml:space="preserve"> 1998</w:t>
      </w:r>
      <w:r w:rsidRPr="00E02AAF">
        <w:rPr>
          <w:rFonts w:asciiTheme="minorHAnsi" w:hAnsiTheme="minorHAnsi" w:cstheme="minorHAnsi"/>
          <w:lang w:val="en-GB"/>
        </w:rPr>
        <w:t>; Marchini</w:t>
      </w:r>
      <w:r w:rsidR="00000426">
        <w:rPr>
          <w:rFonts w:asciiTheme="minorHAnsi" w:hAnsiTheme="minorHAnsi" w:cstheme="minorHAnsi"/>
          <w:lang w:val="en-GB"/>
        </w:rPr>
        <w:t>,</w:t>
      </w:r>
      <w:r w:rsidRPr="00E02AAF">
        <w:rPr>
          <w:rFonts w:asciiTheme="minorHAnsi" w:hAnsiTheme="minorHAnsi" w:cstheme="minorHAnsi"/>
          <w:lang w:val="en-GB"/>
        </w:rPr>
        <w:t xml:space="preserve"> 1995). </w:t>
      </w:r>
    </w:p>
    <w:p w14:paraId="4A1FE8B0" w14:textId="69FBE9F8"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Tacit knowledge and little attention given to the formali</w:t>
      </w:r>
      <w:r w:rsidR="00775325">
        <w:rPr>
          <w:rFonts w:asciiTheme="minorHAnsi" w:hAnsiTheme="minorHAnsi" w:cstheme="minorHAnsi"/>
          <w:lang w:val="en-GB"/>
        </w:rPr>
        <w:t>s</w:t>
      </w:r>
      <w:r w:rsidRPr="00E02AAF">
        <w:rPr>
          <w:rFonts w:asciiTheme="minorHAnsi" w:hAnsiTheme="minorHAnsi" w:cstheme="minorHAnsi"/>
          <w:lang w:val="en-GB"/>
        </w:rPr>
        <w:t>ation of processes. One of the main barriers to organi</w:t>
      </w:r>
      <w:r w:rsidR="00775325">
        <w:rPr>
          <w:rFonts w:asciiTheme="minorHAnsi" w:hAnsiTheme="minorHAnsi" w:cstheme="minorHAnsi"/>
          <w:lang w:val="en-GB"/>
        </w:rPr>
        <w:t>s</w:t>
      </w:r>
      <w:r w:rsidRPr="00E02AAF">
        <w:rPr>
          <w:rFonts w:asciiTheme="minorHAnsi" w:hAnsiTheme="minorHAnsi" w:cstheme="minorHAnsi"/>
          <w:lang w:val="en-GB"/>
        </w:rPr>
        <w:t>ational development in SMEs is the lack of a managerial system and formalized management of the processes. Furthermore, since knowledge is mainly tacit and context-specific, the information required to implement and use a PMS is difficult to gather (</w:t>
      </w:r>
      <w:r w:rsidRPr="00BA0571">
        <w:rPr>
          <w:rFonts w:asciiTheme="minorHAnsi" w:hAnsiTheme="minorHAnsi" w:cstheme="minorHAnsi"/>
          <w:lang w:val="en-GB"/>
        </w:rPr>
        <w:t xml:space="preserve">Jennings </w:t>
      </w:r>
      <w:r w:rsidR="00000426" w:rsidRPr="00BA0571">
        <w:rPr>
          <w:rFonts w:asciiTheme="minorHAnsi" w:hAnsiTheme="minorHAnsi" w:cstheme="minorHAnsi"/>
          <w:lang w:val="en-GB"/>
        </w:rPr>
        <w:t>&amp;</w:t>
      </w:r>
      <w:r w:rsidRPr="00BA0571">
        <w:rPr>
          <w:rFonts w:asciiTheme="minorHAnsi" w:hAnsiTheme="minorHAnsi" w:cstheme="minorHAnsi"/>
          <w:lang w:val="en-GB"/>
        </w:rPr>
        <w:t xml:space="preserve"> Beaver</w:t>
      </w:r>
      <w:r w:rsidR="00000426" w:rsidRPr="00BA0571">
        <w:rPr>
          <w:rFonts w:asciiTheme="minorHAnsi" w:hAnsiTheme="minorHAnsi" w:cstheme="minorHAnsi"/>
          <w:lang w:val="en-GB"/>
        </w:rPr>
        <w:t>,</w:t>
      </w:r>
      <w:r w:rsidRPr="00BA0571">
        <w:rPr>
          <w:rFonts w:asciiTheme="minorHAnsi" w:hAnsiTheme="minorHAnsi" w:cstheme="minorHAnsi"/>
          <w:lang w:val="en-GB"/>
        </w:rPr>
        <w:t xml:space="preserve"> 1997;</w:t>
      </w:r>
      <w:r w:rsidRPr="00E02AAF">
        <w:rPr>
          <w:rFonts w:asciiTheme="minorHAnsi" w:hAnsiTheme="minorHAnsi" w:cstheme="minorHAnsi"/>
          <w:lang w:val="en-GB"/>
        </w:rPr>
        <w:t xml:space="preserve"> Marchini</w:t>
      </w:r>
      <w:r w:rsidR="00000426">
        <w:rPr>
          <w:rFonts w:asciiTheme="minorHAnsi" w:hAnsiTheme="minorHAnsi" w:cstheme="minorHAnsi"/>
          <w:lang w:val="en-GB"/>
        </w:rPr>
        <w:t>,</w:t>
      </w:r>
      <w:r w:rsidRPr="00E02AAF">
        <w:rPr>
          <w:rFonts w:asciiTheme="minorHAnsi" w:hAnsiTheme="minorHAnsi" w:cstheme="minorHAnsi"/>
          <w:lang w:val="en-GB"/>
        </w:rPr>
        <w:t xml:space="preserve"> 1995; </w:t>
      </w:r>
      <w:r w:rsidRPr="00500F7D">
        <w:rPr>
          <w:rFonts w:asciiTheme="minorHAnsi" w:hAnsiTheme="minorHAnsi" w:cstheme="minorHAnsi"/>
          <w:lang w:val="en-GB"/>
        </w:rPr>
        <w:t xml:space="preserve">Martins </w:t>
      </w:r>
      <w:r w:rsidR="00000426" w:rsidRPr="00500F7D">
        <w:rPr>
          <w:rFonts w:asciiTheme="minorHAnsi" w:hAnsiTheme="minorHAnsi" w:cstheme="minorHAnsi"/>
          <w:lang w:val="en-GB"/>
        </w:rPr>
        <w:t>&amp;</w:t>
      </w:r>
      <w:r w:rsidRPr="00500F7D">
        <w:rPr>
          <w:rFonts w:asciiTheme="minorHAnsi" w:hAnsiTheme="minorHAnsi" w:cstheme="minorHAnsi"/>
          <w:lang w:val="en-GB"/>
        </w:rPr>
        <w:t xml:space="preserve"> Salerno</w:t>
      </w:r>
      <w:r w:rsidR="00000426" w:rsidRPr="00500F7D">
        <w:rPr>
          <w:rFonts w:asciiTheme="minorHAnsi" w:hAnsiTheme="minorHAnsi" w:cstheme="minorHAnsi"/>
          <w:lang w:val="en-GB"/>
        </w:rPr>
        <w:t>,</w:t>
      </w:r>
      <w:r w:rsidRPr="00500F7D">
        <w:rPr>
          <w:rFonts w:asciiTheme="minorHAnsi" w:hAnsiTheme="minorHAnsi" w:cstheme="minorHAnsi"/>
          <w:lang w:val="en-GB"/>
        </w:rPr>
        <w:t xml:space="preserve"> 1999</w:t>
      </w:r>
      <w:r w:rsidRPr="00E02AAF">
        <w:rPr>
          <w:rFonts w:asciiTheme="minorHAnsi" w:hAnsiTheme="minorHAnsi" w:cstheme="minorHAnsi"/>
          <w:lang w:val="en-GB"/>
        </w:rPr>
        <w:t xml:space="preserve">). </w:t>
      </w:r>
    </w:p>
    <w:p w14:paraId="24BC9AE3" w14:textId="6ED8B5E5" w:rsidR="0010574C" w:rsidRPr="006B6099" w:rsidRDefault="00A14FFE" w:rsidP="006B6099">
      <w:pPr>
        <w:ind w:right="78"/>
        <w:rPr>
          <w:rFonts w:asciiTheme="minorHAnsi" w:hAnsiTheme="minorHAnsi" w:cstheme="minorHAnsi"/>
          <w:lang w:val="en-GB"/>
        </w:rPr>
      </w:pPr>
      <w:r w:rsidRPr="00E02AAF">
        <w:rPr>
          <w:rFonts w:asciiTheme="minorHAnsi" w:hAnsiTheme="minorHAnsi" w:cstheme="minorHAnsi"/>
          <w:lang w:val="en-GB"/>
        </w:rPr>
        <w:t xml:space="preserve">Misconception of performance measurement. </w:t>
      </w:r>
      <w:r w:rsidRPr="00500F7D">
        <w:rPr>
          <w:rFonts w:asciiTheme="minorHAnsi" w:hAnsiTheme="minorHAnsi" w:cstheme="minorHAnsi"/>
          <w:lang w:val="en-GB"/>
        </w:rPr>
        <w:t>Bourne (2001)</w:t>
      </w:r>
      <w:r w:rsidRPr="00E02AAF">
        <w:rPr>
          <w:rFonts w:asciiTheme="minorHAnsi" w:hAnsiTheme="minorHAnsi" w:cstheme="minorHAnsi"/>
          <w:lang w:val="en-GB"/>
        </w:rPr>
        <w:t xml:space="preserve"> underlines that a PMS can only be effectively implemented and used when the company perceives the benefits of the PMS. SMEs often do not understand the potential advantages of implementing a PMS; these systems are perceived as a cause of bureaucratization and an obstacle to the flexibility of SMEs (Hvolby </w:t>
      </w:r>
      <w:r w:rsidR="00000426">
        <w:rPr>
          <w:rFonts w:asciiTheme="minorHAnsi" w:hAnsiTheme="minorHAnsi" w:cstheme="minorHAnsi"/>
          <w:lang w:val="en-GB"/>
        </w:rPr>
        <w:t>&amp;</w:t>
      </w:r>
      <w:r w:rsidRPr="00E02AAF">
        <w:rPr>
          <w:rFonts w:asciiTheme="minorHAnsi" w:hAnsiTheme="minorHAnsi" w:cstheme="minorHAnsi"/>
          <w:lang w:val="en-GB"/>
        </w:rPr>
        <w:t>Thorstenson</w:t>
      </w:r>
      <w:r w:rsidR="00000426">
        <w:rPr>
          <w:rFonts w:asciiTheme="minorHAnsi" w:hAnsiTheme="minorHAnsi" w:cstheme="minorHAnsi"/>
          <w:lang w:val="en-GB"/>
        </w:rPr>
        <w:t>,</w:t>
      </w:r>
      <w:r w:rsidRPr="00E02AAF">
        <w:rPr>
          <w:rFonts w:asciiTheme="minorHAnsi" w:hAnsiTheme="minorHAnsi" w:cstheme="minorHAnsi"/>
          <w:lang w:val="en-GB"/>
        </w:rPr>
        <w:t xml:space="preserve"> 2000; </w:t>
      </w:r>
      <w:r w:rsidRPr="00500F7D">
        <w:rPr>
          <w:rFonts w:asciiTheme="minorHAnsi" w:hAnsiTheme="minorHAnsi" w:cstheme="minorHAnsi"/>
          <w:lang w:val="en-GB"/>
        </w:rPr>
        <w:t>Hussein et al.</w:t>
      </w:r>
      <w:r w:rsidR="00000426" w:rsidRPr="00500F7D">
        <w:rPr>
          <w:rFonts w:asciiTheme="minorHAnsi" w:hAnsiTheme="minorHAnsi" w:cstheme="minorHAnsi"/>
          <w:lang w:val="en-GB"/>
        </w:rPr>
        <w:t>,</w:t>
      </w:r>
      <w:r w:rsidRPr="00500F7D">
        <w:rPr>
          <w:rFonts w:asciiTheme="minorHAnsi" w:hAnsiTheme="minorHAnsi" w:cstheme="minorHAnsi"/>
          <w:lang w:val="en-GB"/>
        </w:rPr>
        <w:t xml:space="preserve"> 1998</w:t>
      </w:r>
      <w:r w:rsidRPr="00E02AAF">
        <w:rPr>
          <w:rFonts w:asciiTheme="minorHAnsi" w:hAnsiTheme="minorHAnsi" w:cstheme="minorHAnsi"/>
          <w:lang w:val="en-GB"/>
        </w:rPr>
        <w:t>; McAdam</w:t>
      </w:r>
      <w:r w:rsidR="00000426">
        <w:rPr>
          <w:rFonts w:asciiTheme="minorHAnsi" w:hAnsiTheme="minorHAnsi" w:cstheme="minorHAnsi"/>
          <w:lang w:val="en-GB"/>
        </w:rPr>
        <w:t>,</w:t>
      </w:r>
      <w:r w:rsidRPr="00E02AAF">
        <w:rPr>
          <w:rFonts w:asciiTheme="minorHAnsi" w:hAnsiTheme="minorHAnsi" w:cstheme="minorHAnsi"/>
          <w:lang w:val="en-GB"/>
        </w:rPr>
        <w:t xml:space="preserve"> 2000).</w:t>
      </w:r>
    </w:p>
    <w:p w14:paraId="14481A40" w14:textId="2D23B41C" w:rsidR="006B6099" w:rsidRPr="006B6099" w:rsidRDefault="00A14FFE" w:rsidP="006B6099">
      <w:pPr>
        <w:pStyle w:val="Nadpis1"/>
      </w:pPr>
      <w:bookmarkStart w:id="24" w:name="_Toc17724439"/>
      <w:r w:rsidRPr="00E02AAF">
        <w:t>Performance assessment</w:t>
      </w:r>
      <w:bookmarkEnd w:id="24"/>
    </w:p>
    <w:p w14:paraId="6B80F604" w14:textId="77777777" w:rsidR="007B75F8" w:rsidRDefault="007B75F8" w:rsidP="00000426">
      <w:pPr>
        <w:tabs>
          <w:tab w:val="left" w:pos="3615"/>
        </w:tabs>
        <w:spacing w:after="0"/>
        <w:jc w:val="left"/>
        <w:rPr>
          <w:rFonts w:asciiTheme="minorHAnsi" w:hAnsiTheme="minorHAnsi" w:cstheme="minorHAnsi"/>
          <w:lang w:val="en-GB"/>
        </w:rPr>
      </w:pPr>
      <w:r w:rsidRPr="00E02AAF">
        <w:rPr>
          <w:rFonts w:asciiTheme="minorHAnsi" w:hAnsiTheme="minorHAnsi" w:cstheme="minorHAnsi"/>
          <w:lang w:val="en-GB"/>
        </w:rPr>
        <w:t>An overall assessment is based on a general analysis of performance under the headings of the performance agreement</w:t>
      </w:r>
      <w:r>
        <w:rPr>
          <w:rFonts w:asciiTheme="minorHAnsi" w:hAnsiTheme="minorHAnsi" w:cstheme="minorHAnsi"/>
          <w:lang w:val="en-GB"/>
        </w:rPr>
        <w:t xml:space="preserve"> (see Figure 5)</w:t>
      </w:r>
      <w:r w:rsidRPr="00E02AAF">
        <w:rPr>
          <w:rFonts w:asciiTheme="minorHAnsi" w:hAnsiTheme="minorHAnsi" w:cstheme="minorHAnsi"/>
          <w:lang w:val="en-GB"/>
        </w:rPr>
        <w:t xml:space="preserve">. </w:t>
      </w:r>
    </w:p>
    <w:p w14:paraId="4D6ADD94" w14:textId="77777777" w:rsidR="007B75F8" w:rsidRDefault="007B75F8" w:rsidP="00000426">
      <w:pPr>
        <w:tabs>
          <w:tab w:val="left" w:pos="3615"/>
        </w:tabs>
        <w:spacing w:after="0"/>
        <w:jc w:val="left"/>
        <w:rPr>
          <w:rFonts w:asciiTheme="minorHAnsi" w:hAnsiTheme="minorHAnsi" w:cstheme="minorHAnsi"/>
          <w:lang w:val="en-GB"/>
        </w:rPr>
      </w:pPr>
    </w:p>
    <w:p w14:paraId="17C366C9" w14:textId="77777777" w:rsidR="00000426" w:rsidRPr="00E02AAF" w:rsidRDefault="00A13F05" w:rsidP="00000426">
      <w:pPr>
        <w:tabs>
          <w:tab w:val="left" w:pos="3615"/>
        </w:tabs>
        <w:spacing w:after="0"/>
        <w:jc w:val="left"/>
        <w:rPr>
          <w:rFonts w:asciiTheme="minorHAnsi" w:hAnsiTheme="minorHAnsi" w:cstheme="minorHAnsi"/>
          <w:lang w:val="en-GB"/>
        </w:rPr>
      </w:pPr>
      <w:r w:rsidRPr="004869A7">
        <w:rPr>
          <w:rFonts w:asciiTheme="minorHAnsi" w:hAnsiTheme="minorHAnsi" w:cstheme="minorHAnsi"/>
          <w:lang w:val="en-GB"/>
        </w:rPr>
        <w:t>Figure 5</w:t>
      </w:r>
      <w:r w:rsidR="00000426" w:rsidRPr="004869A7">
        <w:rPr>
          <w:rFonts w:asciiTheme="minorHAnsi" w:hAnsiTheme="minorHAnsi" w:cstheme="minorHAnsi"/>
          <w:lang w:val="en-GB"/>
        </w:rPr>
        <w:t>.</w:t>
      </w:r>
      <w:r w:rsidR="00000426" w:rsidRPr="00E02AAF">
        <w:rPr>
          <w:rFonts w:asciiTheme="minorHAnsi" w:hAnsiTheme="minorHAnsi" w:cstheme="minorHAnsi"/>
          <w:lang w:val="en-GB"/>
        </w:rPr>
        <w:t xml:space="preserve"> Performance assessment</w:t>
      </w:r>
    </w:p>
    <w:p w14:paraId="3E4AF5B3" w14:textId="77777777" w:rsidR="00000426" w:rsidRPr="00E02AAF" w:rsidRDefault="00000426" w:rsidP="001C18DE">
      <w:pPr>
        <w:spacing w:after="0"/>
        <w:rPr>
          <w:rFonts w:asciiTheme="minorHAnsi" w:hAnsiTheme="minorHAnsi" w:cstheme="minorHAnsi"/>
          <w:sz w:val="20"/>
          <w:szCs w:val="20"/>
          <w:lang w:val="en-GB"/>
        </w:rPr>
      </w:pPr>
    </w:p>
    <w:p w14:paraId="5CC0B535" w14:textId="77777777" w:rsidR="00A14FFE" w:rsidRPr="00E02AAF" w:rsidRDefault="00A14FFE" w:rsidP="001C18DE">
      <w:pPr>
        <w:spacing w:after="0"/>
        <w:rPr>
          <w:rFonts w:asciiTheme="minorHAnsi" w:hAnsiTheme="minorHAnsi" w:cstheme="minorHAnsi"/>
          <w:sz w:val="20"/>
          <w:szCs w:val="20"/>
          <w:lang w:val="en-GB"/>
        </w:rPr>
      </w:pPr>
      <w:r w:rsidRPr="00E02AAF">
        <w:rPr>
          <w:rFonts w:asciiTheme="minorHAnsi" w:hAnsiTheme="minorHAnsi" w:cstheme="minorHAnsi"/>
          <w:noProof/>
          <w:szCs w:val="24"/>
          <w:lang w:val="en-GB" w:eastAsia="en-GB"/>
        </w:rPr>
        <w:drawing>
          <wp:inline distT="0" distB="0" distL="0" distR="0" wp14:anchorId="665A2AE1" wp14:editId="260A55EE">
            <wp:extent cx="4899660" cy="1757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6.png"/>
                    <pic:cNvPicPr/>
                  </pic:nvPicPr>
                  <pic:blipFill rotWithShape="1">
                    <a:blip r:embed="rId20">
                      <a:extLst>
                        <a:ext uri="{28A0092B-C50C-407E-A947-70E740481C1C}">
                          <a14:useLocalDpi xmlns:a14="http://schemas.microsoft.com/office/drawing/2010/main" val="0"/>
                        </a:ext>
                      </a:extLst>
                    </a:blip>
                    <a:srcRect t="18401"/>
                    <a:stretch/>
                  </pic:blipFill>
                  <pic:spPr bwMode="auto">
                    <a:xfrm>
                      <a:off x="0" y="0"/>
                      <a:ext cx="4939177" cy="1772158"/>
                    </a:xfrm>
                    <a:prstGeom prst="rect">
                      <a:avLst/>
                    </a:prstGeom>
                    <a:ln>
                      <a:noFill/>
                    </a:ln>
                    <a:extLst>
                      <a:ext uri="{53640926-AAD7-44D8-BBD7-CCE9431645EC}">
                        <a14:shadowObscured xmlns:a14="http://schemas.microsoft.com/office/drawing/2010/main"/>
                      </a:ext>
                    </a:extLst>
                  </pic:spPr>
                </pic:pic>
              </a:graphicData>
            </a:graphic>
          </wp:inline>
        </w:drawing>
      </w:r>
    </w:p>
    <w:p w14:paraId="67F4A2A5" w14:textId="77777777" w:rsidR="005E6751" w:rsidRPr="00000426" w:rsidRDefault="00000426" w:rsidP="001C18DE">
      <w:pPr>
        <w:tabs>
          <w:tab w:val="left" w:pos="3615"/>
        </w:tabs>
        <w:spacing w:after="0"/>
        <w:rPr>
          <w:rFonts w:asciiTheme="minorHAnsi" w:hAnsiTheme="minorHAnsi" w:cstheme="minorHAnsi"/>
          <w:szCs w:val="24"/>
          <w:lang w:val="en-GB"/>
        </w:rPr>
      </w:pPr>
      <w:r w:rsidRPr="00000426">
        <w:rPr>
          <w:rFonts w:asciiTheme="minorHAnsi" w:hAnsiTheme="minorHAnsi" w:cstheme="minorHAnsi"/>
          <w:szCs w:val="24"/>
          <w:lang w:val="en-GB"/>
        </w:rPr>
        <w:t>Source: Armstrong &amp; Taylor</w:t>
      </w:r>
      <w:r w:rsidRPr="00000426">
        <w:rPr>
          <w:rFonts w:asciiTheme="minorHAnsi" w:eastAsia="SabonLTStd-Roman" w:hAnsiTheme="minorHAnsi" w:cstheme="minorHAnsi"/>
          <w:color w:val="000000" w:themeColor="text1"/>
          <w:szCs w:val="24"/>
          <w:lang w:val="en-GB"/>
        </w:rPr>
        <w:t xml:space="preserve"> (</w:t>
      </w:r>
      <w:r w:rsidR="005E6751" w:rsidRPr="00000426">
        <w:rPr>
          <w:rFonts w:asciiTheme="minorHAnsi" w:eastAsia="SabonLTStd-Roman" w:hAnsiTheme="minorHAnsi" w:cstheme="minorHAnsi"/>
          <w:color w:val="000000" w:themeColor="text1"/>
          <w:szCs w:val="24"/>
          <w:lang w:val="en-GB"/>
        </w:rPr>
        <w:t>2014</w:t>
      </w:r>
      <w:r w:rsidR="005E6751" w:rsidRPr="00000426">
        <w:rPr>
          <w:rFonts w:asciiTheme="minorHAnsi" w:hAnsiTheme="minorHAnsi" w:cstheme="minorHAnsi"/>
          <w:szCs w:val="24"/>
          <w:lang w:val="en-GB"/>
        </w:rPr>
        <w:t>)</w:t>
      </w:r>
    </w:p>
    <w:p w14:paraId="2F107F77" w14:textId="77777777" w:rsidR="00A14FFE" w:rsidRPr="00E02AAF" w:rsidRDefault="00A14FFE" w:rsidP="00C151DC">
      <w:pPr>
        <w:pStyle w:val="Nadpis2"/>
      </w:pPr>
      <w:bookmarkStart w:id="25" w:name="_Toc17724440"/>
      <w:r w:rsidRPr="00E02AAF">
        <w:t>Overall assessment</w:t>
      </w:r>
      <w:bookmarkEnd w:id="25"/>
    </w:p>
    <w:p w14:paraId="26F6C4CF" w14:textId="004BC09D" w:rsidR="00A14FFE" w:rsidRDefault="00A14FFE" w:rsidP="001C18DE">
      <w:pPr>
        <w:ind w:right="78"/>
        <w:rPr>
          <w:rFonts w:asciiTheme="minorHAnsi" w:hAnsiTheme="minorHAnsi" w:cstheme="minorHAnsi"/>
          <w:lang w:val="en-GB"/>
        </w:rPr>
      </w:pPr>
      <w:r w:rsidRPr="00E02AAF">
        <w:rPr>
          <w:rFonts w:asciiTheme="minorHAnsi" w:hAnsiTheme="minorHAnsi" w:cstheme="minorHAnsi"/>
          <w:lang w:val="en-GB"/>
        </w:rPr>
        <w:t>The aim is to reach agreement about future action rather than to produce a summarized and potentially superficial judgement. An overall assessment is recorded in a narrative consisting of a written summary of views about the level of performance achieved</w:t>
      </w:r>
      <w:r w:rsidR="00BB41D5">
        <w:rPr>
          <w:rFonts w:asciiTheme="minorHAnsi" w:hAnsiTheme="minorHAnsi" w:cstheme="minorHAnsi"/>
          <w:lang w:val="en-GB"/>
        </w:rPr>
        <w:t xml:space="preserve"> (see Figure 6)</w:t>
      </w:r>
      <w:r w:rsidRPr="00E02AAF">
        <w:rPr>
          <w:rFonts w:asciiTheme="minorHAnsi" w:hAnsiTheme="minorHAnsi" w:cstheme="minorHAnsi"/>
          <w:lang w:val="en-GB"/>
        </w:rPr>
        <w:t>. This at least ensures that managers have to collect</w:t>
      </w:r>
      <w:r w:rsidR="006B1A9B">
        <w:rPr>
          <w:rFonts w:asciiTheme="minorHAnsi" w:hAnsiTheme="minorHAnsi" w:cstheme="minorHAnsi"/>
          <w:lang w:val="en-GB"/>
        </w:rPr>
        <w:t xml:space="preserve"> and record</w:t>
      </w:r>
      <w:r w:rsidRPr="00E02AAF">
        <w:rPr>
          <w:rFonts w:asciiTheme="minorHAnsi" w:hAnsiTheme="minorHAnsi" w:cstheme="minorHAnsi"/>
          <w:lang w:val="en-GB"/>
        </w:rPr>
        <w:t xml:space="preserve"> their thoughts. </w:t>
      </w:r>
    </w:p>
    <w:p w14:paraId="63E9051A" w14:textId="77777777" w:rsidR="00A14FFE" w:rsidRPr="00E02AAF" w:rsidRDefault="00A13F05" w:rsidP="00912943">
      <w:pPr>
        <w:tabs>
          <w:tab w:val="left" w:pos="3615"/>
        </w:tabs>
        <w:jc w:val="left"/>
        <w:rPr>
          <w:rFonts w:asciiTheme="minorHAnsi" w:hAnsiTheme="minorHAnsi" w:cstheme="minorHAnsi"/>
          <w:lang w:val="en-GB"/>
        </w:rPr>
      </w:pPr>
      <w:r>
        <w:rPr>
          <w:rFonts w:asciiTheme="minorHAnsi" w:hAnsiTheme="minorHAnsi" w:cstheme="minorHAnsi"/>
          <w:lang w:val="en-GB"/>
        </w:rPr>
        <w:lastRenderedPageBreak/>
        <w:t>Figure 6</w:t>
      </w:r>
      <w:r w:rsidR="00000426">
        <w:rPr>
          <w:rFonts w:asciiTheme="minorHAnsi" w:hAnsiTheme="minorHAnsi" w:cstheme="minorHAnsi"/>
          <w:lang w:val="en-GB"/>
        </w:rPr>
        <w:t>.</w:t>
      </w:r>
      <w:r w:rsidR="00000426" w:rsidRPr="00E02AAF">
        <w:rPr>
          <w:rFonts w:asciiTheme="minorHAnsi" w:hAnsiTheme="minorHAnsi" w:cstheme="minorHAnsi"/>
          <w:lang w:val="en-GB"/>
        </w:rPr>
        <w:t xml:space="preserve"> Framework for overall assessment</w:t>
      </w:r>
      <w:r w:rsidR="00A14FFE" w:rsidRPr="00E02AAF">
        <w:rPr>
          <w:rFonts w:asciiTheme="minorHAnsi" w:hAnsiTheme="minorHAnsi" w:cstheme="minorHAnsi"/>
          <w:noProof/>
          <w:szCs w:val="24"/>
          <w:lang w:val="en-GB" w:eastAsia="en-GB"/>
        </w:rPr>
        <w:drawing>
          <wp:inline distT="0" distB="0" distL="0" distR="0" wp14:anchorId="287D6525" wp14:editId="6D9E12FB">
            <wp:extent cx="3800083" cy="16681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7.png"/>
                    <pic:cNvPicPr/>
                  </pic:nvPicPr>
                  <pic:blipFill rotWithShape="1">
                    <a:blip r:embed="rId21" cstate="print">
                      <a:extLst>
                        <a:ext uri="{28A0092B-C50C-407E-A947-70E740481C1C}">
                          <a14:useLocalDpi xmlns:a14="http://schemas.microsoft.com/office/drawing/2010/main" val="0"/>
                        </a:ext>
                      </a:extLst>
                    </a:blip>
                    <a:srcRect t="17051"/>
                    <a:stretch/>
                  </pic:blipFill>
                  <pic:spPr bwMode="auto">
                    <a:xfrm>
                      <a:off x="0" y="0"/>
                      <a:ext cx="3811576" cy="1673190"/>
                    </a:xfrm>
                    <a:prstGeom prst="rect">
                      <a:avLst/>
                    </a:prstGeom>
                    <a:ln>
                      <a:noFill/>
                    </a:ln>
                    <a:extLst>
                      <a:ext uri="{53640926-AAD7-44D8-BBD7-CCE9431645EC}">
                        <a14:shadowObscured xmlns:a14="http://schemas.microsoft.com/office/drawing/2010/main"/>
                      </a:ext>
                    </a:extLst>
                  </pic:spPr>
                </pic:pic>
              </a:graphicData>
            </a:graphic>
          </wp:inline>
        </w:drawing>
      </w:r>
    </w:p>
    <w:p w14:paraId="7D9986E0" w14:textId="71E2E416" w:rsidR="006B1A9B" w:rsidRPr="00912943" w:rsidRDefault="00000426" w:rsidP="00AB1B04">
      <w:pPr>
        <w:tabs>
          <w:tab w:val="left" w:pos="3615"/>
        </w:tabs>
        <w:rPr>
          <w:rFonts w:asciiTheme="minorHAnsi" w:hAnsiTheme="minorHAnsi" w:cstheme="minorHAnsi"/>
          <w:szCs w:val="24"/>
          <w:lang w:val="en-GB"/>
        </w:rPr>
      </w:pPr>
      <w:r w:rsidRPr="00000426">
        <w:rPr>
          <w:rFonts w:asciiTheme="minorHAnsi" w:hAnsiTheme="minorHAnsi" w:cstheme="minorHAnsi"/>
          <w:szCs w:val="24"/>
          <w:lang w:val="en-GB"/>
        </w:rPr>
        <w:t>Source: Armstrong &amp; Taylor</w:t>
      </w:r>
      <w:r w:rsidRPr="00000426">
        <w:rPr>
          <w:rFonts w:asciiTheme="minorHAnsi" w:eastAsia="SabonLTStd-Roman" w:hAnsiTheme="minorHAnsi" w:cstheme="minorHAnsi"/>
          <w:color w:val="000000" w:themeColor="text1"/>
          <w:szCs w:val="24"/>
          <w:lang w:val="en-GB"/>
        </w:rPr>
        <w:t xml:space="preserve"> (2014</w:t>
      </w:r>
      <w:r w:rsidRPr="00000426">
        <w:rPr>
          <w:rFonts w:asciiTheme="minorHAnsi" w:hAnsiTheme="minorHAnsi" w:cstheme="minorHAnsi"/>
          <w:szCs w:val="24"/>
          <w:lang w:val="en-GB"/>
        </w:rPr>
        <w:t>)</w:t>
      </w:r>
    </w:p>
    <w:p w14:paraId="222FF210" w14:textId="77777777" w:rsidR="00912943" w:rsidRDefault="00A14FFE" w:rsidP="001C18DE">
      <w:pPr>
        <w:ind w:right="78"/>
        <w:rPr>
          <w:rFonts w:asciiTheme="minorHAnsi" w:hAnsiTheme="minorHAnsi" w:cstheme="minorHAnsi"/>
          <w:lang w:val="en-GB"/>
        </w:rPr>
      </w:pPr>
      <w:r w:rsidRPr="00E02AAF">
        <w:rPr>
          <w:rFonts w:asciiTheme="minorHAnsi" w:hAnsiTheme="minorHAnsi" w:cstheme="minorHAnsi"/>
          <w:lang w:val="en-GB"/>
        </w:rPr>
        <w:t xml:space="preserve">But different people will consider different aspects of performance and there will be no consistency in the criteria used for assessment, so it is necessary to have a framework for the analysis. </w:t>
      </w:r>
    </w:p>
    <w:p w14:paraId="24662528"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This could be provided on a ‘what’ and ‘how’ basis. The ‘what’ is the achievement of previously agreed objectives related to the headings on a role profile. The ‘how’ is behaviour in relating to competency framework headings. The results for each ‘what’ and ‘how’ heading could be recorded following a joint analysis during a review meeting.</w:t>
      </w:r>
    </w:p>
    <w:p w14:paraId="7DAC4519"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Overall assessment limitations:</w:t>
      </w:r>
    </w:p>
    <w:p w14:paraId="54E3BA8E" w14:textId="77777777" w:rsidR="00A14FFE" w:rsidRPr="00E02AAF" w:rsidRDefault="00A14FFE" w:rsidP="00AB1B04">
      <w:pPr>
        <w:spacing w:after="0"/>
        <w:ind w:left="709" w:right="78" w:hanging="851"/>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We can recognize people at either extreme (top performers and inadequate performers) but cannot accurately distinguish performance differences in the bulk of people lying between those extremes.</w:t>
      </w:r>
    </w:p>
    <w:p w14:paraId="3F78B7C5"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They can be bland, superficial and overgeneralized.</w:t>
      </w:r>
    </w:p>
    <w:p w14:paraId="152EE6C6" w14:textId="77777777" w:rsidR="00A14FFE" w:rsidRPr="00E02AAF" w:rsidRDefault="00A14FFE" w:rsidP="00C151DC">
      <w:pPr>
        <w:pStyle w:val="Nadpis2"/>
      </w:pPr>
      <w:bookmarkStart w:id="26" w:name="_Toc17724441"/>
      <w:r w:rsidRPr="00E02AAF">
        <w:t>Rating</w:t>
      </w:r>
      <w:bookmarkEnd w:id="26"/>
    </w:p>
    <w:p w14:paraId="4357E41D" w14:textId="752901A0"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 xml:space="preserve">Rating summarizes on a scale the views of the </w:t>
      </w:r>
      <w:r w:rsidR="0031600B" w:rsidRPr="00E02AAF">
        <w:rPr>
          <w:rFonts w:asciiTheme="minorHAnsi" w:hAnsiTheme="minorHAnsi" w:cstheme="minorHAnsi"/>
          <w:lang w:val="en-GB"/>
        </w:rPr>
        <w:t>evaluator</w:t>
      </w:r>
      <w:r w:rsidRPr="00E02AAF">
        <w:rPr>
          <w:rFonts w:asciiTheme="minorHAnsi" w:hAnsiTheme="minorHAnsi" w:cstheme="minorHAnsi"/>
          <w:lang w:val="en-GB"/>
        </w:rPr>
        <w:t xml:space="preserve"> on the level of performance achieved. A rating scale is supposed to assist in making judgements and it enables those judgements to be categori</w:t>
      </w:r>
      <w:r w:rsidR="006B1A9B">
        <w:rPr>
          <w:rFonts w:asciiTheme="minorHAnsi" w:hAnsiTheme="minorHAnsi" w:cstheme="minorHAnsi"/>
          <w:lang w:val="en-GB"/>
        </w:rPr>
        <w:t>s</w:t>
      </w:r>
      <w:r w:rsidRPr="00E02AAF">
        <w:rPr>
          <w:rFonts w:asciiTheme="minorHAnsi" w:hAnsiTheme="minorHAnsi" w:cstheme="minorHAnsi"/>
          <w:lang w:val="en-GB"/>
        </w:rPr>
        <w:t>ed to inform performance- or contribution-pay decisions, or simply to produce an instant summary for the record of how well or not so well someone is doing.</w:t>
      </w:r>
    </w:p>
    <w:p w14:paraId="1DD7107E"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Rating scales can be defined alphabetically (a, b, c, etc), or numerically (1, 2, 3, etc). Initials (ex for excellent, etc) are sometimes used in an attempt to disguise the hierarchical nature of the scale. The alphabetical or numerical points scale may be described adjectivally, for example, a = excellent, b = good, c = satisfactory and d = unsatisfactory.</w:t>
      </w:r>
    </w:p>
    <w:p w14:paraId="5EA07116"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Rating limitations:</w:t>
      </w:r>
    </w:p>
    <w:p w14:paraId="4C1F457D" w14:textId="77777777" w:rsidR="00A14FFE" w:rsidRPr="00E02AAF" w:rsidRDefault="00A14FFE" w:rsidP="006B6099">
      <w:pPr>
        <w:spacing w:after="0"/>
        <w:ind w:left="708" w:right="78" w:hanging="70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They are largely subjective and it is difficult to achieve consistency between the ratings given by different managers;</w:t>
      </w:r>
    </w:p>
    <w:p w14:paraId="66B9A6D9" w14:textId="77777777" w:rsidR="00A14FFE" w:rsidRPr="00E02AAF" w:rsidRDefault="00A14FFE" w:rsidP="001C18DE">
      <w:pPr>
        <w:spacing w:after="0"/>
        <w:ind w:right="7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Because the notion of ‘performance’ is often unclear, subjectivity can increase;</w:t>
      </w:r>
    </w:p>
    <w:p w14:paraId="7B42B5E2" w14:textId="77777777" w:rsidR="00A14FFE" w:rsidRPr="00E02AAF" w:rsidRDefault="00A14FFE" w:rsidP="006B6099">
      <w:pPr>
        <w:spacing w:after="0"/>
        <w:ind w:left="708" w:right="78" w:hanging="708"/>
        <w:rPr>
          <w:rFonts w:asciiTheme="minorHAnsi" w:hAnsiTheme="minorHAnsi" w:cstheme="minorHAnsi"/>
          <w:lang w:val="en-GB"/>
        </w:rPr>
      </w:pPr>
      <w:r w:rsidRPr="00E02AAF">
        <w:rPr>
          <w:rFonts w:asciiTheme="minorHAnsi" w:hAnsiTheme="minorHAnsi" w:cstheme="minorHAnsi"/>
          <w:lang w:val="en-GB"/>
        </w:rPr>
        <w:t>•</w:t>
      </w:r>
      <w:r w:rsidRPr="00E02AAF">
        <w:rPr>
          <w:rFonts w:asciiTheme="minorHAnsi" w:hAnsiTheme="minorHAnsi" w:cstheme="minorHAnsi"/>
          <w:lang w:val="en-GB"/>
        </w:rPr>
        <w:tab/>
        <w:t>To label people as ‘average’ or ‘below average’, or whatever equivalent terms are used, is both demeaning and demotivating;</w:t>
      </w:r>
    </w:p>
    <w:p w14:paraId="4948A440"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lastRenderedPageBreak/>
        <w:t>•</w:t>
      </w:r>
      <w:r w:rsidRPr="00E02AAF">
        <w:rPr>
          <w:rFonts w:asciiTheme="minorHAnsi" w:hAnsiTheme="minorHAnsi" w:cstheme="minorHAnsi"/>
          <w:lang w:val="en-GB"/>
        </w:rPr>
        <w:tab/>
        <w:t>Managers may inflate ratings to avoid confrontation with the individuals concerned.</w:t>
      </w:r>
    </w:p>
    <w:p w14:paraId="02D1FC8D" w14:textId="77777777" w:rsidR="00A14FFE" w:rsidRPr="00E02AAF" w:rsidRDefault="00A14FFE" w:rsidP="00C151DC">
      <w:pPr>
        <w:pStyle w:val="Nadpis2"/>
      </w:pPr>
      <w:bookmarkStart w:id="27" w:name="_Toc17724442"/>
      <w:r w:rsidRPr="00E02AAF">
        <w:t>Visual assessment</w:t>
      </w:r>
      <w:bookmarkEnd w:id="27"/>
    </w:p>
    <w:p w14:paraId="3E4A5F66" w14:textId="105D7B7D" w:rsidR="0010574C" w:rsidRDefault="00A14FFE" w:rsidP="006B6099">
      <w:pPr>
        <w:ind w:right="78"/>
        <w:rPr>
          <w:rFonts w:asciiTheme="minorHAnsi" w:hAnsiTheme="minorHAnsi" w:cstheme="minorHAnsi"/>
          <w:lang w:val="en-GB"/>
        </w:rPr>
      </w:pPr>
      <w:r w:rsidRPr="00E02AAF">
        <w:rPr>
          <w:rFonts w:asciiTheme="minorHAnsi" w:hAnsiTheme="minorHAnsi" w:cstheme="minorHAnsi"/>
          <w:lang w:val="en-GB"/>
        </w:rPr>
        <w:t>Visual assessment is an alternative to rating. This takes the form of an agreement between the manager and the individual on where the latter should be placed on a matrix or grid, as illustrated in Figure</w:t>
      </w:r>
      <w:r w:rsidR="00A13F05">
        <w:rPr>
          <w:rFonts w:asciiTheme="minorHAnsi" w:hAnsiTheme="minorHAnsi" w:cstheme="minorHAnsi"/>
          <w:lang w:val="en-GB"/>
        </w:rPr>
        <w:t xml:space="preserve"> 7</w:t>
      </w:r>
      <w:r w:rsidRPr="00E02AAF">
        <w:rPr>
          <w:rFonts w:asciiTheme="minorHAnsi" w:hAnsiTheme="minorHAnsi" w:cstheme="minorHAnsi"/>
          <w:lang w:val="en-GB"/>
        </w:rPr>
        <w:t>.</w:t>
      </w:r>
    </w:p>
    <w:p w14:paraId="463AACF0" w14:textId="77777777" w:rsidR="00E056F3" w:rsidRPr="00E02AAF" w:rsidRDefault="00A13F05" w:rsidP="00E056F3">
      <w:pPr>
        <w:tabs>
          <w:tab w:val="left" w:pos="3615"/>
        </w:tabs>
        <w:spacing w:after="0"/>
        <w:jc w:val="left"/>
        <w:rPr>
          <w:rFonts w:asciiTheme="minorHAnsi" w:hAnsiTheme="minorHAnsi" w:cstheme="minorHAnsi"/>
          <w:lang w:val="en-GB"/>
        </w:rPr>
      </w:pPr>
      <w:r>
        <w:rPr>
          <w:rFonts w:asciiTheme="minorHAnsi" w:hAnsiTheme="minorHAnsi" w:cstheme="minorHAnsi"/>
          <w:lang w:val="en-GB"/>
        </w:rPr>
        <w:t>Figure 7</w:t>
      </w:r>
      <w:r w:rsidR="00E056F3" w:rsidRPr="00E056F3">
        <w:rPr>
          <w:rFonts w:asciiTheme="minorHAnsi" w:hAnsiTheme="minorHAnsi" w:cstheme="minorHAnsi"/>
          <w:lang w:val="en-GB"/>
        </w:rPr>
        <w:t>.</w:t>
      </w:r>
      <w:r w:rsidR="00E056F3" w:rsidRPr="00E02AAF">
        <w:rPr>
          <w:rFonts w:asciiTheme="minorHAnsi" w:hAnsiTheme="minorHAnsi" w:cstheme="minorHAnsi"/>
          <w:lang w:val="en-GB"/>
        </w:rPr>
        <w:t xml:space="preserve"> Assessment matrix</w:t>
      </w:r>
    </w:p>
    <w:p w14:paraId="540947B5"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noProof/>
          <w:szCs w:val="24"/>
          <w:lang w:val="en-GB" w:eastAsia="en-GB"/>
        </w:rPr>
        <w:drawing>
          <wp:inline distT="0" distB="0" distL="0" distR="0" wp14:anchorId="644B1F84" wp14:editId="46BDE3F0">
            <wp:extent cx="5638800" cy="4768832"/>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extLst>
                        <a:ext uri="{28A0092B-C50C-407E-A947-70E740481C1C}">
                          <a14:useLocalDpi xmlns:a14="http://schemas.microsoft.com/office/drawing/2010/main" val="0"/>
                        </a:ext>
                      </a:extLst>
                    </a:blip>
                    <a:srcRect l="-1" r="8973"/>
                    <a:stretch/>
                  </pic:blipFill>
                  <pic:spPr bwMode="auto">
                    <a:xfrm>
                      <a:off x="0" y="0"/>
                      <a:ext cx="5658463" cy="4785461"/>
                    </a:xfrm>
                    <a:prstGeom prst="rect">
                      <a:avLst/>
                    </a:prstGeom>
                    <a:ln>
                      <a:noFill/>
                    </a:ln>
                    <a:extLst>
                      <a:ext uri="{53640926-AAD7-44D8-BBD7-CCE9431645EC}">
                        <a14:shadowObscured xmlns:a14="http://schemas.microsoft.com/office/drawing/2010/main"/>
                      </a:ext>
                    </a:extLst>
                  </pic:spPr>
                </pic:pic>
              </a:graphicData>
            </a:graphic>
          </wp:inline>
        </w:drawing>
      </w:r>
    </w:p>
    <w:p w14:paraId="0310C067" w14:textId="77777777" w:rsidR="00E056F3" w:rsidRPr="00000426" w:rsidRDefault="00E056F3" w:rsidP="00E056F3">
      <w:pPr>
        <w:tabs>
          <w:tab w:val="left" w:pos="3615"/>
        </w:tabs>
        <w:spacing w:after="0"/>
        <w:rPr>
          <w:rFonts w:asciiTheme="minorHAnsi" w:hAnsiTheme="minorHAnsi" w:cstheme="minorHAnsi"/>
          <w:szCs w:val="24"/>
          <w:lang w:val="en-GB"/>
        </w:rPr>
      </w:pPr>
      <w:r w:rsidRPr="00000426">
        <w:rPr>
          <w:rFonts w:asciiTheme="minorHAnsi" w:hAnsiTheme="minorHAnsi" w:cstheme="minorHAnsi"/>
          <w:szCs w:val="24"/>
          <w:lang w:val="en-GB"/>
        </w:rPr>
        <w:t>Source: Armstrong &amp; Taylor</w:t>
      </w:r>
      <w:r w:rsidRPr="00000426">
        <w:rPr>
          <w:rFonts w:asciiTheme="minorHAnsi" w:eastAsia="SabonLTStd-Roman" w:hAnsiTheme="minorHAnsi" w:cstheme="minorHAnsi"/>
          <w:color w:val="000000" w:themeColor="text1"/>
          <w:szCs w:val="24"/>
          <w:lang w:val="en-GB"/>
        </w:rPr>
        <w:t xml:space="preserve"> (2014</w:t>
      </w:r>
      <w:r w:rsidRPr="00000426">
        <w:rPr>
          <w:rFonts w:asciiTheme="minorHAnsi" w:hAnsiTheme="minorHAnsi" w:cstheme="minorHAnsi"/>
          <w:szCs w:val="24"/>
          <w:lang w:val="en-GB"/>
        </w:rPr>
        <w:t>)</w:t>
      </w:r>
    </w:p>
    <w:p w14:paraId="34B1D422" w14:textId="77777777" w:rsidR="005E6751" w:rsidRPr="00E02AAF" w:rsidRDefault="005E6751" w:rsidP="001C18DE">
      <w:pPr>
        <w:tabs>
          <w:tab w:val="left" w:pos="3615"/>
        </w:tabs>
        <w:spacing w:after="0"/>
        <w:rPr>
          <w:rFonts w:asciiTheme="minorHAnsi" w:hAnsiTheme="minorHAnsi" w:cstheme="minorHAnsi"/>
          <w:sz w:val="20"/>
          <w:szCs w:val="20"/>
          <w:lang w:val="en-GB"/>
        </w:rPr>
      </w:pPr>
    </w:p>
    <w:p w14:paraId="2523F658" w14:textId="7777777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 xml:space="preserve">The vertical axis of the grid in this example assesses the behavioural style adopted by the individual in carrying out the role, </w:t>
      </w:r>
      <w:r w:rsidR="0031600B" w:rsidRPr="00E02AAF">
        <w:rPr>
          <w:rFonts w:asciiTheme="minorHAnsi" w:hAnsiTheme="minorHAnsi" w:cstheme="minorHAnsi"/>
          <w:lang w:val="en-GB"/>
        </w:rPr>
        <w:t>i.e.</w:t>
      </w:r>
      <w:r w:rsidRPr="00E02AAF">
        <w:rPr>
          <w:rFonts w:asciiTheme="minorHAnsi" w:hAnsiTheme="minorHAnsi" w:cstheme="minorHAnsi"/>
          <w:lang w:val="en-GB"/>
        </w:rPr>
        <w:t xml:space="preserve"> inputs. The elements of behaviour to be assessed would be defined in a competency framework and this would be amplified in schedules of what would be regarded as acceptable or unacceptable behaviour for each area of competency. The horizontal axis measures the level of business performance, </w:t>
      </w:r>
      <w:r w:rsidR="0031600B" w:rsidRPr="00E02AAF">
        <w:rPr>
          <w:rFonts w:asciiTheme="minorHAnsi" w:hAnsiTheme="minorHAnsi" w:cstheme="minorHAnsi"/>
          <w:lang w:val="en-GB"/>
        </w:rPr>
        <w:t>i.e.</w:t>
      </w:r>
      <w:r w:rsidRPr="00E02AAF">
        <w:rPr>
          <w:rFonts w:asciiTheme="minorHAnsi" w:hAnsiTheme="minorHAnsi" w:cstheme="minorHAnsi"/>
          <w:lang w:val="en-GB"/>
        </w:rPr>
        <w:t xml:space="preserve"> outputs or what the individual delivers. The assessment can place someone anywhere in one of the four quadrants according to behavioural style and delivery.</w:t>
      </w:r>
    </w:p>
    <w:p w14:paraId="6FAE5E37" w14:textId="77777777" w:rsidR="00A14FFE" w:rsidRDefault="00A14FFE" w:rsidP="00C151DC">
      <w:pPr>
        <w:pStyle w:val="Nadpis1"/>
      </w:pPr>
      <w:bookmarkStart w:id="28" w:name="_Toc17724443"/>
      <w:r w:rsidRPr="00E02AAF">
        <w:lastRenderedPageBreak/>
        <w:t>Performance management as a reward process</w:t>
      </w:r>
      <w:bookmarkEnd w:id="28"/>
    </w:p>
    <w:p w14:paraId="23A3EF8C" w14:textId="32E7F5A6" w:rsidR="0010574C" w:rsidRDefault="007B75F8" w:rsidP="006B6099">
      <w:pPr>
        <w:tabs>
          <w:tab w:val="left" w:pos="3615"/>
        </w:tabs>
        <w:jc w:val="left"/>
        <w:rPr>
          <w:rFonts w:asciiTheme="minorHAnsi" w:hAnsiTheme="minorHAnsi" w:cstheme="minorHAnsi"/>
          <w:lang w:val="en-GB"/>
        </w:rPr>
      </w:pPr>
      <w:r>
        <w:rPr>
          <w:rFonts w:asciiTheme="minorHAnsi" w:hAnsiTheme="minorHAnsi" w:cstheme="minorHAnsi"/>
          <w:lang w:val="en-GB"/>
        </w:rPr>
        <w:t xml:space="preserve">Performance management needs to be connected with the reward system to support </w:t>
      </w:r>
      <w:r w:rsidR="006B1A9B">
        <w:rPr>
          <w:rFonts w:asciiTheme="minorHAnsi" w:hAnsiTheme="minorHAnsi" w:cstheme="minorHAnsi"/>
          <w:lang w:val="en-GB"/>
        </w:rPr>
        <w:t xml:space="preserve">employee </w:t>
      </w:r>
      <w:r>
        <w:rPr>
          <w:rFonts w:asciiTheme="minorHAnsi" w:hAnsiTheme="minorHAnsi" w:cstheme="minorHAnsi"/>
          <w:lang w:val="en-GB"/>
        </w:rPr>
        <w:t>motivation. As Figure 8 shows</w:t>
      </w:r>
      <w:r w:rsidR="006B1A9B">
        <w:rPr>
          <w:rFonts w:asciiTheme="minorHAnsi" w:hAnsiTheme="minorHAnsi" w:cstheme="minorHAnsi"/>
          <w:lang w:val="en-GB"/>
        </w:rPr>
        <w:t>,</w:t>
      </w:r>
      <w:r>
        <w:rPr>
          <w:rFonts w:asciiTheme="minorHAnsi" w:hAnsiTheme="minorHAnsi" w:cstheme="minorHAnsi"/>
          <w:lang w:val="en-GB"/>
        </w:rPr>
        <w:t xml:space="preserve"> performance management, if carried out correctly, gives employees support </w:t>
      </w:r>
      <w:r w:rsidR="006B1A9B">
        <w:rPr>
          <w:rFonts w:asciiTheme="minorHAnsi" w:hAnsiTheme="minorHAnsi" w:cstheme="minorHAnsi"/>
          <w:lang w:val="en-GB"/>
        </w:rPr>
        <w:t>in</w:t>
      </w:r>
      <w:r>
        <w:rPr>
          <w:rFonts w:asciiTheme="minorHAnsi" w:hAnsiTheme="minorHAnsi" w:cstheme="minorHAnsi"/>
          <w:lang w:val="en-GB"/>
        </w:rPr>
        <w:t xml:space="preserve"> their career path</w:t>
      </w:r>
      <w:r w:rsidR="006B1A9B">
        <w:rPr>
          <w:rFonts w:asciiTheme="minorHAnsi" w:hAnsiTheme="minorHAnsi" w:cstheme="minorHAnsi"/>
          <w:lang w:val="en-GB"/>
        </w:rPr>
        <w:t>s</w:t>
      </w:r>
      <w:r>
        <w:rPr>
          <w:rFonts w:asciiTheme="minorHAnsi" w:hAnsiTheme="minorHAnsi" w:cstheme="minorHAnsi"/>
          <w:lang w:val="en-GB"/>
        </w:rPr>
        <w:t>.</w:t>
      </w:r>
    </w:p>
    <w:p w14:paraId="6329A06E" w14:textId="77777777" w:rsidR="00030615" w:rsidRPr="00030615" w:rsidRDefault="00A13F05" w:rsidP="00030615">
      <w:pPr>
        <w:tabs>
          <w:tab w:val="left" w:pos="3615"/>
        </w:tabs>
        <w:jc w:val="left"/>
        <w:rPr>
          <w:rFonts w:asciiTheme="minorHAnsi" w:hAnsiTheme="minorHAnsi" w:cstheme="minorHAnsi"/>
          <w:lang w:val="en-GB"/>
        </w:rPr>
      </w:pPr>
      <w:r>
        <w:rPr>
          <w:rFonts w:asciiTheme="minorHAnsi" w:hAnsiTheme="minorHAnsi" w:cstheme="minorHAnsi"/>
          <w:lang w:val="en-GB"/>
        </w:rPr>
        <w:t>Figure 8</w:t>
      </w:r>
      <w:r w:rsidR="00030615">
        <w:rPr>
          <w:rFonts w:asciiTheme="minorHAnsi" w:hAnsiTheme="minorHAnsi" w:cstheme="minorHAnsi"/>
          <w:lang w:val="en-GB"/>
        </w:rPr>
        <w:t>.</w:t>
      </w:r>
      <w:r w:rsidR="00030615" w:rsidRPr="00E02AAF">
        <w:rPr>
          <w:rFonts w:asciiTheme="minorHAnsi" w:hAnsiTheme="minorHAnsi" w:cstheme="minorHAnsi"/>
          <w:lang w:val="en-GB"/>
        </w:rPr>
        <w:t xml:space="preserve"> Performance management as a reward system</w:t>
      </w:r>
    </w:p>
    <w:p w14:paraId="4EFC7C3E" w14:textId="77777777" w:rsidR="00A14FFE" w:rsidRPr="00E02AAF" w:rsidRDefault="00A14FFE" w:rsidP="001C18DE">
      <w:pPr>
        <w:jc w:val="center"/>
        <w:rPr>
          <w:rFonts w:asciiTheme="minorHAnsi" w:hAnsiTheme="minorHAnsi" w:cstheme="minorHAnsi"/>
          <w:sz w:val="20"/>
          <w:szCs w:val="20"/>
          <w:lang w:val="en-GB"/>
        </w:rPr>
      </w:pPr>
      <w:r w:rsidRPr="00E02AAF">
        <w:rPr>
          <w:rFonts w:asciiTheme="minorHAnsi" w:hAnsiTheme="minorHAnsi" w:cstheme="minorHAnsi"/>
          <w:noProof/>
          <w:szCs w:val="24"/>
          <w:lang w:val="en-GB" w:eastAsia="en-GB"/>
        </w:rPr>
        <w:drawing>
          <wp:inline distT="0" distB="0" distL="0" distR="0" wp14:anchorId="27EBE1D4" wp14:editId="68F98B3A">
            <wp:extent cx="5442071" cy="22098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8.png"/>
                    <pic:cNvPicPr/>
                  </pic:nvPicPr>
                  <pic:blipFill>
                    <a:blip r:embed="rId23">
                      <a:extLst>
                        <a:ext uri="{28A0092B-C50C-407E-A947-70E740481C1C}">
                          <a14:useLocalDpi xmlns:a14="http://schemas.microsoft.com/office/drawing/2010/main" val="0"/>
                        </a:ext>
                      </a:extLst>
                    </a:blip>
                    <a:stretch>
                      <a:fillRect/>
                    </a:stretch>
                  </pic:blipFill>
                  <pic:spPr>
                    <a:xfrm>
                      <a:off x="0" y="0"/>
                      <a:ext cx="5468208" cy="2220413"/>
                    </a:xfrm>
                    <a:prstGeom prst="rect">
                      <a:avLst/>
                    </a:prstGeom>
                  </pic:spPr>
                </pic:pic>
              </a:graphicData>
            </a:graphic>
          </wp:inline>
        </w:drawing>
      </w:r>
    </w:p>
    <w:p w14:paraId="47374006" w14:textId="77777777" w:rsidR="005E6751" w:rsidRPr="00030615" w:rsidRDefault="00E02AAF" w:rsidP="001C18DE">
      <w:pPr>
        <w:tabs>
          <w:tab w:val="left" w:pos="3615"/>
        </w:tabs>
        <w:spacing w:after="0"/>
        <w:rPr>
          <w:rFonts w:asciiTheme="minorHAnsi" w:hAnsiTheme="minorHAnsi" w:cstheme="minorHAnsi"/>
          <w:szCs w:val="24"/>
          <w:lang w:val="en-GB"/>
        </w:rPr>
      </w:pPr>
      <w:r w:rsidRPr="00030615">
        <w:rPr>
          <w:rFonts w:asciiTheme="minorHAnsi" w:eastAsia="SabonLTStd-Roman" w:hAnsiTheme="minorHAnsi" w:cstheme="minorHAnsi"/>
          <w:color w:val="000000" w:themeColor="text1"/>
          <w:szCs w:val="24"/>
          <w:lang w:val="en-GB"/>
        </w:rPr>
        <w:t xml:space="preserve">Source: </w:t>
      </w:r>
      <w:r w:rsidR="00030615" w:rsidRPr="00030615">
        <w:rPr>
          <w:rFonts w:asciiTheme="minorHAnsi" w:eastAsia="SabonLTStd-Roman" w:hAnsiTheme="minorHAnsi" w:cstheme="minorHAnsi"/>
          <w:color w:val="000000" w:themeColor="text1"/>
          <w:szCs w:val="24"/>
          <w:lang w:val="en-GB"/>
        </w:rPr>
        <w:t>Armstrong &amp; Taylor (</w:t>
      </w:r>
      <w:r w:rsidR="005E6751" w:rsidRPr="00030615">
        <w:rPr>
          <w:rFonts w:asciiTheme="minorHAnsi" w:eastAsia="SabonLTStd-Roman" w:hAnsiTheme="minorHAnsi" w:cstheme="minorHAnsi"/>
          <w:color w:val="000000" w:themeColor="text1"/>
          <w:szCs w:val="24"/>
          <w:lang w:val="en-GB"/>
        </w:rPr>
        <w:t>2014</w:t>
      </w:r>
      <w:r w:rsidR="00030615" w:rsidRPr="00030615">
        <w:rPr>
          <w:rFonts w:asciiTheme="minorHAnsi" w:eastAsia="SabonLTStd-Roman" w:hAnsiTheme="minorHAnsi" w:cstheme="minorHAnsi"/>
          <w:color w:val="000000" w:themeColor="text1"/>
          <w:szCs w:val="24"/>
          <w:lang w:val="en-GB"/>
        </w:rPr>
        <w:t>)</w:t>
      </w:r>
    </w:p>
    <w:p w14:paraId="2D9FF66E" w14:textId="77777777" w:rsidR="005E6751" w:rsidRPr="00E02AAF" w:rsidRDefault="005E6751" w:rsidP="001C18DE">
      <w:pPr>
        <w:tabs>
          <w:tab w:val="left" w:pos="3615"/>
        </w:tabs>
        <w:spacing w:after="0"/>
        <w:rPr>
          <w:rFonts w:asciiTheme="minorHAnsi" w:hAnsiTheme="minorHAnsi" w:cstheme="minorHAnsi"/>
          <w:sz w:val="20"/>
          <w:szCs w:val="20"/>
          <w:lang w:val="en-GB"/>
        </w:rPr>
      </w:pPr>
    </w:p>
    <w:p w14:paraId="6CBDA20A" w14:textId="7D260275" w:rsidR="00A14FFE" w:rsidRPr="00E02AAF" w:rsidRDefault="00A14FFE" w:rsidP="001C18DE">
      <w:pPr>
        <w:ind w:right="-12"/>
        <w:rPr>
          <w:rFonts w:asciiTheme="minorHAnsi" w:hAnsiTheme="minorHAnsi" w:cstheme="minorHAnsi"/>
          <w:lang w:val="en-GB"/>
        </w:rPr>
      </w:pPr>
      <w:r w:rsidRPr="00E02AAF">
        <w:rPr>
          <w:rFonts w:asciiTheme="minorHAnsi" w:hAnsiTheme="minorHAnsi" w:cstheme="minorHAnsi"/>
          <w:lang w:val="en-GB"/>
        </w:rPr>
        <w:t>Also known as multisource feedback, 360-degree</w:t>
      </w:r>
      <w:r w:rsidR="006B1A9B">
        <w:rPr>
          <w:rFonts w:asciiTheme="minorHAnsi" w:hAnsiTheme="minorHAnsi" w:cstheme="minorHAnsi"/>
          <w:lang w:val="en-GB"/>
        </w:rPr>
        <w:t xml:space="preserve"> questionnaires are</w:t>
      </w:r>
      <w:r w:rsidRPr="00E02AAF">
        <w:rPr>
          <w:rFonts w:asciiTheme="minorHAnsi" w:hAnsiTheme="minorHAnsi" w:cstheme="minorHAnsi"/>
          <w:lang w:val="en-GB"/>
        </w:rPr>
        <w:t xml:space="preserve"> assessed and feedback is given by a number of people who may include their manager, subordinates, colleagues and customers. Assessments take the form of ratings against various performance dimensions. The term ‘360-degree feedback’ is sometimes used loosely to describe upward feedback where this is given by subordinates to their managers. This is the most common approach and is more properly described as 180-degree feedback. Feedback may be presented direct to individuals, or to their managers, or both</w:t>
      </w:r>
      <w:r w:rsidR="00E02AAF">
        <w:rPr>
          <w:rFonts w:asciiTheme="minorHAnsi" w:hAnsiTheme="minorHAnsi" w:cstheme="minorHAnsi"/>
          <w:lang w:val="en-GB"/>
        </w:rPr>
        <w:t xml:space="preserve"> (se</w:t>
      </w:r>
      <w:r w:rsidR="00A13F05">
        <w:rPr>
          <w:rFonts w:asciiTheme="minorHAnsi" w:hAnsiTheme="minorHAnsi" w:cstheme="minorHAnsi"/>
          <w:lang w:val="en-GB"/>
        </w:rPr>
        <w:t>e Figure 8</w:t>
      </w:r>
      <w:r w:rsidR="00E02AAF">
        <w:rPr>
          <w:rFonts w:asciiTheme="minorHAnsi" w:hAnsiTheme="minorHAnsi" w:cstheme="minorHAnsi"/>
          <w:lang w:val="en-GB"/>
        </w:rPr>
        <w:t>)</w:t>
      </w:r>
      <w:r w:rsidRPr="00E02AAF">
        <w:rPr>
          <w:rFonts w:asciiTheme="minorHAnsi" w:hAnsiTheme="minorHAnsi" w:cstheme="minorHAnsi"/>
          <w:lang w:val="en-GB"/>
        </w:rPr>
        <w:t xml:space="preserve">. </w:t>
      </w:r>
    </w:p>
    <w:p w14:paraId="41FE4FCC" w14:textId="77777777" w:rsidR="00A14FFE" w:rsidRDefault="00A14FFE" w:rsidP="00C151DC">
      <w:pPr>
        <w:pStyle w:val="Nadpis1"/>
      </w:pPr>
      <w:bookmarkStart w:id="29" w:name="_Toc17724444"/>
      <w:r w:rsidRPr="00E02AAF">
        <w:t>Performance measurement models for SMEs</w:t>
      </w:r>
      <w:bookmarkEnd w:id="29"/>
    </w:p>
    <w:p w14:paraId="544809D1" w14:textId="77777777" w:rsidR="007B75F8" w:rsidRPr="007B75F8" w:rsidRDefault="007B75F8" w:rsidP="007B75F8">
      <w:pPr>
        <w:rPr>
          <w:lang w:val="en-US" w:eastAsia="en-US"/>
        </w:rPr>
      </w:pPr>
      <w:r w:rsidRPr="00E02AAF">
        <w:rPr>
          <w:rFonts w:asciiTheme="minorHAnsi" w:hAnsiTheme="minorHAnsi" w:cstheme="minorHAnsi"/>
          <w:lang w:val="en-GB"/>
        </w:rPr>
        <w:t>Organisational performance measurement was developed specifically for SMEs. In this model, the most important indicator is stakeholder satisfaction</w:t>
      </w:r>
      <w:r>
        <w:rPr>
          <w:rFonts w:asciiTheme="minorHAnsi" w:hAnsiTheme="minorHAnsi" w:cstheme="minorHAnsi"/>
          <w:lang w:val="en-GB"/>
        </w:rPr>
        <w:t xml:space="preserve"> (see Figure 9)</w:t>
      </w:r>
      <w:r w:rsidRPr="00E02AAF">
        <w:rPr>
          <w:rFonts w:asciiTheme="minorHAnsi" w:hAnsiTheme="minorHAnsi" w:cstheme="minorHAnsi"/>
          <w:lang w:val="en-GB"/>
        </w:rPr>
        <w:t>.</w:t>
      </w:r>
    </w:p>
    <w:p w14:paraId="6AAD866B" w14:textId="77777777" w:rsidR="0010574C" w:rsidRDefault="0010574C">
      <w:pPr>
        <w:spacing w:after="0" w:line="240" w:lineRule="auto"/>
        <w:jc w:val="left"/>
        <w:rPr>
          <w:rFonts w:asciiTheme="minorHAnsi" w:hAnsiTheme="minorHAnsi" w:cstheme="minorHAnsi"/>
          <w:lang w:val="en-GB"/>
        </w:rPr>
      </w:pPr>
      <w:r>
        <w:rPr>
          <w:rFonts w:asciiTheme="minorHAnsi" w:hAnsiTheme="minorHAnsi" w:cstheme="minorHAnsi"/>
          <w:lang w:val="en-GB"/>
        </w:rPr>
        <w:br w:type="page"/>
      </w:r>
    </w:p>
    <w:p w14:paraId="1E0A9B81" w14:textId="77777777" w:rsidR="00747A1D" w:rsidRPr="00360AAE" w:rsidRDefault="00A13F05" w:rsidP="00360AAE">
      <w:pPr>
        <w:tabs>
          <w:tab w:val="left" w:pos="3615"/>
        </w:tabs>
        <w:spacing w:after="0"/>
        <w:jc w:val="left"/>
        <w:rPr>
          <w:rFonts w:asciiTheme="minorHAnsi" w:hAnsiTheme="minorHAnsi" w:cstheme="minorHAnsi"/>
          <w:lang w:val="en-GB"/>
        </w:rPr>
      </w:pPr>
      <w:r>
        <w:rPr>
          <w:rFonts w:asciiTheme="minorHAnsi" w:hAnsiTheme="minorHAnsi" w:cstheme="minorHAnsi"/>
          <w:lang w:val="en-GB"/>
        </w:rPr>
        <w:lastRenderedPageBreak/>
        <w:t>Figure 9</w:t>
      </w:r>
      <w:r w:rsidR="00747A1D" w:rsidRPr="00747A1D">
        <w:rPr>
          <w:rFonts w:asciiTheme="minorHAnsi" w:hAnsiTheme="minorHAnsi" w:cstheme="minorHAnsi"/>
          <w:lang w:val="en-GB"/>
        </w:rPr>
        <w:t>.</w:t>
      </w:r>
      <w:r w:rsidR="00747A1D" w:rsidRPr="00E02AAF">
        <w:rPr>
          <w:rFonts w:asciiTheme="minorHAnsi" w:hAnsiTheme="minorHAnsi" w:cstheme="minorHAnsi"/>
          <w:lang w:val="en-GB"/>
        </w:rPr>
        <w:t xml:space="preserve"> Organisational perform</w:t>
      </w:r>
      <w:r w:rsidR="00360AAE">
        <w:rPr>
          <w:rFonts w:asciiTheme="minorHAnsi" w:hAnsiTheme="minorHAnsi" w:cstheme="minorHAnsi"/>
          <w:lang w:val="en-GB"/>
        </w:rPr>
        <w:t>ance measurement</w:t>
      </w:r>
    </w:p>
    <w:p w14:paraId="17FC552B"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noProof/>
          <w:szCs w:val="24"/>
          <w:lang w:val="en-GB" w:eastAsia="en-GB"/>
        </w:rPr>
        <w:drawing>
          <wp:inline distT="0" distB="0" distL="0" distR="0" wp14:anchorId="7308962E" wp14:editId="168484C9">
            <wp:extent cx="5626125" cy="400812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extLst>
                        <a:ext uri="{28A0092B-C50C-407E-A947-70E740481C1C}">
                          <a14:useLocalDpi xmlns:a14="http://schemas.microsoft.com/office/drawing/2010/main" val="0"/>
                        </a:ext>
                      </a:extLst>
                    </a:blip>
                    <a:srcRect r="8029"/>
                    <a:stretch/>
                  </pic:blipFill>
                  <pic:spPr bwMode="auto">
                    <a:xfrm>
                      <a:off x="0" y="0"/>
                      <a:ext cx="5673921" cy="4042171"/>
                    </a:xfrm>
                    <a:prstGeom prst="rect">
                      <a:avLst/>
                    </a:prstGeom>
                    <a:ln>
                      <a:noFill/>
                    </a:ln>
                    <a:extLst>
                      <a:ext uri="{53640926-AAD7-44D8-BBD7-CCE9431645EC}">
                        <a14:shadowObscured xmlns:a14="http://schemas.microsoft.com/office/drawing/2010/main"/>
                      </a:ext>
                    </a:extLst>
                  </pic:spPr>
                </pic:pic>
              </a:graphicData>
            </a:graphic>
          </wp:inline>
        </w:drawing>
      </w:r>
    </w:p>
    <w:p w14:paraId="465C1A07" w14:textId="77777777" w:rsidR="005E6751" w:rsidRPr="00747A1D" w:rsidRDefault="00E02AAF" w:rsidP="001C18DE">
      <w:pPr>
        <w:tabs>
          <w:tab w:val="left" w:pos="3615"/>
        </w:tabs>
        <w:spacing w:after="0"/>
        <w:rPr>
          <w:rFonts w:asciiTheme="minorHAnsi" w:hAnsiTheme="minorHAnsi" w:cstheme="minorHAnsi"/>
          <w:szCs w:val="24"/>
          <w:lang w:val="en-GB"/>
        </w:rPr>
      </w:pPr>
      <w:r w:rsidRPr="00747A1D">
        <w:rPr>
          <w:rFonts w:asciiTheme="minorHAnsi" w:hAnsiTheme="minorHAnsi" w:cstheme="minorHAnsi"/>
          <w:szCs w:val="24"/>
          <w:lang w:val="en-GB"/>
        </w:rPr>
        <w:t xml:space="preserve">Source: </w:t>
      </w:r>
      <w:r w:rsidR="00747A1D" w:rsidRPr="00747A1D">
        <w:rPr>
          <w:rFonts w:asciiTheme="minorHAnsi" w:hAnsiTheme="minorHAnsi" w:cstheme="minorHAnsi"/>
          <w:szCs w:val="24"/>
          <w:lang w:val="en-GB"/>
        </w:rPr>
        <w:t>Ahmad &amp; Alaskari (2014)</w:t>
      </w:r>
      <w:r w:rsidR="005E6751" w:rsidRPr="00747A1D">
        <w:rPr>
          <w:rFonts w:asciiTheme="minorHAnsi" w:hAnsiTheme="minorHAnsi" w:cstheme="minorHAnsi"/>
          <w:szCs w:val="24"/>
          <w:lang w:val="en-GB"/>
        </w:rPr>
        <w:t xml:space="preserve"> </w:t>
      </w:r>
    </w:p>
    <w:p w14:paraId="565F5C5A" w14:textId="77777777" w:rsidR="005E6751" w:rsidRPr="00E02AAF" w:rsidRDefault="005E6751" w:rsidP="001C18DE">
      <w:pPr>
        <w:tabs>
          <w:tab w:val="left" w:pos="3615"/>
        </w:tabs>
        <w:spacing w:after="0"/>
        <w:rPr>
          <w:rFonts w:asciiTheme="minorHAnsi" w:hAnsiTheme="minorHAnsi" w:cstheme="minorHAnsi"/>
          <w:sz w:val="20"/>
          <w:szCs w:val="20"/>
          <w:lang w:val="en-GB"/>
        </w:rPr>
      </w:pPr>
    </w:p>
    <w:p w14:paraId="2366D26C" w14:textId="364B2DAE" w:rsidR="00BD0A53" w:rsidRDefault="00A14FFE" w:rsidP="001C18DE">
      <w:pPr>
        <w:ind w:right="78"/>
        <w:rPr>
          <w:rFonts w:asciiTheme="minorHAnsi" w:hAnsiTheme="minorHAnsi" w:cstheme="minorHAnsi"/>
          <w:lang w:val="en-GB"/>
        </w:rPr>
      </w:pPr>
      <w:r w:rsidRPr="00E02AAF">
        <w:rPr>
          <w:rFonts w:asciiTheme="minorHAnsi" w:hAnsiTheme="minorHAnsi" w:cstheme="minorHAnsi"/>
          <w:lang w:val="en-GB"/>
        </w:rPr>
        <w:t xml:space="preserve">The model starts at </w:t>
      </w:r>
      <w:r w:rsidR="00D93BBC">
        <w:rPr>
          <w:rFonts w:asciiTheme="minorHAnsi" w:hAnsiTheme="minorHAnsi" w:cstheme="minorHAnsi"/>
          <w:lang w:val="en-GB"/>
        </w:rPr>
        <w:t xml:space="preserve">a </w:t>
      </w:r>
      <w:r w:rsidRPr="00E02AAF">
        <w:rPr>
          <w:rFonts w:asciiTheme="minorHAnsi" w:hAnsiTheme="minorHAnsi" w:cstheme="minorHAnsi"/>
          <w:lang w:val="en-GB"/>
        </w:rPr>
        <w:t xml:space="preserve">strategic level to determine external measures, followed by a set of KPIs at </w:t>
      </w:r>
      <w:r w:rsidR="00D93BBC">
        <w:rPr>
          <w:rFonts w:asciiTheme="minorHAnsi" w:hAnsiTheme="minorHAnsi" w:cstheme="minorHAnsi"/>
          <w:lang w:val="en-GB"/>
        </w:rPr>
        <w:t xml:space="preserve">a </w:t>
      </w:r>
      <w:r w:rsidRPr="00E02AAF">
        <w:rPr>
          <w:rFonts w:asciiTheme="minorHAnsi" w:hAnsiTheme="minorHAnsi" w:cstheme="minorHAnsi"/>
          <w:lang w:val="en-GB"/>
        </w:rPr>
        <w:t>tactical level to enable the prediction and management of organisational performance. At operational level, measures are utilised for monitoring and control and improvement, however, the model is based on three principles: alignment, i.e., the selected performance measures support the alignment between people</w:t>
      </w:r>
      <w:r w:rsidR="00D93BBC">
        <w:rPr>
          <w:rFonts w:asciiTheme="minorHAnsi" w:hAnsiTheme="minorHAnsi" w:cstheme="minorHAnsi"/>
          <w:lang w:val="en-GB"/>
        </w:rPr>
        <w:t>’</w:t>
      </w:r>
      <w:r w:rsidRPr="00E02AAF">
        <w:rPr>
          <w:rFonts w:asciiTheme="minorHAnsi" w:hAnsiTheme="minorHAnsi" w:cstheme="minorHAnsi"/>
          <w:lang w:val="en-GB"/>
        </w:rPr>
        <w:t>s actions and company strategy; process thinking, i.e. the measurement system makes reference to the process of monitoring, control and improvement systems; practicability, i.e. at any level in the company, there is a consistent process for identifying measures that should be considered for ensuring the quality and suitability of data</w:t>
      </w:r>
      <w:r w:rsidR="00A13F05">
        <w:rPr>
          <w:rFonts w:asciiTheme="minorHAnsi" w:hAnsiTheme="minorHAnsi" w:cstheme="minorHAnsi"/>
          <w:lang w:val="en-GB"/>
        </w:rPr>
        <w:t xml:space="preserve"> (see Figure 10</w:t>
      </w:r>
      <w:r w:rsidR="00E02AAF">
        <w:rPr>
          <w:rFonts w:asciiTheme="minorHAnsi" w:hAnsiTheme="minorHAnsi" w:cstheme="minorHAnsi"/>
          <w:lang w:val="en-GB"/>
        </w:rPr>
        <w:t>)</w:t>
      </w:r>
      <w:r w:rsidRPr="00E02AAF">
        <w:rPr>
          <w:rFonts w:asciiTheme="minorHAnsi" w:hAnsiTheme="minorHAnsi" w:cstheme="minorHAnsi"/>
          <w:lang w:val="en-GB"/>
        </w:rPr>
        <w:t>.</w:t>
      </w:r>
    </w:p>
    <w:p w14:paraId="3AA33806" w14:textId="77777777" w:rsidR="00BD0A53" w:rsidRDefault="00BD0A53">
      <w:pPr>
        <w:spacing w:after="0" w:line="240" w:lineRule="auto"/>
        <w:jc w:val="left"/>
        <w:rPr>
          <w:rFonts w:asciiTheme="minorHAnsi" w:hAnsiTheme="minorHAnsi" w:cstheme="minorHAnsi"/>
          <w:lang w:val="en-GB"/>
        </w:rPr>
      </w:pPr>
      <w:r>
        <w:rPr>
          <w:rFonts w:asciiTheme="minorHAnsi" w:hAnsiTheme="minorHAnsi" w:cstheme="minorHAnsi"/>
          <w:lang w:val="en-GB"/>
        </w:rPr>
        <w:br w:type="page"/>
      </w:r>
    </w:p>
    <w:p w14:paraId="22A92043" w14:textId="10E64ED6" w:rsidR="00747A1D" w:rsidRPr="00E02AAF" w:rsidRDefault="00A13F05" w:rsidP="00747A1D">
      <w:pPr>
        <w:tabs>
          <w:tab w:val="left" w:pos="3615"/>
        </w:tabs>
        <w:spacing w:after="0"/>
        <w:jc w:val="left"/>
        <w:rPr>
          <w:rFonts w:asciiTheme="minorHAnsi" w:hAnsiTheme="minorHAnsi" w:cstheme="minorHAnsi"/>
          <w:lang w:val="en-GB"/>
        </w:rPr>
      </w:pPr>
      <w:r>
        <w:rPr>
          <w:rFonts w:asciiTheme="minorHAnsi" w:hAnsiTheme="minorHAnsi" w:cstheme="minorHAnsi"/>
          <w:lang w:val="en-GB"/>
        </w:rPr>
        <w:lastRenderedPageBreak/>
        <w:t>Figure 10</w:t>
      </w:r>
      <w:r w:rsidR="00747A1D">
        <w:rPr>
          <w:rFonts w:asciiTheme="minorHAnsi" w:hAnsiTheme="minorHAnsi" w:cstheme="minorHAnsi"/>
          <w:lang w:val="en-GB"/>
        </w:rPr>
        <w:t>.</w:t>
      </w:r>
      <w:r w:rsidR="00747A1D" w:rsidRPr="00E02AAF">
        <w:rPr>
          <w:rFonts w:asciiTheme="minorHAnsi" w:hAnsiTheme="minorHAnsi" w:cstheme="minorHAnsi"/>
          <w:lang w:val="en-GB"/>
        </w:rPr>
        <w:t xml:space="preserve"> Integrated performance measurement for small firms </w:t>
      </w:r>
      <w:r w:rsidR="00D93BBC">
        <w:rPr>
          <w:rFonts w:asciiTheme="minorHAnsi" w:hAnsiTheme="minorHAnsi" w:cstheme="minorHAnsi"/>
          <w:lang w:val="en-GB"/>
        </w:rPr>
        <w:t>(IPMS)</w:t>
      </w:r>
    </w:p>
    <w:p w14:paraId="4D477B43" w14:textId="77777777" w:rsidR="00A14FFE" w:rsidRPr="00E02AAF" w:rsidRDefault="00A14FFE" w:rsidP="00AB1B04">
      <w:pPr>
        <w:ind w:right="78"/>
        <w:jc w:val="left"/>
        <w:rPr>
          <w:rFonts w:asciiTheme="minorHAnsi" w:hAnsiTheme="minorHAnsi" w:cstheme="minorHAnsi"/>
          <w:lang w:val="en-GB"/>
        </w:rPr>
      </w:pPr>
      <w:r w:rsidRPr="00E02AAF">
        <w:rPr>
          <w:rFonts w:asciiTheme="minorHAnsi" w:hAnsiTheme="minorHAnsi" w:cstheme="minorHAnsi"/>
          <w:noProof/>
          <w:szCs w:val="24"/>
          <w:lang w:val="en-GB" w:eastAsia="en-GB"/>
        </w:rPr>
        <w:drawing>
          <wp:inline distT="0" distB="0" distL="0" distR="0" wp14:anchorId="76E30695" wp14:editId="20F1ECF2">
            <wp:extent cx="5674075" cy="5753100"/>
            <wp:effectExtent l="0" t="0" r="317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09260" cy="5788775"/>
                    </a:xfrm>
                    <a:prstGeom prst="rect">
                      <a:avLst/>
                    </a:prstGeom>
                  </pic:spPr>
                </pic:pic>
              </a:graphicData>
            </a:graphic>
          </wp:inline>
        </w:drawing>
      </w:r>
    </w:p>
    <w:p w14:paraId="4A5099C6" w14:textId="77777777" w:rsidR="005E6751" w:rsidRPr="007F49F4" w:rsidRDefault="00747A1D" w:rsidP="007F49F4">
      <w:pPr>
        <w:tabs>
          <w:tab w:val="left" w:pos="3615"/>
        </w:tabs>
        <w:jc w:val="left"/>
        <w:rPr>
          <w:rFonts w:asciiTheme="minorHAnsi" w:hAnsiTheme="minorHAnsi" w:cstheme="minorHAnsi"/>
          <w:szCs w:val="24"/>
          <w:lang w:val="en-GB"/>
        </w:rPr>
      </w:pPr>
      <w:r w:rsidRPr="00747A1D">
        <w:rPr>
          <w:rFonts w:asciiTheme="minorHAnsi" w:hAnsiTheme="minorHAnsi" w:cstheme="minorHAnsi"/>
          <w:szCs w:val="24"/>
          <w:lang w:val="en-GB"/>
        </w:rPr>
        <w:t>Source: Ahmad &amp; Alaskari</w:t>
      </w:r>
      <w:r w:rsidR="00E02AAF" w:rsidRPr="00747A1D">
        <w:rPr>
          <w:rFonts w:asciiTheme="minorHAnsi" w:hAnsiTheme="minorHAnsi" w:cstheme="minorHAnsi"/>
          <w:szCs w:val="24"/>
          <w:lang w:val="en-GB"/>
        </w:rPr>
        <w:t xml:space="preserve"> </w:t>
      </w:r>
      <w:r w:rsidRPr="00747A1D">
        <w:rPr>
          <w:rFonts w:asciiTheme="minorHAnsi" w:hAnsiTheme="minorHAnsi" w:cstheme="minorHAnsi"/>
          <w:szCs w:val="24"/>
          <w:lang w:val="en-GB"/>
        </w:rPr>
        <w:t>(</w:t>
      </w:r>
      <w:r w:rsidR="007F49F4">
        <w:rPr>
          <w:rFonts w:asciiTheme="minorHAnsi" w:hAnsiTheme="minorHAnsi" w:cstheme="minorHAnsi"/>
          <w:szCs w:val="24"/>
          <w:lang w:val="en-GB"/>
        </w:rPr>
        <w:t>2014)</w:t>
      </w:r>
    </w:p>
    <w:p w14:paraId="11281201" w14:textId="74C28554" w:rsidR="00A14FFE" w:rsidRPr="00E02AAF" w:rsidRDefault="00A14FFE" w:rsidP="001C18DE">
      <w:pPr>
        <w:tabs>
          <w:tab w:val="left" w:pos="8708"/>
        </w:tabs>
        <w:rPr>
          <w:rFonts w:asciiTheme="minorHAnsi" w:hAnsiTheme="minorHAnsi" w:cstheme="minorHAnsi"/>
          <w:lang w:val="en-GB"/>
        </w:rPr>
      </w:pPr>
      <w:r w:rsidRPr="00E02AAF">
        <w:rPr>
          <w:rFonts w:asciiTheme="minorHAnsi" w:hAnsiTheme="minorHAnsi" w:cstheme="minorHAnsi"/>
          <w:lang w:val="en-GB"/>
        </w:rPr>
        <w:t xml:space="preserve">IPMS is specifically designed for SMEs. The aim of this model is to develop a useful managerial tool for measuring and improving performance within the companies. It is based on seven main dimensions of measures categorised into two external dimensions (financial performance and competitiveness), and five internal dimensions (costs, production factors, activities, products and revenues) which are connected by a causal chain. The internal dimensions are used to monitor the whole production process and the external dimensions are used to monitor the </w:t>
      </w:r>
      <w:r w:rsidR="00D93BBC">
        <w:rPr>
          <w:rFonts w:asciiTheme="minorHAnsi" w:hAnsiTheme="minorHAnsi" w:cstheme="minorHAnsi"/>
          <w:lang w:val="en-GB"/>
        </w:rPr>
        <w:t>organisation</w:t>
      </w:r>
      <w:r w:rsidR="00D93BBC" w:rsidRPr="00E02AAF">
        <w:rPr>
          <w:rFonts w:asciiTheme="minorHAnsi" w:hAnsiTheme="minorHAnsi" w:cstheme="minorHAnsi"/>
          <w:lang w:val="en-GB"/>
        </w:rPr>
        <w:t xml:space="preserve">’s </w:t>
      </w:r>
      <w:r w:rsidRPr="00E02AAF">
        <w:rPr>
          <w:rFonts w:asciiTheme="minorHAnsi" w:hAnsiTheme="minorHAnsi" w:cstheme="minorHAnsi"/>
          <w:lang w:val="en-GB"/>
        </w:rPr>
        <w:t xml:space="preserve">position in its competitive context. This framework is designed for the exclusive use of the director, implying that it is designed only for </w:t>
      </w:r>
      <w:r w:rsidR="00D93BBC">
        <w:rPr>
          <w:rFonts w:asciiTheme="minorHAnsi" w:hAnsiTheme="minorHAnsi" w:cstheme="minorHAnsi"/>
          <w:lang w:val="en-GB"/>
        </w:rPr>
        <w:t xml:space="preserve">enterprises </w:t>
      </w:r>
      <w:r w:rsidRPr="00E02AAF">
        <w:rPr>
          <w:rFonts w:asciiTheme="minorHAnsi" w:hAnsiTheme="minorHAnsi" w:cstheme="minorHAnsi"/>
          <w:lang w:val="en-GB"/>
        </w:rPr>
        <w:t>where the top management has complete control.</w:t>
      </w:r>
    </w:p>
    <w:p w14:paraId="4947785E" w14:textId="77777777" w:rsidR="00A14FFE" w:rsidRPr="00E02AAF" w:rsidRDefault="00A14FFE" w:rsidP="00360AAE">
      <w:pPr>
        <w:pStyle w:val="Nadpis2"/>
        <w:ind w:left="0"/>
      </w:pPr>
      <w:bookmarkStart w:id="30" w:name="_Toc17724445"/>
      <w:r w:rsidRPr="00E02AAF">
        <w:lastRenderedPageBreak/>
        <w:t xml:space="preserve">Performance management in </w:t>
      </w:r>
      <w:r w:rsidR="000D21B2">
        <w:t>SME</w:t>
      </w:r>
      <w:r w:rsidRPr="00E02AAF">
        <w:t>s (SHARPEN survey)</w:t>
      </w:r>
      <w:bookmarkEnd w:id="30"/>
      <w:r w:rsidRPr="00E02AAF">
        <w:t xml:space="preserve"> </w:t>
      </w:r>
    </w:p>
    <w:p w14:paraId="55E19D57" w14:textId="6EFEFC57" w:rsidR="000D21B2" w:rsidRPr="00962CF0" w:rsidRDefault="00052AE0" w:rsidP="000D21B2">
      <w:pPr>
        <w:spacing w:after="0" w:line="240" w:lineRule="auto"/>
        <w:rPr>
          <w:bCs/>
          <w:color w:val="000000" w:themeColor="text1"/>
          <w:szCs w:val="24"/>
          <w:lang w:val="en-GB" w:eastAsia="cs-CZ"/>
        </w:rPr>
      </w:pPr>
      <w:r>
        <w:rPr>
          <w:bCs/>
          <w:color w:val="000000" w:themeColor="text1"/>
          <w:szCs w:val="24"/>
          <w:lang w:val="en-GB" w:eastAsia="cs-CZ"/>
        </w:rPr>
        <w:t>Performance</w:t>
      </w:r>
      <w:r w:rsidR="000D21B2" w:rsidRPr="00962CF0">
        <w:rPr>
          <w:bCs/>
          <w:color w:val="000000" w:themeColor="text1"/>
          <w:szCs w:val="24"/>
          <w:lang w:val="en-GB" w:eastAsia="cs-CZ"/>
        </w:rPr>
        <w:t xml:space="preserve"> management is an important part of HR practices, which helps to motivate and retain satisfied and engaged employees. According to results of the SHARPEN survey 2018, activities including performance evaluation are mainly conducted in SMEs by line managers and, in the case of micro and small enterprises, by the owner (see Table </w:t>
      </w:r>
      <w:r w:rsidR="00A13F05" w:rsidRPr="00962CF0">
        <w:rPr>
          <w:bCs/>
          <w:color w:val="000000" w:themeColor="text1"/>
          <w:szCs w:val="24"/>
          <w:lang w:val="en-GB" w:eastAsia="cs-CZ"/>
        </w:rPr>
        <w:t>4</w:t>
      </w:r>
      <w:r w:rsidR="000D21B2" w:rsidRPr="00962CF0">
        <w:rPr>
          <w:bCs/>
          <w:color w:val="000000" w:themeColor="text1"/>
          <w:szCs w:val="24"/>
          <w:lang w:val="en-GB" w:eastAsia="cs-CZ"/>
        </w:rPr>
        <w:t>).</w:t>
      </w:r>
    </w:p>
    <w:p w14:paraId="4B5E01B9" w14:textId="77777777" w:rsidR="000D21B2" w:rsidRPr="00962CF0" w:rsidRDefault="000D21B2" w:rsidP="000D21B2">
      <w:pPr>
        <w:spacing w:after="0" w:line="240" w:lineRule="auto"/>
        <w:rPr>
          <w:bCs/>
          <w:color w:val="000000" w:themeColor="text1"/>
          <w:szCs w:val="24"/>
          <w:lang w:val="en-GB" w:eastAsia="cs-CZ"/>
        </w:rPr>
      </w:pPr>
    </w:p>
    <w:p w14:paraId="7074FE5B" w14:textId="372666C3" w:rsidR="000D21B2" w:rsidRPr="007F49F4" w:rsidRDefault="00A13F05" w:rsidP="007F49F4">
      <w:pPr>
        <w:spacing w:line="240" w:lineRule="auto"/>
        <w:rPr>
          <w:bCs/>
          <w:color w:val="000000" w:themeColor="text1"/>
          <w:szCs w:val="24"/>
          <w:lang w:val="en-GB" w:eastAsia="cs-CZ"/>
        </w:rPr>
      </w:pPr>
      <w:r w:rsidRPr="00962CF0">
        <w:rPr>
          <w:bCs/>
          <w:color w:val="000000" w:themeColor="text1"/>
          <w:szCs w:val="24"/>
          <w:lang w:val="en-GB" w:eastAsia="cs-CZ"/>
        </w:rPr>
        <w:t>Table 4</w:t>
      </w:r>
      <w:r w:rsidR="00747A1D" w:rsidRPr="00962CF0">
        <w:rPr>
          <w:bCs/>
          <w:color w:val="000000" w:themeColor="text1"/>
          <w:szCs w:val="24"/>
          <w:lang w:val="en-GB" w:eastAsia="cs-CZ"/>
        </w:rPr>
        <w:t>.</w:t>
      </w:r>
      <w:r w:rsidR="000D21B2" w:rsidRPr="00962CF0">
        <w:rPr>
          <w:bCs/>
          <w:color w:val="000000" w:themeColor="text1"/>
          <w:szCs w:val="24"/>
          <w:lang w:val="en-GB" w:eastAsia="cs-CZ"/>
        </w:rPr>
        <w:t xml:space="preserve"> Who </w:t>
      </w:r>
      <w:r w:rsidR="00D93BBC">
        <w:rPr>
          <w:bCs/>
          <w:color w:val="000000" w:themeColor="text1"/>
          <w:szCs w:val="24"/>
          <w:lang w:val="en-GB" w:eastAsia="cs-CZ"/>
        </w:rPr>
        <w:t>evaluates e</w:t>
      </w:r>
      <w:r w:rsidR="00BD0A53" w:rsidRPr="00962CF0">
        <w:rPr>
          <w:bCs/>
          <w:color w:val="000000" w:themeColor="text1"/>
          <w:szCs w:val="24"/>
          <w:lang w:val="en-GB" w:eastAsia="cs-CZ"/>
        </w:rPr>
        <w:t>mp</w:t>
      </w:r>
      <w:r w:rsidR="00BD0A53">
        <w:rPr>
          <w:bCs/>
          <w:color w:val="000000" w:themeColor="text1"/>
          <w:szCs w:val="24"/>
          <w:lang w:val="en-GB" w:eastAsia="cs-CZ"/>
        </w:rPr>
        <w:t>loyee performance? (%)</w:t>
      </w:r>
    </w:p>
    <w:tbl>
      <w:tblPr>
        <w:tblW w:w="90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817"/>
        <w:gridCol w:w="1021"/>
        <w:gridCol w:w="1061"/>
        <w:gridCol w:w="1287"/>
        <w:gridCol w:w="862"/>
        <w:gridCol w:w="1061"/>
        <w:gridCol w:w="721"/>
        <w:gridCol w:w="1211"/>
      </w:tblGrid>
      <w:tr w:rsidR="000D21B2" w:rsidRPr="00922DAF" w14:paraId="43D6026F" w14:textId="77777777" w:rsidTr="000D21B2">
        <w:trPr>
          <w:trHeight w:val="671"/>
        </w:trPr>
        <w:tc>
          <w:tcPr>
            <w:tcW w:w="1062" w:type="dxa"/>
            <w:vMerge w:val="restart"/>
            <w:shd w:val="clear" w:color="auto" w:fill="D9D9D9" w:themeFill="background1" w:themeFillShade="D9"/>
            <w:noWrap/>
            <w:vAlign w:val="center"/>
            <w:hideMark/>
          </w:tcPr>
          <w:p w14:paraId="534ED554"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Country</w:t>
            </w:r>
          </w:p>
        </w:tc>
        <w:tc>
          <w:tcPr>
            <w:tcW w:w="7989" w:type="dxa"/>
            <w:gridSpan w:val="8"/>
            <w:shd w:val="clear" w:color="auto" w:fill="D9D9D9" w:themeFill="background1" w:themeFillShade="D9"/>
            <w:noWrap/>
            <w:vAlign w:val="center"/>
            <w:hideMark/>
          </w:tcPr>
          <w:p w14:paraId="125AE37E" w14:textId="77777777" w:rsidR="000D21B2" w:rsidRPr="00922DAF" w:rsidRDefault="000D21B2" w:rsidP="007A3F92">
            <w:pPr>
              <w:spacing w:after="0" w:line="240" w:lineRule="auto"/>
              <w:jc w:val="center"/>
              <w:rPr>
                <w:b/>
                <w:bCs/>
                <w:color w:val="000000"/>
                <w:lang w:val="en-GB" w:eastAsia="cs-CZ"/>
              </w:rPr>
            </w:pPr>
            <w:r w:rsidRPr="00922DAF">
              <w:rPr>
                <w:b/>
                <w:bCs/>
                <w:color w:val="000000"/>
                <w:lang w:val="en-GB" w:eastAsia="cs-CZ"/>
              </w:rPr>
              <w:t>Responsible person</w:t>
            </w:r>
          </w:p>
        </w:tc>
      </w:tr>
      <w:tr w:rsidR="000D21B2" w:rsidRPr="00922DAF" w14:paraId="53C88548" w14:textId="77777777" w:rsidTr="000D21B2">
        <w:trPr>
          <w:trHeight w:val="512"/>
        </w:trPr>
        <w:tc>
          <w:tcPr>
            <w:tcW w:w="1062" w:type="dxa"/>
            <w:vMerge/>
            <w:shd w:val="clear" w:color="auto" w:fill="D9D9D9" w:themeFill="background1" w:themeFillShade="D9"/>
            <w:vAlign w:val="center"/>
            <w:hideMark/>
          </w:tcPr>
          <w:p w14:paraId="042835DE" w14:textId="77777777" w:rsidR="000D21B2" w:rsidRPr="00922DAF" w:rsidRDefault="000D21B2" w:rsidP="007A3F92">
            <w:pPr>
              <w:spacing w:after="0" w:line="240" w:lineRule="auto"/>
              <w:rPr>
                <w:b/>
                <w:bCs/>
                <w:color w:val="333333"/>
                <w:lang w:val="en-GB" w:eastAsia="cs-CZ"/>
              </w:rPr>
            </w:pPr>
          </w:p>
        </w:tc>
        <w:tc>
          <w:tcPr>
            <w:tcW w:w="812" w:type="dxa"/>
            <w:shd w:val="clear" w:color="auto" w:fill="D9D9D9" w:themeFill="background1" w:themeFillShade="D9"/>
            <w:vAlign w:val="center"/>
            <w:hideMark/>
          </w:tcPr>
          <w:p w14:paraId="15A73B73"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Owner</w:t>
            </w:r>
          </w:p>
        </w:tc>
        <w:tc>
          <w:tcPr>
            <w:tcW w:w="1014" w:type="dxa"/>
            <w:shd w:val="clear" w:color="auto" w:fill="D9D9D9" w:themeFill="background1" w:themeFillShade="D9"/>
            <w:vAlign w:val="center"/>
            <w:hideMark/>
          </w:tcPr>
          <w:p w14:paraId="4BA06E4A"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Line manager</w:t>
            </w:r>
          </w:p>
        </w:tc>
        <w:tc>
          <w:tcPr>
            <w:tcW w:w="1053" w:type="dxa"/>
            <w:shd w:val="clear" w:color="auto" w:fill="D9D9D9" w:themeFill="background1" w:themeFillShade="D9"/>
            <w:vAlign w:val="center"/>
            <w:hideMark/>
          </w:tcPr>
          <w:p w14:paraId="64B3D99C"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HR specialist</w:t>
            </w:r>
          </w:p>
        </w:tc>
        <w:tc>
          <w:tcPr>
            <w:tcW w:w="1278" w:type="dxa"/>
            <w:shd w:val="clear" w:color="auto" w:fill="D9D9D9" w:themeFill="background1" w:themeFillShade="D9"/>
            <w:vAlign w:val="center"/>
            <w:hideMark/>
          </w:tcPr>
          <w:p w14:paraId="62B00F82"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Accountant</w:t>
            </w:r>
          </w:p>
        </w:tc>
        <w:tc>
          <w:tcPr>
            <w:tcW w:w="856" w:type="dxa"/>
            <w:shd w:val="clear" w:color="auto" w:fill="D9D9D9" w:themeFill="background1" w:themeFillShade="D9"/>
            <w:vAlign w:val="center"/>
            <w:hideMark/>
          </w:tcPr>
          <w:p w14:paraId="174FE644"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Admin. worker</w:t>
            </w:r>
          </w:p>
        </w:tc>
        <w:tc>
          <w:tcPr>
            <w:tcW w:w="1053" w:type="dxa"/>
            <w:shd w:val="clear" w:color="auto" w:fill="D9D9D9" w:themeFill="background1" w:themeFillShade="D9"/>
            <w:vAlign w:val="center"/>
            <w:hideMark/>
          </w:tcPr>
          <w:p w14:paraId="6F4171BA"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External HR specialist / agency</w:t>
            </w:r>
          </w:p>
        </w:tc>
        <w:tc>
          <w:tcPr>
            <w:tcW w:w="716" w:type="dxa"/>
            <w:shd w:val="clear" w:color="auto" w:fill="D9D9D9" w:themeFill="background1" w:themeFillShade="D9"/>
            <w:vAlign w:val="center"/>
            <w:hideMark/>
          </w:tcPr>
          <w:p w14:paraId="3CB4E129"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Other</w:t>
            </w:r>
          </w:p>
        </w:tc>
        <w:tc>
          <w:tcPr>
            <w:tcW w:w="1202" w:type="dxa"/>
            <w:shd w:val="clear" w:color="auto" w:fill="D9D9D9" w:themeFill="background1" w:themeFillShade="D9"/>
            <w:vAlign w:val="center"/>
            <w:hideMark/>
          </w:tcPr>
          <w:p w14:paraId="022EADA7" w14:textId="77777777" w:rsidR="000D21B2" w:rsidRPr="00922DAF" w:rsidRDefault="000D21B2" w:rsidP="007A3F92">
            <w:pPr>
              <w:spacing w:after="0" w:line="240" w:lineRule="auto"/>
              <w:jc w:val="center"/>
              <w:rPr>
                <w:b/>
                <w:bCs/>
                <w:color w:val="333333"/>
                <w:lang w:val="en-GB" w:eastAsia="cs-CZ"/>
              </w:rPr>
            </w:pPr>
            <w:r w:rsidRPr="00922DAF">
              <w:rPr>
                <w:b/>
                <w:bCs/>
                <w:color w:val="333333"/>
                <w:lang w:val="en-GB" w:eastAsia="cs-CZ"/>
              </w:rPr>
              <w:t>Activity is not performed</w:t>
            </w:r>
          </w:p>
        </w:tc>
      </w:tr>
      <w:tr w:rsidR="000D21B2" w:rsidRPr="00962CF0" w14:paraId="51D805CF" w14:textId="77777777" w:rsidTr="000D21B2">
        <w:trPr>
          <w:trHeight w:val="230"/>
        </w:trPr>
        <w:tc>
          <w:tcPr>
            <w:tcW w:w="1062" w:type="dxa"/>
            <w:shd w:val="clear" w:color="auto" w:fill="auto"/>
            <w:vAlign w:val="center"/>
            <w:hideMark/>
          </w:tcPr>
          <w:p w14:paraId="4EADFC0A"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CZ</w:t>
            </w:r>
          </w:p>
        </w:tc>
        <w:tc>
          <w:tcPr>
            <w:tcW w:w="812" w:type="dxa"/>
            <w:shd w:val="clear" w:color="auto" w:fill="auto"/>
            <w:noWrap/>
            <w:vAlign w:val="bottom"/>
            <w:hideMark/>
          </w:tcPr>
          <w:p w14:paraId="03AAF729"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36.71</w:t>
            </w:r>
          </w:p>
        </w:tc>
        <w:tc>
          <w:tcPr>
            <w:tcW w:w="1014" w:type="dxa"/>
            <w:shd w:val="clear" w:color="auto" w:fill="auto"/>
            <w:noWrap/>
            <w:vAlign w:val="bottom"/>
            <w:hideMark/>
          </w:tcPr>
          <w:p w14:paraId="50D8861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56.96</w:t>
            </w:r>
          </w:p>
        </w:tc>
        <w:tc>
          <w:tcPr>
            <w:tcW w:w="1053" w:type="dxa"/>
            <w:shd w:val="clear" w:color="auto" w:fill="auto"/>
            <w:noWrap/>
            <w:vAlign w:val="bottom"/>
            <w:hideMark/>
          </w:tcPr>
          <w:p w14:paraId="1D9DAC14"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10.13</w:t>
            </w:r>
          </w:p>
        </w:tc>
        <w:tc>
          <w:tcPr>
            <w:tcW w:w="1278" w:type="dxa"/>
            <w:shd w:val="clear" w:color="auto" w:fill="auto"/>
            <w:noWrap/>
            <w:vAlign w:val="bottom"/>
            <w:hideMark/>
          </w:tcPr>
          <w:p w14:paraId="44DF2ED1"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1.27</w:t>
            </w:r>
          </w:p>
        </w:tc>
        <w:tc>
          <w:tcPr>
            <w:tcW w:w="856" w:type="dxa"/>
            <w:shd w:val="clear" w:color="auto" w:fill="auto"/>
            <w:noWrap/>
            <w:vAlign w:val="bottom"/>
            <w:hideMark/>
          </w:tcPr>
          <w:p w14:paraId="4113E091"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1.27</w:t>
            </w:r>
          </w:p>
        </w:tc>
        <w:tc>
          <w:tcPr>
            <w:tcW w:w="1053" w:type="dxa"/>
            <w:shd w:val="clear" w:color="auto" w:fill="auto"/>
            <w:noWrap/>
            <w:vAlign w:val="bottom"/>
            <w:hideMark/>
          </w:tcPr>
          <w:p w14:paraId="329AEFF2"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1.27</w:t>
            </w:r>
          </w:p>
        </w:tc>
        <w:tc>
          <w:tcPr>
            <w:tcW w:w="716" w:type="dxa"/>
            <w:shd w:val="clear" w:color="auto" w:fill="auto"/>
            <w:noWrap/>
            <w:vAlign w:val="bottom"/>
            <w:hideMark/>
          </w:tcPr>
          <w:p w14:paraId="7CF3E583"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6.33</w:t>
            </w:r>
          </w:p>
        </w:tc>
        <w:tc>
          <w:tcPr>
            <w:tcW w:w="1202" w:type="dxa"/>
            <w:shd w:val="clear" w:color="auto" w:fill="auto"/>
            <w:noWrap/>
            <w:vAlign w:val="bottom"/>
            <w:hideMark/>
          </w:tcPr>
          <w:p w14:paraId="33B8C12F"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5.06</w:t>
            </w:r>
          </w:p>
        </w:tc>
      </w:tr>
      <w:tr w:rsidR="000D21B2" w:rsidRPr="00962CF0" w14:paraId="576B4622" w14:textId="77777777" w:rsidTr="000D21B2">
        <w:trPr>
          <w:trHeight w:val="230"/>
        </w:trPr>
        <w:tc>
          <w:tcPr>
            <w:tcW w:w="1062" w:type="dxa"/>
            <w:shd w:val="clear" w:color="auto" w:fill="auto"/>
            <w:vAlign w:val="center"/>
            <w:hideMark/>
          </w:tcPr>
          <w:p w14:paraId="6763B8F4"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Finland</w:t>
            </w:r>
          </w:p>
        </w:tc>
        <w:tc>
          <w:tcPr>
            <w:tcW w:w="812" w:type="dxa"/>
            <w:shd w:val="clear" w:color="auto" w:fill="auto"/>
            <w:noWrap/>
            <w:vAlign w:val="bottom"/>
            <w:hideMark/>
          </w:tcPr>
          <w:p w14:paraId="77BB51E9"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72.22</w:t>
            </w:r>
          </w:p>
        </w:tc>
        <w:tc>
          <w:tcPr>
            <w:tcW w:w="1014" w:type="dxa"/>
            <w:shd w:val="clear" w:color="auto" w:fill="auto"/>
            <w:noWrap/>
            <w:vAlign w:val="bottom"/>
            <w:hideMark/>
          </w:tcPr>
          <w:p w14:paraId="68425FB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47.22</w:t>
            </w:r>
          </w:p>
        </w:tc>
        <w:tc>
          <w:tcPr>
            <w:tcW w:w="1053" w:type="dxa"/>
            <w:shd w:val="clear" w:color="auto" w:fill="auto"/>
            <w:noWrap/>
            <w:vAlign w:val="bottom"/>
            <w:hideMark/>
          </w:tcPr>
          <w:p w14:paraId="555EC3EC"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4.17</w:t>
            </w:r>
          </w:p>
        </w:tc>
        <w:tc>
          <w:tcPr>
            <w:tcW w:w="1278" w:type="dxa"/>
            <w:shd w:val="clear" w:color="auto" w:fill="auto"/>
            <w:noWrap/>
            <w:vAlign w:val="bottom"/>
            <w:hideMark/>
          </w:tcPr>
          <w:p w14:paraId="2F8F29C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0.00</w:t>
            </w:r>
          </w:p>
        </w:tc>
        <w:tc>
          <w:tcPr>
            <w:tcW w:w="856" w:type="dxa"/>
            <w:shd w:val="clear" w:color="auto" w:fill="auto"/>
            <w:noWrap/>
            <w:vAlign w:val="bottom"/>
            <w:hideMark/>
          </w:tcPr>
          <w:p w14:paraId="22426022"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2.78</w:t>
            </w:r>
          </w:p>
        </w:tc>
        <w:tc>
          <w:tcPr>
            <w:tcW w:w="1053" w:type="dxa"/>
            <w:shd w:val="clear" w:color="auto" w:fill="auto"/>
            <w:noWrap/>
            <w:vAlign w:val="bottom"/>
            <w:hideMark/>
          </w:tcPr>
          <w:p w14:paraId="676EAB9A"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0.00</w:t>
            </w:r>
          </w:p>
        </w:tc>
        <w:tc>
          <w:tcPr>
            <w:tcW w:w="716" w:type="dxa"/>
            <w:shd w:val="clear" w:color="auto" w:fill="auto"/>
            <w:noWrap/>
            <w:vAlign w:val="bottom"/>
            <w:hideMark/>
          </w:tcPr>
          <w:p w14:paraId="1BBA1614"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4.17</w:t>
            </w:r>
          </w:p>
        </w:tc>
        <w:tc>
          <w:tcPr>
            <w:tcW w:w="1202" w:type="dxa"/>
            <w:shd w:val="clear" w:color="auto" w:fill="auto"/>
            <w:noWrap/>
            <w:vAlign w:val="bottom"/>
            <w:hideMark/>
          </w:tcPr>
          <w:p w14:paraId="4CEDBCA8"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5.56</w:t>
            </w:r>
          </w:p>
        </w:tc>
      </w:tr>
      <w:tr w:rsidR="000D21B2" w:rsidRPr="00962CF0" w14:paraId="6D3AAEA0" w14:textId="77777777" w:rsidTr="000D21B2">
        <w:trPr>
          <w:trHeight w:val="230"/>
        </w:trPr>
        <w:tc>
          <w:tcPr>
            <w:tcW w:w="1062" w:type="dxa"/>
            <w:shd w:val="clear" w:color="auto" w:fill="auto"/>
            <w:vAlign w:val="center"/>
            <w:hideMark/>
          </w:tcPr>
          <w:p w14:paraId="496E5CAB"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Germany</w:t>
            </w:r>
          </w:p>
        </w:tc>
        <w:tc>
          <w:tcPr>
            <w:tcW w:w="812" w:type="dxa"/>
            <w:shd w:val="clear" w:color="auto" w:fill="auto"/>
            <w:noWrap/>
            <w:vAlign w:val="bottom"/>
            <w:hideMark/>
          </w:tcPr>
          <w:p w14:paraId="29E5EF8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33.73</w:t>
            </w:r>
          </w:p>
        </w:tc>
        <w:tc>
          <w:tcPr>
            <w:tcW w:w="1014" w:type="dxa"/>
            <w:shd w:val="clear" w:color="auto" w:fill="auto"/>
            <w:noWrap/>
            <w:vAlign w:val="bottom"/>
            <w:hideMark/>
          </w:tcPr>
          <w:p w14:paraId="7523CF7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71.08</w:t>
            </w:r>
          </w:p>
        </w:tc>
        <w:tc>
          <w:tcPr>
            <w:tcW w:w="1053" w:type="dxa"/>
            <w:shd w:val="clear" w:color="auto" w:fill="auto"/>
            <w:noWrap/>
            <w:vAlign w:val="bottom"/>
            <w:hideMark/>
          </w:tcPr>
          <w:p w14:paraId="79DBAB0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20.48</w:t>
            </w:r>
          </w:p>
        </w:tc>
        <w:tc>
          <w:tcPr>
            <w:tcW w:w="1278" w:type="dxa"/>
            <w:shd w:val="clear" w:color="auto" w:fill="auto"/>
            <w:noWrap/>
            <w:vAlign w:val="bottom"/>
            <w:hideMark/>
          </w:tcPr>
          <w:p w14:paraId="7B3D036E"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0.00</w:t>
            </w:r>
          </w:p>
        </w:tc>
        <w:tc>
          <w:tcPr>
            <w:tcW w:w="856" w:type="dxa"/>
            <w:shd w:val="clear" w:color="auto" w:fill="auto"/>
            <w:noWrap/>
            <w:vAlign w:val="bottom"/>
            <w:hideMark/>
          </w:tcPr>
          <w:p w14:paraId="6EB995B5"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2.41</w:t>
            </w:r>
          </w:p>
        </w:tc>
        <w:tc>
          <w:tcPr>
            <w:tcW w:w="1053" w:type="dxa"/>
            <w:shd w:val="clear" w:color="auto" w:fill="auto"/>
            <w:noWrap/>
            <w:vAlign w:val="bottom"/>
            <w:hideMark/>
          </w:tcPr>
          <w:p w14:paraId="60B13F9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0.00</w:t>
            </w:r>
          </w:p>
        </w:tc>
        <w:tc>
          <w:tcPr>
            <w:tcW w:w="716" w:type="dxa"/>
            <w:shd w:val="clear" w:color="auto" w:fill="auto"/>
            <w:noWrap/>
            <w:vAlign w:val="bottom"/>
            <w:hideMark/>
          </w:tcPr>
          <w:p w14:paraId="0AE20B15"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4.82</w:t>
            </w:r>
          </w:p>
        </w:tc>
        <w:tc>
          <w:tcPr>
            <w:tcW w:w="1202" w:type="dxa"/>
            <w:shd w:val="clear" w:color="auto" w:fill="auto"/>
            <w:noWrap/>
            <w:vAlign w:val="bottom"/>
            <w:hideMark/>
          </w:tcPr>
          <w:p w14:paraId="1CCFDC14"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2.41</w:t>
            </w:r>
          </w:p>
        </w:tc>
      </w:tr>
      <w:tr w:rsidR="000D21B2" w:rsidRPr="00962CF0" w14:paraId="5381AE54" w14:textId="77777777" w:rsidTr="000D21B2">
        <w:trPr>
          <w:trHeight w:val="230"/>
        </w:trPr>
        <w:tc>
          <w:tcPr>
            <w:tcW w:w="1062" w:type="dxa"/>
            <w:shd w:val="clear" w:color="auto" w:fill="auto"/>
            <w:vAlign w:val="center"/>
            <w:hideMark/>
          </w:tcPr>
          <w:p w14:paraId="7F4A1546"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Lithuania</w:t>
            </w:r>
          </w:p>
        </w:tc>
        <w:tc>
          <w:tcPr>
            <w:tcW w:w="812" w:type="dxa"/>
            <w:shd w:val="clear" w:color="auto" w:fill="auto"/>
            <w:noWrap/>
            <w:vAlign w:val="bottom"/>
            <w:hideMark/>
          </w:tcPr>
          <w:p w14:paraId="581F270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21.11</w:t>
            </w:r>
          </w:p>
        </w:tc>
        <w:tc>
          <w:tcPr>
            <w:tcW w:w="1014" w:type="dxa"/>
            <w:shd w:val="clear" w:color="auto" w:fill="auto"/>
            <w:noWrap/>
            <w:vAlign w:val="bottom"/>
            <w:hideMark/>
          </w:tcPr>
          <w:p w14:paraId="3E28F01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50.00</w:t>
            </w:r>
          </w:p>
        </w:tc>
        <w:tc>
          <w:tcPr>
            <w:tcW w:w="1053" w:type="dxa"/>
            <w:shd w:val="clear" w:color="auto" w:fill="auto"/>
            <w:noWrap/>
            <w:vAlign w:val="bottom"/>
            <w:hideMark/>
          </w:tcPr>
          <w:p w14:paraId="439067B2"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23.33</w:t>
            </w:r>
          </w:p>
        </w:tc>
        <w:tc>
          <w:tcPr>
            <w:tcW w:w="1278" w:type="dxa"/>
            <w:shd w:val="clear" w:color="auto" w:fill="auto"/>
            <w:noWrap/>
            <w:vAlign w:val="bottom"/>
            <w:hideMark/>
          </w:tcPr>
          <w:p w14:paraId="15E6E55E"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5.56</w:t>
            </w:r>
          </w:p>
        </w:tc>
        <w:tc>
          <w:tcPr>
            <w:tcW w:w="856" w:type="dxa"/>
            <w:shd w:val="clear" w:color="auto" w:fill="auto"/>
            <w:noWrap/>
            <w:vAlign w:val="bottom"/>
            <w:hideMark/>
          </w:tcPr>
          <w:p w14:paraId="55FA087C"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11.11</w:t>
            </w:r>
          </w:p>
        </w:tc>
        <w:tc>
          <w:tcPr>
            <w:tcW w:w="1053" w:type="dxa"/>
            <w:shd w:val="clear" w:color="auto" w:fill="auto"/>
            <w:noWrap/>
            <w:vAlign w:val="bottom"/>
            <w:hideMark/>
          </w:tcPr>
          <w:p w14:paraId="742465DE"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2.22</w:t>
            </w:r>
          </w:p>
        </w:tc>
        <w:tc>
          <w:tcPr>
            <w:tcW w:w="716" w:type="dxa"/>
            <w:shd w:val="clear" w:color="auto" w:fill="auto"/>
            <w:noWrap/>
            <w:vAlign w:val="bottom"/>
            <w:hideMark/>
          </w:tcPr>
          <w:p w14:paraId="3364FA4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5.56</w:t>
            </w:r>
          </w:p>
        </w:tc>
        <w:tc>
          <w:tcPr>
            <w:tcW w:w="1202" w:type="dxa"/>
            <w:shd w:val="clear" w:color="auto" w:fill="auto"/>
            <w:noWrap/>
            <w:vAlign w:val="bottom"/>
            <w:hideMark/>
          </w:tcPr>
          <w:p w14:paraId="43E21663"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5.56</w:t>
            </w:r>
          </w:p>
        </w:tc>
      </w:tr>
      <w:tr w:rsidR="000D21B2" w:rsidRPr="00962CF0" w14:paraId="3EF805AB" w14:textId="77777777" w:rsidTr="000D21B2">
        <w:trPr>
          <w:trHeight w:val="230"/>
        </w:trPr>
        <w:tc>
          <w:tcPr>
            <w:tcW w:w="1062" w:type="dxa"/>
            <w:shd w:val="clear" w:color="auto" w:fill="auto"/>
            <w:vAlign w:val="center"/>
            <w:hideMark/>
          </w:tcPr>
          <w:p w14:paraId="3109A89B"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UK</w:t>
            </w:r>
          </w:p>
        </w:tc>
        <w:tc>
          <w:tcPr>
            <w:tcW w:w="812" w:type="dxa"/>
            <w:shd w:val="clear" w:color="auto" w:fill="auto"/>
            <w:noWrap/>
            <w:vAlign w:val="bottom"/>
            <w:hideMark/>
          </w:tcPr>
          <w:p w14:paraId="5A95FED9"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22.54</w:t>
            </w:r>
          </w:p>
        </w:tc>
        <w:tc>
          <w:tcPr>
            <w:tcW w:w="1014" w:type="dxa"/>
            <w:shd w:val="clear" w:color="auto" w:fill="auto"/>
            <w:noWrap/>
            <w:vAlign w:val="bottom"/>
            <w:hideMark/>
          </w:tcPr>
          <w:p w14:paraId="475EC20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59.15</w:t>
            </w:r>
          </w:p>
        </w:tc>
        <w:tc>
          <w:tcPr>
            <w:tcW w:w="1053" w:type="dxa"/>
            <w:shd w:val="clear" w:color="auto" w:fill="auto"/>
            <w:noWrap/>
            <w:vAlign w:val="bottom"/>
            <w:hideMark/>
          </w:tcPr>
          <w:p w14:paraId="1946F977"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33.80</w:t>
            </w:r>
          </w:p>
        </w:tc>
        <w:tc>
          <w:tcPr>
            <w:tcW w:w="1278" w:type="dxa"/>
            <w:shd w:val="clear" w:color="auto" w:fill="auto"/>
            <w:noWrap/>
            <w:vAlign w:val="bottom"/>
            <w:hideMark/>
          </w:tcPr>
          <w:p w14:paraId="52DCF90F"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1.41</w:t>
            </w:r>
          </w:p>
        </w:tc>
        <w:tc>
          <w:tcPr>
            <w:tcW w:w="856" w:type="dxa"/>
            <w:shd w:val="clear" w:color="auto" w:fill="auto"/>
            <w:noWrap/>
            <w:vAlign w:val="bottom"/>
            <w:hideMark/>
          </w:tcPr>
          <w:p w14:paraId="024BA273"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4.23</w:t>
            </w:r>
          </w:p>
        </w:tc>
        <w:tc>
          <w:tcPr>
            <w:tcW w:w="1053" w:type="dxa"/>
            <w:shd w:val="clear" w:color="auto" w:fill="auto"/>
            <w:noWrap/>
            <w:vAlign w:val="bottom"/>
            <w:hideMark/>
          </w:tcPr>
          <w:p w14:paraId="2AA3BBC5"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1.41</w:t>
            </w:r>
          </w:p>
        </w:tc>
        <w:tc>
          <w:tcPr>
            <w:tcW w:w="716" w:type="dxa"/>
            <w:shd w:val="clear" w:color="auto" w:fill="auto"/>
            <w:noWrap/>
            <w:vAlign w:val="bottom"/>
            <w:hideMark/>
          </w:tcPr>
          <w:p w14:paraId="66672B90"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5.63</w:t>
            </w:r>
          </w:p>
        </w:tc>
        <w:tc>
          <w:tcPr>
            <w:tcW w:w="1202" w:type="dxa"/>
            <w:shd w:val="clear" w:color="auto" w:fill="auto"/>
            <w:noWrap/>
            <w:vAlign w:val="bottom"/>
            <w:hideMark/>
          </w:tcPr>
          <w:p w14:paraId="1EFF3098"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11.27</w:t>
            </w:r>
          </w:p>
        </w:tc>
      </w:tr>
    </w:tbl>
    <w:p w14:paraId="4BFE51C7" w14:textId="77777777" w:rsidR="000D21B2" w:rsidRPr="00962CF0" w:rsidRDefault="000D21B2" w:rsidP="000D21B2">
      <w:pPr>
        <w:spacing w:after="0" w:line="240" w:lineRule="auto"/>
        <w:rPr>
          <w:b/>
          <w:bCs/>
          <w:color w:val="000000" w:themeColor="text1"/>
          <w:szCs w:val="24"/>
          <w:lang w:val="en-GB" w:eastAsia="cs-CZ"/>
        </w:rPr>
      </w:pPr>
    </w:p>
    <w:p w14:paraId="72CDFC90" w14:textId="77777777" w:rsidR="0092225C" w:rsidRDefault="0092225C" w:rsidP="00641FE2">
      <w:pPr>
        <w:spacing w:after="0" w:line="240" w:lineRule="auto"/>
        <w:jc w:val="left"/>
        <w:rPr>
          <w:color w:val="000000" w:themeColor="text1"/>
          <w:lang w:val="en-GB"/>
        </w:rPr>
      </w:pPr>
      <w:r w:rsidRPr="0092225C">
        <w:rPr>
          <w:color w:val="000000" w:themeColor="text1"/>
          <w:lang w:val="en-GB"/>
        </w:rPr>
        <w:t>Source: Maršíková et al. (2019)</w:t>
      </w:r>
    </w:p>
    <w:p w14:paraId="2C66AA13" w14:textId="6D01A2C3" w:rsidR="00F66824" w:rsidRPr="00F66824" w:rsidRDefault="00F66824" w:rsidP="00F66824">
      <w:pPr>
        <w:spacing w:line="240" w:lineRule="auto"/>
        <w:jc w:val="left"/>
        <w:rPr>
          <w:i/>
          <w:lang w:val="en-GB" w:eastAsia="cs-CZ"/>
        </w:rPr>
      </w:pPr>
      <w:r w:rsidRPr="00B171A9">
        <w:rPr>
          <w:i/>
          <w:lang w:val="en-GB" w:eastAsia="cs-CZ"/>
        </w:rPr>
        <w:t xml:space="preserve">Note: respondents could choose more than </w:t>
      </w:r>
      <w:r w:rsidR="00052AE0">
        <w:rPr>
          <w:i/>
          <w:lang w:val="en-GB" w:eastAsia="cs-CZ"/>
        </w:rPr>
        <w:t>one</w:t>
      </w:r>
      <w:r w:rsidRPr="00B171A9">
        <w:rPr>
          <w:i/>
          <w:lang w:val="en-GB" w:eastAsia="cs-CZ"/>
        </w:rPr>
        <w:t xml:space="preserve"> option</w:t>
      </w:r>
    </w:p>
    <w:p w14:paraId="799764DA" w14:textId="77777777" w:rsidR="000D21B2" w:rsidRPr="00962CF0" w:rsidRDefault="000D21B2" w:rsidP="000D21B2">
      <w:pPr>
        <w:spacing w:line="240" w:lineRule="auto"/>
        <w:rPr>
          <w:color w:val="000000" w:themeColor="text1"/>
          <w:szCs w:val="24"/>
          <w:lang w:val="en-GB"/>
        </w:rPr>
      </w:pPr>
      <w:r w:rsidRPr="00962CF0">
        <w:rPr>
          <w:color w:val="000000" w:themeColor="text1"/>
          <w:szCs w:val="24"/>
          <w:lang w:val="en-GB"/>
        </w:rPr>
        <w:t>The performance evaluation (appraisal) process is often informal (around 50%), except for Finland where the results showed nearly 85% (but the result is again influenced by the respondents’ structure).</w:t>
      </w:r>
      <w:r w:rsidR="00A13F05" w:rsidRPr="00962CF0">
        <w:rPr>
          <w:color w:val="000000" w:themeColor="text1"/>
          <w:szCs w:val="24"/>
          <w:lang w:val="en-GB"/>
        </w:rPr>
        <w:t xml:space="preserve"> See Table 5</w:t>
      </w:r>
      <w:r w:rsidR="00747A1D" w:rsidRPr="00962CF0">
        <w:rPr>
          <w:color w:val="000000" w:themeColor="text1"/>
          <w:szCs w:val="24"/>
          <w:lang w:val="en-GB"/>
        </w:rPr>
        <w:t>.</w:t>
      </w:r>
    </w:p>
    <w:p w14:paraId="40050A1D" w14:textId="77777777" w:rsidR="000D21B2" w:rsidRPr="00962CF0" w:rsidRDefault="000D21B2" w:rsidP="007F49F4">
      <w:pPr>
        <w:spacing w:line="240" w:lineRule="auto"/>
        <w:rPr>
          <w:bCs/>
          <w:color w:val="000000" w:themeColor="text1"/>
          <w:szCs w:val="24"/>
          <w:lang w:val="en-GB" w:eastAsia="cs-CZ"/>
        </w:rPr>
      </w:pPr>
      <w:r w:rsidRPr="00962CF0">
        <w:rPr>
          <w:bCs/>
          <w:color w:val="000000" w:themeColor="text1"/>
          <w:szCs w:val="24"/>
          <w:lang w:val="en-GB" w:eastAsia="cs-CZ"/>
        </w:rPr>
        <w:t xml:space="preserve">Table </w:t>
      </w:r>
      <w:r w:rsidR="00A13F05" w:rsidRPr="00962CF0">
        <w:rPr>
          <w:bCs/>
          <w:color w:val="000000" w:themeColor="text1"/>
          <w:szCs w:val="24"/>
          <w:lang w:val="en-GB" w:eastAsia="cs-CZ"/>
        </w:rPr>
        <w:t>5</w:t>
      </w:r>
      <w:r w:rsidR="00747A1D" w:rsidRPr="00962CF0">
        <w:rPr>
          <w:bCs/>
          <w:color w:val="000000" w:themeColor="text1"/>
          <w:szCs w:val="24"/>
          <w:lang w:val="en-GB" w:eastAsia="cs-CZ"/>
        </w:rPr>
        <w:t>.</w:t>
      </w:r>
      <w:r w:rsidRPr="00962CF0">
        <w:rPr>
          <w:bCs/>
          <w:color w:val="000000" w:themeColor="text1"/>
          <w:szCs w:val="24"/>
          <w:lang w:val="en-GB" w:eastAsia="cs-CZ"/>
        </w:rPr>
        <w:t xml:space="preserve"> Formal (systematic) employee performance evaluation process in SMEs in 5 European regions</w:t>
      </w:r>
    </w:p>
    <w:tbl>
      <w:tblPr>
        <w:tblW w:w="90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970"/>
        <w:gridCol w:w="576"/>
        <w:gridCol w:w="970"/>
        <w:gridCol w:w="576"/>
        <w:gridCol w:w="970"/>
        <w:gridCol w:w="576"/>
        <w:gridCol w:w="970"/>
        <w:gridCol w:w="576"/>
        <w:gridCol w:w="970"/>
        <w:gridCol w:w="580"/>
      </w:tblGrid>
      <w:tr w:rsidR="000D21B2" w:rsidRPr="00962CF0" w14:paraId="7B0D895E" w14:textId="77777777" w:rsidTr="000D21B2">
        <w:trPr>
          <w:trHeight w:val="344"/>
        </w:trPr>
        <w:tc>
          <w:tcPr>
            <w:tcW w:w="1289" w:type="dxa"/>
            <w:vMerge w:val="restart"/>
            <w:shd w:val="clear" w:color="auto" w:fill="D9D9D9" w:themeFill="background1" w:themeFillShade="D9"/>
            <w:vAlign w:val="center"/>
            <w:hideMark/>
          </w:tcPr>
          <w:p w14:paraId="1C61CB63"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Response</w:t>
            </w:r>
          </w:p>
        </w:tc>
        <w:tc>
          <w:tcPr>
            <w:tcW w:w="7734" w:type="dxa"/>
            <w:gridSpan w:val="10"/>
            <w:shd w:val="clear" w:color="auto" w:fill="D9D9D9" w:themeFill="background1" w:themeFillShade="D9"/>
            <w:noWrap/>
            <w:vAlign w:val="bottom"/>
            <w:hideMark/>
          </w:tcPr>
          <w:p w14:paraId="6EC44810" w14:textId="77777777" w:rsidR="000D21B2" w:rsidRPr="00962CF0" w:rsidRDefault="000D21B2" w:rsidP="007A3F92">
            <w:pPr>
              <w:spacing w:after="0" w:line="240" w:lineRule="auto"/>
              <w:jc w:val="center"/>
              <w:rPr>
                <w:b/>
                <w:bCs/>
                <w:color w:val="000000" w:themeColor="text1"/>
                <w:lang w:val="en-GB" w:eastAsia="cs-CZ"/>
              </w:rPr>
            </w:pPr>
            <w:r w:rsidRPr="00962CF0">
              <w:rPr>
                <w:b/>
                <w:bCs/>
                <w:color w:val="000000" w:themeColor="text1"/>
                <w:lang w:val="en-GB" w:eastAsia="cs-CZ"/>
              </w:rPr>
              <w:t>Number of responses</w:t>
            </w:r>
          </w:p>
        </w:tc>
      </w:tr>
      <w:tr w:rsidR="000D21B2" w:rsidRPr="00962CF0" w14:paraId="5C8F3190" w14:textId="77777777" w:rsidTr="000D21B2">
        <w:trPr>
          <w:trHeight w:val="258"/>
        </w:trPr>
        <w:tc>
          <w:tcPr>
            <w:tcW w:w="1289" w:type="dxa"/>
            <w:vMerge/>
            <w:shd w:val="clear" w:color="auto" w:fill="D9D9D9" w:themeFill="background1" w:themeFillShade="D9"/>
            <w:vAlign w:val="center"/>
            <w:hideMark/>
          </w:tcPr>
          <w:p w14:paraId="515BC938" w14:textId="77777777" w:rsidR="000D21B2" w:rsidRPr="00962CF0" w:rsidRDefault="000D21B2" w:rsidP="007A3F92">
            <w:pPr>
              <w:spacing w:after="0" w:line="240" w:lineRule="auto"/>
              <w:rPr>
                <w:b/>
                <w:bCs/>
                <w:color w:val="000000" w:themeColor="text1"/>
                <w:lang w:val="en-GB" w:eastAsia="cs-CZ"/>
              </w:rPr>
            </w:pPr>
          </w:p>
        </w:tc>
        <w:tc>
          <w:tcPr>
            <w:tcW w:w="1546" w:type="dxa"/>
            <w:gridSpan w:val="2"/>
            <w:shd w:val="clear" w:color="auto" w:fill="D9D9D9" w:themeFill="background1" w:themeFillShade="D9"/>
            <w:vAlign w:val="center"/>
            <w:hideMark/>
          </w:tcPr>
          <w:p w14:paraId="49433CBD" w14:textId="77777777" w:rsidR="000D21B2" w:rsidRPr="00962CF0" w:rsidRDefault="000D21B2" w:rsidP="007A3F92">
            <w:pPr>
              <w:spacing w:after="0" w:line="240" w:lineRule="auto"/>
              <w:jc w:val="center"/>
              <w:rPr>
                <w:b/>
                <w:bCs/>
                <w:color w:val="000000" w:themeColor="text1"/>
                <w:szCs w:val="24"/>
                <w:lang w:val="en-GB" w:eastAsia="cs-CZ"/>
              </w:rPr>
            </w:pPr>
            <w:r w:rsidRPr="00962CF0">
              <w:rPr>
                <w:b/>
                <w:bCs/>
                <w:color w:val="000000" w:themeColor="text1"/>
                <w:szCs w:val="24"/>
                <w:lang w:val="en-GB" w:eastAsia="cs-CZ"/>
              </w:rPr>
              <w:t>CZ</w:t>
            </w:r>
          </w:p>
        </w:tc>
        <w:tc>
          <w:tcPr>
            <w:tcW w:w="1546" w:type="dxa"/>
            <w:gridSpan w:val="2"/>
            <w:shd w:val="clear" w:color="auto" w:fill="D9D9D9" w:themeFill="background1" w:themeFillShade="D9"/>
            <w:vAlign w:val="center"/>
            <w:hideMark/>
          </w:tcPr>
          <w:p w14:paraId="337DFEDF" w14:textId="77777777" w:rsidR="000D21B2" w:rsidRPr="00962CF0" w:rsidRDefault="000D21B2" w:rsidP="007A3F92">
            <w:pPr>
              <w:spacing w:after="0" w:line="240" w:lineRule="auto"/>
              <w:jc w:val="center"/>
              <w:rPr>
                <w:b/>
                <w:bCs/>
                <w:color w:val="000000" w:themeColor="text1"/>
                <w:szCs w:val="24"/>
                <w:lang w:val="en-GB" w:eastAsia="cs-CZ"/>
              </w:rPr>
            </w:pPr>
            <w:r w:rsidRPr="00962CF0">
              <w:rPr>
                <w:b/>
                <w:bCs/>
                <w:color w:val="000000" w:themeColor="text1"/>
                <w:szCs w:val="24"/>
                <w:lang w:val="en-GB" w:eastAsia="cs-CZ"/>
              </w:rPr>
              <w:t>Finland</w:t>
            </w:r>
          </w:p>
        </w:tc>
        <w:tc>
          <w:tcPr>
            <w:tcW w:w="1546" w:type="dxa"/>
            <w:gridSpan w:val="2"/>
            <w:shd w:val="clear" w:color="auto" w:fill="D9D9D9" w:themeFill="background1" w:themeFillShade="D9"/>
            <w:vAlign w:val="center"/>
            <w:hideMark/>
          </w:tcPr>
          <w:p w14:paraId="03A76D2F" w14:textId="77777777" w:rsidR="000D21B2" w:rsidRPr="00962CF0" w:rsidRDefault="000D21B2" w:rsidP="007A3F92">
            <w:pPr>
              <w:spacing w:after="0" w:line="240" w:lineRule="auto"/>
              <w:jc w:val="center"/>
              <w:rPr>
                <w:b/>
                <w:bCs/>
                <w:color w:val="000000" w:themeColor="text1"/>
                <w:szCs w:val="24"/>
                <w:lang w:val="en-GB" w:eastAsia="cs-CZ"/>
              </w:rPr>
            </w:pPr>
            <w:r w:rsidRPr="00962CF0">
              <w:rPr>
                <w:b/>
                <w:bCs/>
                <w:color w:val="000000" w:themeColor="text1"/>
                <w:szCs w:val="24"/>
                <w:lang w:val="en-GB" w:eastAsia="cs-CZ"/>
              </w:rPr>
              <w:t>Germany</w:t>
            </w:r>
          </w:p>
        </w:tc>
        <w:tc>
          <w:tcPr>
            <w:tcW w:w="1546" w:type="dxa"/>
            <w:gridSpan w:val="2"/>
            <w:shd w:val="clear" w:color="auto" w:fill="D9D9D9" w:themeFill="background1" w:themeFillShade="D9"/>
            <w:vAlign w:val="center"/>
            <w:hideMark/>
          </w:tcPr>
          <w:p w14:paraId="49145214" w14:textId="77777777" w:rsidR="000D21B2" w:rsidRPr="00962CF0" w:rsidRDefault="000D21B2" w:rsidP="007A3F92">
            <w:pPr>
              <w:spacing w:after="0" w:line="240" w:lineRule="auto"/>
              <w:jc w:val="center"/>
              <w:rPr>
                <w:b/>
                <w:bCs/>
                <w:color w:val="000000" w:themeColor="text1"/>
                <w:szCs w:val="24"/>
                <w:lang w:val="en-GB" w:eastAsia="cs-CZ"/>
              </w:rPr>
            </w:pPr>
            <w:r w:rsidRPr="00962CF0">
              <w:rPr>
                <w:b/>
                <w:bCs/>
                <w:color w:val="000000" w:themeColor="text1"/>
                <w:szCs w:val="24"/>
                <w:lang w:val="en-GB" w:eastAsia="cs-CZ"/>
              </w:rPr>
              <w:t>Lithuania</w:t>
            </w:r>
          </w:p>
        </w:tc>
        <w:tc>
          <w:tcPr>
            <w:tcW w:w="1546" w:type="dxa"/>
            <w:gridSpan w:val="2"/>
            <w:shd w:val="clear" w:color="auto" w:fill="D9D9D9" w:themeFill="background1" w:themeFillShade="D9"/>
            <w:vAlign w:val="center"/>
            <w:hideMark/>
          </w:tcPr>
          <w:p w14:paraId="2B9DB756" w14:textId="77777777" w:rsidR="000D21B2" w:rsidRPr="00962CF0" w:rsidRDefault="000D21B2" w:rsidP="007A3F92">
            <w:pPr>
              <w:spacing w:after="0" w:line="240" w:lineRule="auto"/>
              <w:jc w:val="center"/>
              <w:rPr>
                <w:b/>
                <w:bCs/>
                <w:color w:val="000000" w:themeColor="text1"/>
                <w:szCs w:val="24"/>
                <w:lang w:val="en-GB" w:eastAsia="cs-CZ"/>
              </w:rPr>
            </w:pPr>
            <w:r w:rsidRPr="00962CF0">
              <w:rPr>
                <w:b/>
                <w:bCs/>
                <w:color w:val="000000" w:themeColor="text1"/>
                <w:szCs w:val="24"/>
                <w:lang w:val="en-GB" w:eastAsia="cs-CZ"/>
              </w:rPr>
              <w:t>UK</w:t>
            </w:r>
          </w:p>
        </w:tc>
      </w:tr>
      <w:tr w:rsidR="000D21B2" w:rsidRPr="00962CF0" w14:paraId="4EDEE366" w14:textId="77777777" w:rsidTr="000D21B2">
        <w:trPr>
          <w:trHeight w:val="468"/>
        </w:trPr>
        <w:tc>
          <w:tcPr>
            <w:tcW w:w="1289" w:type="dxa"/>
            <w:vMerge/>
            <w:shd w:val="clear" w:color="auto" w:fill="D9D9D9" w:themeFill="background1" w:themeFillShade="D9"/>
            <w:vAlign w:val="center"/>
            <w:hideMark/>
          </w:tcPr>
          <w:p w14:paraId="7C6D3A8C" w14:textId="77777777" w:rsidR="000D21B2" w:rsidRPr="00962CF0" w:rsidRDefault="000D21B2" w:rsidP="007A3F92">
            <w:pPr>
              <w:spacing w:after="0" w:line="240" w:lineRule="auto"/>
              <w:rPr>
                <w:b/>
                <w:bCs/>
                <w:color w:val="000000" w:themeColor="text1"/>
                <w:lang w:val="en-GB" w:eastAsia="cs-CZ"/>
              </w:rPr>
            </w:pPr>
          </w:p>
        </w:tc>
        <w:tc>
          <w:tcPr>
            <w:tcW w:w="970" w:type="dxa"/>
            <w:shd w:val="clear" w:color="auto" w:fill="D9D9D9" w:themeFill="background1" w:themeFillShade="D9"/>
            <w:noWrap/>
            <w:vAlign w:val="center"/>
            <w:hideMark/>
          </w:tcPr>
          <w:p w14:paraId="056C19E1"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w:t>
            </w:r>
          </w:p>
        </w:tc>
        <w:tc>
          <w:tcPr>
            <w:tcW w:w="576" w:type="dxa"/>
            <w:shd w:val="clear" w:color="auto" w:fill="D9D9D9" w:themeFill="background1" w:themeFillShade="D9"/>
            <w:noWrap/>
            <w:vAlign w:val="center"/>
            <w:hideMark/>
          </w:tcPr>
          <w:p w14:paraId="1F297A86"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abs.</w:t>
            </w:r>
          </w:p>
        </w:tc>
        <w:tc>
          <w:tcPr>
            <w:tcW w:w="970" w:type="dxa"/>
            <w:shd w:val="clear" w:color="auto" w:fill="D9D9D9" w:themeFill="background1" w:themeFillShade="D9"/>
            <w:noWrap/>
            <w:vAlign w:val="center"/>
            <w:hideMark/>
          </w:tcPr>
          <w:p w14:paraId="154E197C"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w:t>
            </w:r>
          </w:p>
        </w:tc>
        <w:tc>
          <w:tcPr>
            <w:tcW w:w="576" w:type="dxa"/>
            <w:shd w:val="clear" w:color="auto" w:fill="D9D9D9" w:themeFill="background1" w:themeFillShade="D9"/>
            <w:noWrap/>
            <w:vAlign w:val="center"/>
            <w:hideMark/>
          </w:tcPr>
          <w:p w14:paraId="7034635D"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abs.</w:t>
            </w:r>
          </w:p>
        </w:tc>
        <w:tc>
          <w:tcPr>
            <w:tcW w:w="970" w:type="dxa"/>
            <w:shd w:val="clear" w:color="auto" w:fill="D9D9D9" w:themeFill="background1" w:themeFillShade="D9"/>
            <w:noWrap/>
            <w:vAlign w:val="center"/>
            <w:hideMark/>
          </w:tcPr>
          <w:p w14:paraId="24D4E544"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w:t>
            </w:r>
          </w:p>
        </w:tc>
        <w:tc>
          <w:tcPr>
            <w:tcW w:w="576" w:type="dxa"/>
            <w:shd w:val="clear" w:color="auto" w:fill="D9D9D9" w:themeFill="background1" w:themeFillShade="D9"/>
            <w:noWrap/>
            <w:vAlign w:val="center"/>
            <w:hideMark/>
          </w:tcPr>
          <w:p w14:paraId="166C2C8F"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abs.</w:t>
            </w:r>
          </w:p>
        </w:tc>
        <w:tc>
          <w:tcPr>
            <w:tcW w:w="970" w:type="dxa"/>
            <w:shd w:val="clear" w:color="auto" w:fill="D9D9D9" w:themeFill="background1" w:themeFillShade="D9"/>
            <w:noWrap/>
            <w:vAlign w:val="center"/>
            <w:hideMark/>
          </w:tcPr>
          <w:p w14:paraId="4EF62F08"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w:t>
            </w:r>
          </w:p>
        </w:tc>
        <w:tc>
          <w:tcPr>
            <w:tcW w:w="576" w:type="dxa"/>
            <w:shd w:val="clear" w:color="auto" w:fill="D9D9D9" w:themeFill="background1" w:themeFillShade="D9"/>
            <w:noWrap/>
            <w:vAlign w:val="center"/>
            <w:hideMark/>
          </w:tcPr>
          <w:p w14:paraId="557731E0"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abs.</w:t>
            </w:r>
          </w:p>
        </w:tc>
        <w:tc>
          <w:tcPr>
            <w:tcW w:w="970" w:type="dxa"/>
            <w:shd w:val="clear" w:color="auto" w:fill="D9D9D9" w:themeFill="background1" w:themeFillShade="D9"/>
            <w:noWrap/>
            <w:vAlign w:val="center"/>
            <w:hideMark/>
          </w:tcPr>
          <w:p w14:paraId="58C154C3"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w:t>
            </w:r>
          </w:p>
        </w:tc>
        <w:tc>
          <w:tcPr>
            <w:tcW w:w="576" w:type="dxa"/>
            <w:shd w:val="clear" w:color="auto" w:fill="D9D9D9" w:themeFill="background1" w:themeFillShade="D9"/>
            <w:noWrap/>
            <w:vAlign w:val="center"/>
            <w:hideMark/>
          </w:tcPr>
          <w:p w14:paraId="0BDD9662" w14:textId="77777777" w:rsidR="000D21B2" w:rsidRPr="00962CF0" w:rsidRDefault="000D21B2" w:rsidP="007A3F92">
            <w:pPr>
              <w:spacing w:after="0" w:line="240" w:lineRule="auto"/>
              <w:jc w:val="center"/>
              <w:rPr>
                <w:color w:val="000000" w:themeColor="text1"/>
                <w:lang w:val="en-GB" w:eastAsia="cs-CZ"/>
              </w:rPr>
            </w:pPr>
            <w:r w:rsidRPr="00962CF0">
              <w:rPr>
                <w:color w:val="000000" w:themeColor="text1"/>
                <w:lang w:val="en-GB" w:eastAsia="cs-CZ"/>
              </w:rPr>
              <w:t>abs.</w:t>
            </w:r>
          </w:p>
        </w:tc>
      </w:tr>
      <w:tr w:rsidR="000D21B2" w:rsidRPr="00962CF0" w14:paraId="7F17706A" w14:textId="77777777" w:rsidTr="000D21B2">
        <w:trPr>
          <w:trHeight w:val="246"/>
        </w:trPr>
        <w:tc>
          <w:tcPr>
            <w:tcW w:w="1289" w:type="dxa"/>
            <w:shd w:val="clear" w:color="auto" w:fill="auto"/>
            <w:noWrap/>
            <w:vAlign w:val="bottom"/>
            <w:hideMark/>
          </w:tcPr>
          <w:p w14:paraId="57C6A9ED" w14:textId="77777777" w:rsidR="000D21B2" w:rsidRPr="00962CF0" w:rsidRDefault="000D21B2" w:rsidP="007A3F92">
            <w:pPr>
              <w:spacing w:after="0" w:line="240" w:lineRule="auto"/>
              <w:rPr>
                <w:color w:val="000000" w:themeColor="text1"/>
                <w:lang w:val="en-GB" w:eastAsia="cs-CZ"/>
              </w:rPr>
            </w:pPr>
            <w:r w:rsidRPr="00962CF0">
              <w:rPr>
                <w:color w:val="000000" w:themeColor="text1"/>
                <w:lang w:val="en-GB" w:eastAsia="cs-CZ"/>
              </w:rPr>
              <w:t>Yes</w:t>
            </w:r>
          </w:p>
        </w:tc>
        <w:tc>
          <w:tcPr>
            <w:tcW w:w="970" w:type="dxa"/>
            <w:shd w:val="clear" w:color="auto" w:fill="auto"/>
            <w:noWrap/>
            <w:vAlign w:val="bottom"/>
            <w:hideMark/>
          </w:tcPr>
          <w:p w14:paraId="7B71DC2F"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43.24</w:t>
            </w:r>
          </w:p>
        </w:tc>
        <w:tc>
          <w:tcPr>
            <w:tcW w:w="576" w:type="dxa"/>
            <w:shd w:val="clear" w:color="auto" w:fill="auto"/>
            <w:noWrap/>
            <w:vAlign w:val="bottom"/>
            <w:hideMark/>
          </w:tcPr>
          <w:p w14:paraId="5A18F74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32</w:t>
            </w:r>
          </w:p>
        </w:tc>
        <w:tc>
          <w:tcPr>
            <w:tcW w:w="970" w:type="dxa"/>
            <w:shd w:val="clear" w:color="auto" w:fill="auto"/>
            <w:noWrap/>
            <w:vAlign w:val="bottom"/>
            <w:hideMark/>
          </w:tcPr>
          <w:p w14:paraId="0AD3308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15.28</w:t>
            </w:r>
          </w:p>
        </w:tc>
        <w:tc>
          <w:tcPr>
            <w:tcW w:w="576" w:type="dxa"/>
            <w:shd w:val="clear" w:color="auto" w:fill="auto"/>
            <w:noWrap/>
            <w:vAlign w:val="bottom"/>
            <w:hideMark/>
          </w:tcPr>
          <w:p w14:paraId="62F9FE7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11</w:t>
            </w:r>
          </w:p>
        </w:tc>
        <w:tc>
          <w:tcPr>
            <w:tcW w:w="970" w:type="dxa"/>
            <w:shd w:val="clear" w:color="auto" w:fill="auto"/>
            <w:noWrap/>
            <w:vAlign w:val="bottom"/>
            <w:hideMark/>
          </w:tcPr>
          <w:p w14:paraId="2BA4F1E1"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45.24</w:t>
            </w:r>
          </w:p>
        </w:tc>
        <w:tc>
          <w:tcPr>
            <w:tcW w:w="576" w:type="dxa"/>
            <w:shd w:val="clear" w:color="auto" w:fill="auto"/>
            <w:noWrap/>
            <w:vAlign w:val="bottom"/>
            <w:hideMark/>
          </w:tcPr>
          <w:p w14:paraId="71E010D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38</w:t>
            </w:r>
          </w:p>
        </w:tc>
        <w:tc>
          <w:tcPr>
            <w:tcW w:w="970" w:type="dxa"/>
            <w:shd w:val="clear" w:color="auto" w:fill="auto"/>
            <w:noWrap/>
            <w:vAlign w:val="bottom"/>
            <w:hideMark/>
          </w:tcPr>
          <w:p w14:paraId="3BF3DD1B"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44.57</w:t>
            </w:r>
          </w:p>
        </w:tc>
        <w:tc>
          <w:tcPr>
            <w:tcW w:w="576" w:type="dxa"/>
            <w:shd w:val="clear" w:color="auto" w:fill="auto"/>
            <w:noWrap/>
            <w:vAlign w:val="bottom"/>
            <w:hideMark/>
          </w:tcPr>
          <w:p w14:paraId="1576212A"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41</w:t>
            </w:r>
          </w:p>
        </w:tc>
        <w:tc>
          <w:tcPr>
            <w:tcW w:w="970" w:type="dxa"/>
            <w:shd w:val="clear" w:color="auto" w:fill="auto"/>
            <w:noWrap/>
            <w:vAlign w:val="bottom"/>
            <w:hideMark/>
          </w:tcPr>
          <w:p w14:paraId="6FE2FF41"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54.93</w:t>
            </w:r>
          </w:p>
        </w:tc>
        <w:tc>
          <w:tcPr>
            <w:tcW w:w="576" w:type="dxa"/>
            <w:shd w:val="clear" w:color="auto" w:fill="auto"/>
            <w:noWrap/>
            <w:vAlign w:val="bottom"/>
            <w:hideMark/>
          </w:tcPr>
          <w:p w14:paraId="726746E3"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39</w:t>
            </w:r>
          </w:p>
        </w:tc>
      </w:tr>
      <w:tr w:rsidR="000D21B2" w:rsidRPr="00962CF0" w14:paraId="7BE047DD" w14:textId="77777777" w:rsidTr="000D21B2">
        <w:trPr>
          <w:trHeight w:val="246"/>
        </w:trPr>
        <w:tc>
          <w:tcPr>
            <w:tcW w:w="1289" w:type="dxa"/>
            <w:shd w:val="clear" w:color="auto" w:fill="auto"/>
            <w:noWrap/>
            <w:vAlign w:val="bottom"/>
            <w:hideMark/>
          </w:tcPr>
          <w:p w14:paraId="41409FBF" w14:textId="77777777" w:rsidR="000D21B2" w:rsidRPr="00962CF0" w:rsidRDefault="000D21B2" w:rsidP="007A3F92">
            <w:pPr>
              <w:spacing w:after="0" w:line="240" w:lineRule="auto"/>
              <w:rPr>
                <w:color w:val="000000" w:themeColor="text1"/>
                <w:lang w:val="en-GB" w:eastAsia="cs-CZ"/>
              </w:rPr>
            </w:pPr>
            <w:r w:rsidRPr="00962CF0">
              <w:rPr>
                <w:color w:val="000000" w:themeColor="text1"/>
                <w:lang w:val="en-GB" w:eastAsia="cs-CZ"/>
              </w:rPr>
              <w:t>No</w:t>
            </w:r>
          </w:p>
        </w:tc>
        <w:tc>
          <w:tcPr>
            <w:tcW w:w="970" w:type="dxa"/>
            <w:shd w:val="clear" w:color="auto" w:fill="auto"/>
            <w:noWrap/>
            <w:vAlign w:val="bottom"/>
            <w:hideMark/>
          </w:tcPr>
          <w:p w14:paraId="673D4B5C"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56.76</w:t>
            </w:r>
          </w:p>
        </w:tc>
        <w:tc>
          <w:tcPr>
            <w:tcW w:w="576" w:type="dxa"/>
            <w:shd w:val="clear" w:color="auto" w:fill="auto"/>
            <w:noWrap/>
            <w:vAlign w:val="bottom"/>
            <w:hideMark/>
          </w:tcPr>
          <w:p w14:paraId="3580F49F"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42</w:t>
            </w:r>
          </w:p>
        </w:tc>
        <w:tc>
          <w:tcPr>
            <w:tcW w:w="970" w:type="dxa"/>
            <w:shd w:val="clear" w:color="auto" w:fill="auto"/>
            <w:noWrap/>
            <w:vAlign w:val="bottom"/>
            <w:hideMark/>
          </w:tcPr>
          <w:p w14:paraId="2F353654"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84.72</w:t>
            </w:r>
          </w:p>
        </w:tc>
        <w:tc>
          <w:tcPr>
            <w:tcW w:w="576" w:type="dxa"/>
            <w:shd w:val="clear" w:color="auto" w:fill="auto"/>
            <w:noWrap/>
            <w:vAlign w:val="bottom"/>
            <w:hideMark/>
          </w:tcPr>
          <w:p w14:paraId="277201B2"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61</w:t>
            </w:r>
          </w:p>
        </w:tc>
        <w:tc>
          <w:tcPr>
            <w:tcW w:w="970" w:type="dxa"/>
            <w:shd w:val="clear" w:color="auto" w:fill="auto"/>
            <w:noWrap/>
            <w:vAlign w:val="bottom"/>
            <w:hideMark/>
          </w:tcPr>
          <w:p w14:paraId="5BB7C096"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54.76</w:t>
            </w:r>
          </w:p>
        </w:tc>
        <w:tc>
          <w:tcPr>
            <w:tcW w:w="576" w:type="dxa"/>
            <w:shd w:val="clear" w:color="auto" w:fill="auto"/>
            <w:noWrap/>
            <w:vAlign w:val="bottom"/>
            <w:hideMark/>
          </w:tcPr>
          <w:p w14:paraId="336419C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46</w:t>
            </w:r>
          </w:p>
        </w:tc>
        <w:tc>
          <w:tcPr>
            <w:tcW w:w="970" w:type="dxa"/>
            <w:shd w:val="clear" w:color="auto" w:fill="auto"/>
            <w:noWrap/>
            <w:vAlign w:val="bottom"/>
            <w:hideMark/>
          </w:tcPr>
          <w:p w14:paraId="223EA91D"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55.43</w:t>
            </w:r>
          </w:p>
        </w:tc>
        <w:tc>
          <w:tcPr>
            <w:tcW w:w="576" w:type="dxa"/>
            <w:shd w:val="clear" w:color="auto" w:fill="auto"/>
            <w:noWrap/>
            <w:vAlign w:val="bottom"/>
            <w:hideMark/>
          </w:tcPr>
          <w:p w14:paraId="58EA76A1"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51</w:t>
            </w:r>
          </w:p>
        </w:tc>
        <w:tc>
          <w:tcPr>
            <w:tcW w:w="970" w:type="dxa"/>
            <w:shd w:val="clear" w:color="auto" w:fill="auto"/>
            <w:noWrap/>
            <w:vAlign w:val="bottom"/>
            <w:hideMark/>
          </w:tcPr>
          <w:p w14:paraId="35D5E810"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45.07</w:t>
            </w:r>
          </w:p>
        </w:tc>
        <w:tc>
          <w:tcPr>
            <w:tcW w:w="576" w:type="dxa"/>
            <w:shd w:val="clear" w:color="auto" w:fill="auto"/>
            <w:noWrap/>
            <w:vAlign w:val="bottom"/>
            <w:hideMark/>
          </w:tcPr>
          <w:p w14:paraId="6A348507" w14:textId="77777777" w:rsidR="000D21B2" w:rsidRPr="00962CF0" w:rsidRDefault="000D21B2" w:rsidP="007A3F92">
            <w:pPr>
              <w:spacing w:after="0" w:line="240" w:lineRule="auto"/>
              <w:jc w:val="right"/>
              <w:rPr>
                <w:color w:val="000000" w:themeColor="text1"/>
                <w:lang w:val="en-GB" w:eastAsia="cs-CZ"/>
              </w:rPr>
            </w:pPr>
            <w:r w:rsidRPr="00962CF0">
              <w:rPr>
                <w:color w:val="000000" w:themeColor="text1"/>
                <w:lang w:val="en-GB" w:eastAsia="cs-CZ"/>
              </w:rPr>
              <w:t>32</w:t>
            </w:r>
          </w:p>
        </w:tc>
      </w:tr>
      <w:tr w:rsidR="000D21B2" w:rsidRPr="00922DAF" w14:paraId="1C0EE211" w14:textId="77777777" w:rsidTr="000D21B2">
        <w:trPr>
          <w:trHeight w:val="246"/>
        </w:trPr>
        <w:tc>
          <w:tcPr>
            <w:tcW w:w="1289" w:type="dxa"/>
            <w:shd w:val="clear" w:color="auto" w:fill="auto"/>
            <w:noWrap/>
            <w:vAlign w:val="bottom"/>
            <w:hideMark/>
          </w:tcPr>
          <w:p w14:paraId="6631DFD2" w14:textId="77777777" w:rsidR="000D21B2" w:rsidRPr="00922DAF" w:rsidRDefault="000D21B2" w:rsidP="007A3F92">
            <w:pPr>
              <w:spacing w:after="0" w:line="240" w:lineRule="auto"/>
              <w:rPr>
                <w:b/>
                <w:bCs/>
                <w:color w:val="333333"/>
                <w:lang w:val="en-GB" w:eastAsia="cs-CZ"/>
              </w:rPr>
            </w:pPr>
            <w:r w:rsidRPr="00922DAF">
              <w:rPr>
                <w:b/>
                <w:bCs/>
                <w:color w:val="333333"/>
                <w:lang w:val="en-GB" w:eastAsia="cs-CZ"/>
              </w:rPr>
              <w:t>Total</w:t>
            </w:r>
          </w:p>
        </w:tc>
        <w:tc>
          <w:tcPr>
            <w:tcW w:w="970" w:type="dxa"/>
            <w:shd w:val="clear" w:color="auto" w:fill="auto"/>
            <w:noWrap/>
            <w:vAlign w:val="bottom"/>
            <w:hideMark/>
          </w:tcPr>
          <w:p w14:paraId="226462EB" w14:textId="0EA1F39B" w:rsidR="000D21B2" w:rsidRPr="00922DAF" w:rsidRDefault="005E0481">
            <w:pPr>
              <w:spacing w:after="0" w:line="240" w:lineRule="auto"/>
              <w:jc w:val="right"/>
              <w:rPr>
                <w:b/>
                <w:bCs/>
                <w:color w:val="333333"/>
                <w:lang w:val="en-GB" w:eastAsia="cs-CZ"/>
              </w:rPr>
            </w:pPr>
            <w:r>
              <w:rPr>
                <w:b/>
                <w:bCs/>
                <w:color w:val="333333"/>
                <w:lang w:val="en-GB" w:eastAsia="cs-CZ"/>
              </w:rPr>
              <w:t>10</w:t>
            </w:r>
            <w:r w:rsidR="000D21B2" w:rsidRPr="00922DAF">
              <w:rPr>
                <w:b/>
                <w:bCs/>
                <w:color w:val="333333"/>
                <w:lang w:val="en-GB" w:eastAsia="cs-CZ"/>
              </w:rPr>
              <w:t>0</w:t>
            </w:r>
          </w:p>
        </w:tc>
        <w:tc>
          <w:tcPr>
            <w:tcW w:w="576" w:type="dxa"/>
            <w:shd w:val="clear" w:color="auto" w:fill="auto"/>
            <w:noWrap/>
            <w:vAlign w:val="bottom"/>
            <w:hideMark/>
          </w:tcPr>
          <w:p w14:paraId="00338CDE" w14:textId="77777777" w:rsidR="000D21B2" w:rsidRPr="00922DAF" w:rsidRDefault="000D21B2" w:rsidP="007A3F92">
            <w:pPr>
              <w:spacing w:after="0" w:line="240" w:lineRule="auto"/>
              <w:jc w:val="right"/>
              <w:rPr>
                <w:b/>
                <w:bCs/>
                <w:color w:val="333333"/>
                <w:lang w:val="en-GB" w:eastAsia="cs-CZ"/>
              </w:rPr>
            </w:pPr>
            <w:r w:rsidRPr="00922DAF">
              <w:rPr>
                <w:b/>
                <w:bCs/>
                <w:color w:val="333333"/>
                <w:lang w:val="en-GB" w:eastAsia="cs-CZ"/>
              </w:rPr>
              <w:t>74</w:t>
            </w:r>
          </w:p>
        </w:tc>
        <w:tc>
          <w:tcPr>
            <w:tcW w:w="970" w:type="dxa"/>
            <w:shd w:val="clear" w:color="auto" w:fill="auto"/>
            <w:noWrap/>
            <w:vAlign w:val="bottom"/>
            <w:hideMark/>
          </w:tcPr>
          <w:p w14:paraId="54AFDCAA" w14:textId="32E3AA52" w:rsidR="000D21B2" w:rsidRPr="00922DAF" w:rsidRDefault="000D21B2">
            <w:pPr>
              <w:spacing w:after="0" w:line="240" w:lineRule="auto"/>
              <w:jc w:val="right"/>
              <w:rPr>
                <w:b/>
                <w:bCs/>
                <w:color w:val="333333"/>
                <w:lang w:val="en-GB" w:eastAsia="cs-CZ"/>
              </w:rPr>
            </w:pPr>
            <w:r w:rsidRPr="00922DAF">
              <w:rPr>
                <w:b/>
                <w:bCs/>
                <w:color w:val="333333"/>
                <w:lang w:val="en-GB" w:eastAsia="cs-CZ"/>
              </w:rPr>
              <w:t>100</w:t>
            </w:r>
          </w:p>
        </w:tc>
        <w:tc>
          <w:tcPr>
            <w:tcW w:w="576" w:type="dxa"/>
            <w:shd w:val="clear" w:color="auto" w:fill="auto"/>
            <w:noWrap/>
            <w:vAlign w:val="bottom"/>
            <w:hideMark/>
          </w:tcPr>
          <w:p w14:paraId="79B1528D" w14:textId="77777777" w:rsidR="000D21B2" w:rsidRPr="00922DAF" w:rsidRDefault="000D21B2" w:rsidP="007A3F92">
            <w:pPr>
              <w:spacing w:after="0" w:line="240" w:lineRule="auto"/>
              <w:jc w:val="right"/>
              <w:rPr>
                <w:b/>
                <w:bCs/>
                <w:color w:val="333333"/>
                <w:lang w:val="en-GB" w:eastAsia="cs-CZ"/>
              </w:rPr>
            </w:pPr>
            <w:r w:rsidRPr="00922DAF">
              <w:rPr>
                <w:b/>
                <w:bCs/>
                <w:color w:val="333333"/>
                <w:lang w:val="en-GB" w:eastAsia="cs-CZ"/>
              </w:rPr>
              <w:t>72</w:t>
            </w:r>
          </w:p>
        </w:tc>
        <w:tc>
          <w:tcPr>
            <w:tcW w:w="970" w:type="dxa"/>
            <w:shd w:val="clear" w:color="auto" w:fill="auto"/>
            <w:noWrap/>
            <w:vAlign w:val="bottom"/>
            <w:hideMark/>
          </w:tcPr>
          <w:p w14:paraId="22B8EFEC" w14:textId="6309E507" w:rsidR="000D21B2" w:rsidRPr="00922DAF" w:rsidRDefault="000D21B2">
            <w:pPr>
              <w:spacing w:after="0" w:line="240" w:lineRule="auto"/>
              <w:jc w:val="right"/>
              <w:rPr>
                <w:b/>
                <w:bCs/>
                <w:color w:val="333333"/>
                <w:lang w:val="en-GB" w:eastAsia="cs-CZ"/>
              </w:rPr>
            </w:pPr>
            <w:r w:rsidRPr="00922DAF">
              <w:rPr>
                <w:b/>
                <w:bCs/>
                <w:color w:val="333333"/>
                <w:lang w:val="en-GB" w:eastAsia="cs-CZ"/>
              </w:rPr>
              <w:t>100</w:t>
            </w:r>
          </w:p>
        </w:tc>
        <w:tc>
          <w:tcPr>
            <w:tcW w:w="576" w:type="dxa"/>
            <w:shd w:val="clear" w:color="auto" w:fill="auto"/>
            <w:noWrap/>
            <w:vAlign w:val="bottom"/>
            <w:hideMark/>
          </w:tcPr>
          <w:p w14:paraId="2BD8FE96" w14:textId="77777777" w:rsidR="000D21B2" w:rsidRPr="00922DAF" w:rsidRDefault="000D21B2" w:rsidP="007A3F92">
            <w:pPr>
              <w:spacing w:after="0" w:line="240" w:lineRule="auto"/>
              <w:jc w:val="right"/>
              <w:rPr>
                <w:b/>
                <w:bCs/>
                <w:color w:val="333333"/>
                <w:lang w:val="en-GB" w:eastAsia="cs-CZ"/>
              </w:rPr>
            </w:pPr>
            <w:r w:rsidRPr="00922DAF">
              <w:rPr>
                <w:b/>
                <w:bCs/>
                <w:color w:val="333333"/>
                <w:lang w:val="en-GB" w:eastAsia="cs-CZ"/>
              </w:rPr>
              <w:t>84</w:t>
            </w:r>
          </w:p>
        </w:tc>
        <w:tc>
          <w:tcPr>
            <w:tcW w:w="970" w:type="dxa"/>
            <w:shd w:val="clear" w:color="auto" w:fill="auto"/>
            <w:noWrap/>
            <w:vAlign w:val="bottom"/>
            <w:hideMark/>
          </w:tcPr>
          <w:p w14:paraId="3EAB8FC4" w14:textId="0DA42433" w:rsidR="000D21B2" w:rsidRPr="00922DAF" w:rsidRDefault="000D21B2">
            <w:pPr>
              <w:spacing w:after="0" w:line="240" w:lineRule="auto"/>
              <w:jc w:val="right"/>
              <w:rPr>
                <w:b/>
                <w:bCs/>
                <w:color w:val="333333"/>
                <w:lang w:val="en-GB" w:eastAsia="cs-CZ"/>
              </w:rPr>
            </w:pPr>
            <w:r w:rsidRPr="00922DAF">
              <w:rPr>
                <w:b/>
                <w:bCs/>
                <w:color w:val="333333"/>
                <w:lang w:val="en-GB" w:eastAsia="cs-CZ"/>
              </w:rPr>
              <w:t>100</w:t>
            </w:r>
          </w:p>
        </w:tc>
        <w:tc>
          <w:tcPr>
            <w:tcW w:w="576" w:type="dxa"/>
            <w:shd w:val="clear" w:color="auto" w:fill="auto"/>
            <w:noWrap/>
            <w:vAlign w:val="bottom"/>
            <w:hideMark/>
          </w:tcPr>
          <w:p w14:paraId="56B732C9" w14:textId="77777777" w:rsidR="000D21B2" w:rsidRPr="00922DAF" w:rsidRDefault="000D21B2" w:rsidP="007A3F92">
            <w:pPr>
              <w:spacing w:after="0" w:line="240" w:lineRule="auto"/>
              <w:jc w:val="right"/>
              <w:rPr>
                <w:b/>
                <w:bCs/>
                <w:color w:val="333333"/>
                <w:lang w:val="en-GB" w:eastAsia="cs-CZ"/>
              </w:rPr>
            </w:pPr>
            <w:r w:rsidRPr="00922DAF">
              <w:rPr>
                <w:b/>
                <w:bCs/>
                <w:color w:val="333333"/>
                <w:lang w:val="en-GB" w:eastAsia="cs-CZ"/>
              </w:rPr>
              <w:t>92</w:t>
            </w:r>
          </w:p>
        </w:tc>
        <w:tc>
          <w:tcPr>
            <w:tcW w:w="970" w:type="dxa"/>
            <w:shd w:val="clear" w:color="auto" w:fill="auto"/>
            <w:noWrap/>
            <w:vAlign w:val="bottom"/>
            <w:hideMark/>
          </w:tcPr>
          <w:p w14:paraId="4D242807" w14:textId="6D0D6628" w:rsidR="000D21B2" w:rsidRPr="00922DAF" w:rsidRDefault="000D21B2">
            <w:pPr>
              <w:spacing w:after="0" w:line="240" w:lineRule="auto"/>
              <w:jc w:val="right"/>
              <w:rPr>
                <w:b/>
                <w:bCs/>
                <w:color w:val="333333"/>
                <w:lang w:val="en-GB" w:eastAsia="cs-CZ"/>
              </w:rPr>
            </w:pPr>
            <w:r w:rsidRPr="00922DAF">
              <w:rPr>
                <w:b/>
                <w:bCs/>
                <w:color w:val="333333"/>
                <w:lang w:val="en-GB" w:eastAsia="cs-CZ"/>
              </w:rPr>
              <w:t>100</w:t>
            </w:r>
          </w:p>
        </w:tc>
        <w:tc>
          <w:tcPr>
            <w:tcW w:w="576" w:type="dxa"/>
            <w:shd w:val="clear" w:color="auto" w:fill="auto"/>
            <w:noWrap/>
            <w:vAlign w:val="bottom"/>
            <w:hideMark/>
          </w:tcPr>
          <w:p w14:paraId="7F207AAB" w14:textId="77777777" w:rsidR="000D21B2" w:rsidRPr="00922DAF" w:rsidRDefault="000D21B2" w:rsidP="007A3F92">
            <w:pPr>
              <w:spacing w:after="0" w:line="240" w:lineRule="auto"/>
              <w:jc w:val="right"/>
              <w:rPr>
                <w:b/>
                <w:bCs/>
                <w:color w:val="333333"/>
                <w:lang w:val="en-GB" w:eastAsia="cs-CZ"/>
              </w:rPr>
            </w:pPr>
            <w:r w:rsidRPr="00922DAF">
              <w:rPr>
                <w:b/>
                <w:bCs/>
                <w:color w:val="333333"/>
                <w:lang w:val="en-GB" w:eastAsia="cs-CZ"/>
              </w:rPr>
              <w:t>71</w:t>
            </w:r>
          </w:p>
        </w:tc>
      </w:tr>
    </w:tbl>
    <w:p w14:paraId="0203680B" w14:textId="77777777" w:rsidR="000D21B2" w:rsidRPr="00922DAF" w:rsidRDefault="000D21B2" w:rsidP="000D21B2">
      <w:pPr>
        <w:spacing w:after="0" w:line="240" w:lineRule="auto"/>
        <w:rPr>
          <w:b/>
          <w:bCs/>
          <w:color w:val="333333"/>
          <w:szCs w:val="24"/>
          <w:lang w:val="en-GB" w:eastAsia="cs-CZ"/>
        </w:rPr>
      </w:pPr>
    </w:p>
    <w:p w14:paraId="40D2B623" w14:textId="77777777" w:rsidR="00641FE2" w:rsidRDefault="00641FE2" w:rsidP="00641FE2">
      <w:pPr>
        <w:spacing w:after="172"/>
        <w:ind w:left="-15"/>
        <w:jc w:val="left"/>
        <w:rPr>
          <w:lang w:val="en-GB" w:eastAsia="cs-CZ"/>
        </w:rPr>
      </w:pPr>
      <w:r>
        <w:rPr>
          <w:lang w:val="en-GB"/>
        </w:rPr>
        <w:t>Source: Maršíková et al. (2019)</w:t>
      </w:r>
    </w:p>
    <w:p w14:paraId="3F0EA701" w14:textId="59FBA0D2" w:rsidR="000C7A2F" w:rsidRDefault="000D21B2" w:rsidP="000D21B2">
      <w:pPr>
        <w:spacing w:line="240" w:lineRule="auto"/>
        <w:rPr>
          <w:lang w:val="en-GB"/>
        </w:rPr>
      </w:pPr>
      <w:r>
        <w:rPr>
          <w:lang w:val="en-GB"/>
        </w:rPr>
        <w:t xml:space="preserve">Results of the SHARPEN survey </w:t>
      </w:r>
      <w:r w:rsidR="00052AE0">
        <w:rPr>
          <w:lang w:val="en-GB"/>
        </w:rPr>
        <w:t>provide</w:t>
      </w:r>
      <w:r>
        <w:rPr>
          <w:lang w:val="en-GB"/>
        </w:rPr>
        <w:t xml:space="preserve"> interesting insight about performance management issues across </w:t>
      </w:r>
      <w:r w:rsidR="00052AE0">
        <w:rPr>
          <w:lang w:val="en-GB"/>
        </w:rPr>
        <w:t>five</w:t>
      </w:r>
      <w:r>
        <w:rPr>
          <w:lang w:val="en-GB"/>
        </w:rPr>
        <w:t xml:space="preserve"> European regions and confirmed that these processes are often informal and </w:t>
      </w:r>
      <w:r w:rsidR="00052AE0">
        <w:rPr>
          <w:lang w:val="en-GB"/>
        </w:rPr>
        <w:t xml:space="preserve">facilitated </w:t>
      </w:r>
      <w:r>
        <w:rPr>
          <w:lang w:val="en-GB"/>
        </w:rPr>
        <w:t>by SME</w:t>
      </w:r>
      <w:r w:rsidR="00052AE0">
        <w:rPr>
          <w:lang w:val="en-GB"/>
        </w:rPr>
        <w:t xml:space="preserve"> </w:t>
      </w:r>
      <w:r>
        <w:rPr>
          <w:lang w:val="en-GB"/>
        </w:rPr>
        <w:t>owners and line managers. Of course</w:t>
      </w:r>
      <w:r w:rsidR="00052AE0">
        <w:rPr>
          <w:lang w:val="en-GB"/>
        </w:rPr>
        <w:t>, it is not possible to generalise</w:t>
      </w:r>
      <w:r>
        <w:rPr>
          <w:lang w:val="en-GB"/>
        </w:rPr>
        <w:t xml:space="preserve"> these findings but they confirm and support finding</w:t>
      </w:r>
      <w:r w:rsidR="00052AE0">
        <w:rPr>
          <w:lang w:val="en-GB"/>
        </w:rPr>
        <w:t>s</w:t>
      </w:r>
      <w:r>
        <w:rPr>
          <w:lang w:val="en-GB"/>
        </w:rPr>
        <w:t xml:space="preserve"> in the literature mentioned in this chapter.</w:t>
      </w:r>
    </w:p>
    <w:p w14:paraId="25558337" w14:textId="77777777" w:rsidR="000C7A2F" w:rsidRDefault="000C7A2F">
      <w:pPr>
        <w:spacing w:after="0" w:line="240" w:lineRule="auto"/>
        <w:jc w:val="left"/>
        <w:rPr>
          <w:lang w:val="en-GB"/>
        </w:rPr>
      </w:pPr>
      <w:r>
        <w:rPr>
          <w:lang w:val="en-GB"/>
        </w:rPr>
        <w:br w:type="page"/>
      </w:r>
    </w:p>
    <w:p w14:paraId="2DB065D5" w14:textId="7A34B795" w:rsidR="000C7A2F" w:rsidRDefault="000C7A2F" w:rsidP="000D21B2">
      <w:pPr>
        <w:spacing w:line="240" w:lineRule="auto"/>
        <w:rPr>
          <w:lang w:val="en-GB"/>
        </w:rPr>
      </w:pPr>
      <w:r>
        <w:rPr>
          <w:lang w:val="en-GB"/>
        </w:rPr>
        <w:lastRenderedPageBreak/>
        <w:t xml:space="preserve">You can find more information about </w:t>
      </w:r>
      <w:r w:rsidR="007E3C9D">
        <w:rPr>
          <w:lang w:val="en-GB"/>
        </w:rPr>
        <w:t xml:space="preserve">the </w:t>
      </w:r>
      <w:r>
        <w:rPr>
          <w:lang w:val="en-GB"/>
        </w:rPr>
        <w:t>SHARPEN research in our research publication:</w:t>
      </w:r>
    </w:p>
    <w:p w14:paraId="325C285D" w14:textId="77777777" w:rsidR="00BF163C" w:rsidRPr="00BF163C" w:rsidRDefault="00BF163C" w:rsidP="00BF163C">
      <w:pPr>
        <w:pStyle w:val="xmsonormal"/>
        <w:rPr>
          <w:sz w:val="24"/>
          <w:szCs w:val="24"/>
        </w:rPr>
      </w:pPr>
      <w:bookmarkStart w:id="31" w:name="_Hlk17372407"/>
      <w:r w:rsidRPr="00BF163C">
        <w:rPr>
          <w:sz w:val="24"/>
          <w:szCs w:val="24"/>
          <w:lang w:val="cs-CZ"/>
        </w:rPr>
        <w:t xml:space="preserve">Maršíková, K., Rajander, T., Clauß, A.-M., Medžiūnienė, I., Meschitti, V., Štichhauerová, E, Davies, J., Dulkė, D., Komulainen, R., Macháčková, V., Richter, M., Schumann, C.-A., Moš, O., &amp; Forkel, E. (2019). </w:t>
      </w:r>
      <w:r w:rsidRPr="00BF163C">
        <w:rPr>
          <w:i/>
          <w:iCs/>
          <w:sz w:val="24"/>
          <w:szCs w:val="24"/>
          <w:lang w:val="cs-CZ"/>
        </w:rPr>
        <w:t xml:space="preserve">People management challenges for SMEs in five European regions: Spotlighting the (in)visible and the (in)formal and embedding SME HR issues firmly in </w:t>
      </w:r>
      <w:r w:rsidRPr="00BF163C">
        <w:rPr>
          <w:i/>
          <w:iCs/>
          <w:sz w:val="24"/>
          <w:szCs w:val="24"/>
        </w:rPr>
        <w:t>the business and knowledge environment.</w:t>
      </w:r>
      <w:r w:rsidRPr="00BF163C">
        <w:rPr>
          <w:sz w:val="24"/>
          <w:szCs w:val="24"/>
        </w:rPr>
        <w:t xml:space="preserve"> Huddersfield, UK: University of Huddersfield.</w:t>
      </w:r>
    </w:p>
    <w:p w14:paraId="37DE26DF" w14:textId="14855453" w:rsidR="00830E3E" w:rsidRPr="00BF163C" w:rsidRDefault="00830E3E" w:rsidP="00BF163C">
      <w:pPr>
        <w:pStyle w:val="xmsonormal"/>
        <w:spacing w:after="240"/>
        <w:rPr>
          <w:sz w:val="24"/>
          <w:szCs w:val="24"/>
        </w:rPr>
      </w:pPr>
      <w:r w:rsidRPr="00BF163C">
        <w:rPr>
          <w:sz w:val="24"/>
          <w:szCs w:val="24"/>
        </w:rPr>
        <w:t>ISBN: 978-1-86218-168-7</w:t>
      </w:r>
      <w:bookmarkEnd w:id="31"/>
    </w:p>
    <w:p w14:paraId="6B1B0839" w14:textId="694E29FD" w:rsidR="009357C8" w:rsidRPr="00830E3E" w:rsidRDefault="009357C8" w:rsidP="009357C8">
      <w:pPr>
        <w:jc w:val="left"/>
        <w:rPr>
          <w:bCs/>
          <w:iCs/>
          <w:szCs w:val="24"/>
          <w:lang w:val="cs-CZ" w:eastAsia="en-US"/>
        </w:rPr>
      </w:pPr>
      <w:r>
        <w:rPr>
          <w:bCs/>
          <w:iCs/>
          <w:szCs w:val="24"/>
          <w:lang w:val="cs-CZ" w:eastAsia="en-US"/>
        </w:rPr>
        <w:t xml:space="preserve">Link: </w:t>
      </w:r>
      <w:hyperlink r:id="rId26" w:history="1">
        <w:r>
          <w:rPr>
            <w:rStyle w:val="Hypertextovodkaz"/>
            <w:bCs/>
            <w:iCs/>
            <w:szCs w:val="24"/>
            <w:lang w:val="cs-CZ" w:eastAsia="en-US"/>
          </w:rPr>
          <w:t>https://sharpen.ef.tul.cz/upload/PublicationHRMinSMEs_research.pdf</w:t>
        </w:r>
      </w:hyperlink>
    </w:p>
    <w:p w14:paraId="3029B1CC" w14:textId="77777777" w:rsidR="00A14FFE" w:rsidRPr="00E02AAF" w:rsidRDefault="00A14FFE" w:rsidP="00C151DC">
      <w:pPr>
        <w:pStyle w:val="Nadpis1"/>
      </w:pPr>
      <w:bookmarkStart w:id="32" w:name="_Toc17724446"/>
      <w:r w:rsidRPr="00E02AAF">
        <w:t>Summary</w:t>
      </w:r>
      <w:bookmarkEnd w:id="32"/>
    </w:p>
    <w:p w14:paraId="4A96B02E" w14:textId="569F5C15"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Performance management is the continuous process of improving performance by setting goals that are aligned to the strategic goals of the organi</w:t>
      </w:r>
      <w:r w:rsidR="00775325">
        <w:rPr>
          <w:rFonts w:asciiTheme="minorHAnsi" w:hAnsiTheme="minorHAnsi" w:cstheme="minorHAnsi"/>
          <w:lang w:val="en-GB"/>
        </w:rPr>
        <w:t>s</w:t>
      </w:r>
      <w:r w:rsidRPr="00E02AAF">
        <w:rPr>
          <w:rFonts w:asciiTheme="minorHAnsi" w:hAnsiTheme="minorHAnsi" w:cstheme="minorHAnsi"/>
          <w:lang w:val="en-GB"/>
        </w:rPr>
        <w:t xml:space="preserve">ation, planning performance to achieve the goals, reviewing progress, and developing the knowledge, skills and abilities of people. It </w:t>
      </w:r>
      <w:r w:rsidR="00052AE0">
        <w:rPr>
          <w:rFonts w:asciiTheme="minorHAnsi" w:hAnsiTheme="minorHAnsi" w:cstheme="minorHAnsi"/>
          <w:lang w:val="en-GB"/>
        </w:rPr>
        <w:t>allows</w:t>
      </w:r>
      <w:r w:rsidRPr="00E02AAF">
        <w:rPr>
          <w:rFonts w:asciiTheme="minorHAnsi" w:hAnsiTheme="minorHAnsi" w:cstheme="minorHAnsi"/>
          <w:lang w:val="en-GB"/>
        </w:rPr>
        <w:t xml:space="preserve"> individuals and teams to </w:t>
      </w:r>
      <w:r w:rsidR="00052AE0">
        <w:rPr>
          <w:rFonts w:asciiTheme="minorHAnsi" w:hAnsiTheme="minorHAnsi" w:cstheme="minorHAnsi"/>
          <w:lang w:val="en-GB"/>
        </w:rPr>
        <w:t>achieve</w:t>
      </w:r>
      <w:r w:rsidR="00052AE0" w:rsidRPr="00E02AAF">
        <w:rPr>
          <w:rFonts w:asciiTheme="minorHAnsi" w:hAnsiTheme="minorHAnsi" w:cstheme="minorHAnsi"/>
          <w:lang w:val="en-GB"/>
        </w:rPr>
        <w:t xml:space="preserve"> </w:t>
      </w:r>
      <w:r w:rsidRPr="00E02AAF">
        <w:rPr>
          <w:rFonts w:asciiTheme="minorHAnsi" w:hAnsiTheme="minorHAnsi" w:cstheme="minorHAnsi"/>
          <w:lang w:val="en-GB"/>
        </w:rPr>
        <w:t>better results within an agreed framework of planned goals, standards and competency requirements. Performance management is a key process which helps to get work done through communication about expectations and important goals. It is also a way for organi</w:t>
      </w:r>
      <w:r w:rsidR="00775325">
        <w:rPr>
          <w:rFonts w:asciiTheme="minorHAnsi" w:hAnsiTheme="minorHAnsi" w:cstheme="minorHAnsi"/>
          <w:lang w:val="en-GB"/>
        </w:rPr>
        <w:t>s</w:t>
      </w:r>
      <w:r w:rsidRPr="00E02AAF">
        <w:rPr>
          <w:rFonts w:asciiTheme="minorHAnsi" w:hAnsiTheme="minorHAnsi" w:cstheme="minorHAnsi"/>
          <w:lang w:val="en-GB"/>
        </w:rPr>
        <w:t xml:space="preserve">ations to identify ineffective performers for development programmes. </w:t>
      </w:r>
    </w:p>
    <w:p w14:paraId="11F1C315" w14:textId="5E18E787" w:rsidR="00A14FFE" w:rsidRPr="00E02AAF" w:rsidRDefault="00A14FFE" w:rsidP="001C18DE">
      <w:pPr>
        <w:ind w:right="78"/>
        <w:rPr>
          <w:rFonts w:asciiTheme="minorHAnsi" w:hAnsiTheme="minorHAnsi" w:cstheme="minorHAnsi"/>
          <w:lang w:val="en-GB"/>
        </w:rPr>
      </w:pPr>
      <w:r w:rsidRPr="00E02AAF">
        <w:rPr>
          <w:rFonts w:asciiTheme="minorHAnsi" w:hAnsiTheme="minorHAnsi" w:cstheme="minorHAnsi"/>
          <w:lang w:val="en-GB"/>
        </w:rPr>
        <w:t>The aim of performance management is to develop the capacity of people to meet and exceed expectations and to achieve their full potential to the benefit of themselves and the organi</w:t>
      </w:r>
      <w:r w:rsidR="00775325">
        <w:rPr>
          <w:rFonts w:asciiTheme="minorHAnsi" w:hAnsiTheme="minorHAnsi" w:cstheme="minorHAnsi"/>
          <w:lang w:val="en-GB"/>
        </w:rPr>
        <w:t>s</w:t>
      </w:r>
      <w:r w:rsidRPr="00E02AAF">
        <w:rPr>
          <w:rFonts w:asciiTheme="minorHAnsi" w:hAnsiTheme="minorHAnsi" w:cstheme="minorHAnsi"/>
          <w:lang w:val="en-GB"/>
        </w:rPr>
        <w:t>ation. A further aim is to clarify how individuals are expected to contribute to the achievement of organi</w:t>
      </w:r>
      <w:r w:rsidR="00775325">
        <w:rPr>
          <w:rFonts w:asciiTheme="minorHAnsi" w:hAnsiTheme="minorHAnsi" w:cstheme="minorHAnsi"/>
          <w:lang w:val="en-GB"/>
        </w:rPr>
        <w:t>s</w:t>
      </w:r>
      <w:r w:rsidRPr="00E02AAF">
        <w:rPr>
          <w:rFonts w:asciiTheme="minorHAnsi" w:hAnsiTheme="minorHAnsi" w:cstheme="minorHAnsi"/>
          <w:lang w:val="en-GB"/>
        </w:rPr>
        <w:t>ation</w:t>
      </w:r>
      <w:r w:rsidR="00052AE0">
        <w:rPr>
          <w:rFonts w:asciiTheme="minorHAnsi" w:hAnsiTheme="minorHAnsi" w:cstheme="minorHAnsi"/>
          <w:lang w:val="en-GB"/>
        </w:rPr>
        <w:t>al</w:t>
      </w:r>
      <w:r w:rsidRPr="00E02AAF">
        <w:rPr>
          <w:rFonts w:asciiTheme="minorHAnsi" w:hAnsiTheme="minorHAnsi" w:cstheme="minorHAnsi"/>
          <w:lang w:val="en-GB"/>
        </w:rPr>
        <w:t xml:space="preserve"> goals by aligning individual objectives with strategic</w:t>
      </w:r>
      <w:r w:rsidR="00052AE0">
        <w:rPr>
          <w:rFonts w:asciiTheme="minorHAnsi" w:hAnsiTheme="minorHAnsi" w:cstheme="minorHAnsi"/>
          <w:lang w:val="en-GB"/>
        </w:rPr>
        <w:t>.</w:t>
      </w:r>
    </w:p>
    <w:p w14:paraId="02D5C577" w14:textId="7CD5EC2D" w:rsidR="008B351A" w:rsidRDefault="00A14FFE" w:rsidP="001C18DE">
      <w:pPr>
        <w:ind w:right="78"/>
        <w:rPr>
          <w:rFonts w:asciiTheme="minorHAnsi" w:hAnsiTheme="minorHAnsi" w:cstheme="minorHAnsi"/>
          <w:lang w:val="en-GB"/>
        </w:rPr>
      </w:pPr>
      <w:r w:rsidRPr="00E02AAF">
        <w:rPr>
          <w:rFonts w:asciiTheme="minorHAnsi" w:hAnsiTheme="minorHAnsi" w:cstheme="minorHAnsi"/>
          <w:lang w:val="en-GB"/>
        </w:rPr>
        <w:t>Performance management may improve organi</w:t>
      </w:r>
      <w:r w:rsidR="00775325">
        <w:rPr>
          <w:rFonts w:asciiTheme="minorHAnsi" w:hAnsiTheme="minorHAnsi" w:cstheme="minorHAnsi"/>
          <w:lang w:val="en-GB"/>
        </w:rPr>
        <w:t>s</w:t>
      </w:r>
      <w:r w:rsidRPr="00E02AAF">
        <w:rPr>
          <w:rFonts w:asciiTheme="minorHAnsi" w:hAnsiTheme="minorHAnsi" w:cstheme="minorHAnsi"/>
          <w:lang w:val="en-GB"/>
        </w:rPr>
        <w:t>ational performance generally by creating a performance culture in which the achievement of high performance is a way of life.</w:t>
      </w:r>
    </w:p>
    <w:p w14:paraId="5BF0D145" w14:textId="77777777" w:rsidR="007E3C9D" w:rsidRDefault="007E3C9D" w:rsidP="001C18DE">
      <w:pPr>
        <w:ind w:right="78"/>
        <w:rPr>
          <w:rFonts w:asciiTheme="minorHAnsi" w:hAnsiTheme="minorHAnsi" w:cstheme="minorHAnsi"/>
          <w:lang w:val="en-GB"/>
        </w:rPr>
      </w:pPr>
    </w:p>
    <w:p w14:paraId="5C2C7FB9" w14:textId="707EA163" w:rsidR="005E0481" w:rsidRDefault="007E3C9D" w:rsidP="001C18DE">
      <w:pPr>
        <w:ind w:right="78"/>
        <w:rPr>
          <w:rFonts w:asciiTheme="minorHAnsi" w:hAnsiTheme="minorHAnsi" w:cstheme="minorHAnsi"/>
          <w:lang w:val="en-GB"/>
        </w:rPr>
      </w:pPr>
      <w:r>
        <w:rPr>
          <w:rFonts w:asciiTheme="minorHAnsi" w:hAnsiTheme="minorHAnsi" w:cstheme="minorHAnsi"/>
          <w:lang w:val="en-GB"/>
        </w:rPr>
        <w:t>You can find more practical information and advice in our publication:</w:t>
      </w:r>
    </w:p>
    <w:p w14:paraId="0BDD3CC6" w14:textId="77777777" w:rsidR="00BF163C" w:rsidRDefault="00BF163C" w:rsidP="00BF163C">
      <w:pPr>
        <w:spacing w:after="0"/>
        <w:rPr>
          <w:rFonts w:cstheme="minorHAnsi"/>
          <w:szCs w:val="24"/>
        </w:rPr>
      </w:pPr>
      <w:r w:rsidRPr="00F85A7C">
        <w:rPr>
          <w:szCs w:val="24"/>
          <w:lang w:val="cs-CZ"/>
        </w:rPr>
        <w:t xml:space="preserve">Komulainen, R., Maršíková, K., Davies, J., Srėbaliūtė, I., Clauß, A.-M., Moš, O., Muschol, H., Rydvalová, P., Forkel, E., &amp; Štichhauerová, E. (2019). </w:t>
      </w:r>
      <w:r w:rsidRPr="00F85A7C">
        <w:rPr>
          <w:i/>
          <w:iCs/>
          <w:szCs w:val="24"/>
          <w:lang w:val="cs-CZ"/>
        </w:rPr>
        <w:t xml:space="preserve">A Good Practice Guide to Managing Human Resources in </w:t>
      </w:r>
      <w:r w:rsidRPr="00F85A7C">
        <w:rPr>
          <w:i/>
          <w:iCs/>
          <w:szCs w:val="24"/>
          <w:lang w:val="cs-CZ" w:eastAsia="cs-CZ"/>
        </w:rPr>
        <w:t>Regional SMEs</w:t>
      </w:r>
      <w:r w:rsidRPr="00F85A7C">
        <w:rPr>
          <w:szCs w:val="24"/>
          <w:lang w:val="cs-CZ" w:eastAsia="cs-CZ"/>
        </w:rPr>
        <w:t>. Huddersfield, UK: University of Huddersfield.</w:t>
      </w:r>
    </w:p>
    <w:p w14:paraId="417133B9" w14:textId="77777777" w:rsidR="00BF163C" w:rsidRPr="00F85A7C" w:rsidRDefault="00BF163C" w:rsidP="00BF163C">
      <w:pPr>
        <w:jc w:val="left"/>
        <w:rPr>
          <w:rFonts w:cs="Calibri"/>
          <w:b/>
          <w:color w:val="C00000"/>
          <w:szCs w:val="24"/>
          <w:lang w:val="en-GB"/>
        </w:rPr>
      </w:pPr>
      <w:r w:rsidRPr="00F85A7C">
        <w:rPr>
          <w:rFonts w:cs="Calibri"/>
          <w:szCs w:val="24"/>
          <w:lang w:val="en-GB"/>
        </w:rPr>
        <w:t>ISBN: 978-1-86218-167-0</w:t>
      </w:r>
    </w:p>
    <w:p w14:paraId="40165981" w14:textId="77777777" w:rsidR="009357C8" w:rsidRDefault="009357C8" w:rsidP="009357C8">
      <w:pPr>
        <w:rPr>
          <w:lang w:val="en-GB"/>
        </w:rPr>
      </w:pPr>
      <w:r>
        <w:rPr>
          <w:lang w:val="en-GB"/>
        </w:rPr>
        <w:t xml:space="preserve">Link: </w:t>
      </w:r>
      <w:hyperlink r:id="rId27" w:history="1">
        <w:r>
          <w:rPr>
            <w:rStyle w:val="Hypertextovodkaz"/>
            <w:lang w:val="en-GB"/>
          </w:rPr>
          <w:t>https://sharpen.ef.tul.cz/upload/HRM4SMEs_Handbook.pdf</w:t>
        </w:r>
      </w:hyperlink>
    </w:p>
    <w:p w14:paraId="7151A538" w14:textId="324108A2" w:rsidR="00D42A46" w:rsidRDefault="00D42A46">
      <w:pPr>
        <w:spacing w:after="0" w:line="240" w:lineRule="auto"/>
        <w:jc w:val="left"/>
        <w:rPr>
          <w:rFonts w:asciiTheme="minorHAnsi" w:hAnsiTheme="minorHAnsi" w:cstheme="minorHAnsi"/>
          <w:lang w:val="en-GB"/>
        </w:rPr>
      </w:pPr>
      <w:r>
        <w:rPr>
          <w:rFonts w:asciiTheme="minorHAnsi" w:hAnsiTheme="minorHAnsi" w:cstheme="minorHAnsi"/>
          <w:lang w:val="en-GB"/>
        </w:rPr>
        <w:br w:type="page"/>
      </w:r>
    </w:p>
    <w:p w14:paraId="5E05089F" w14:textId="77777777" w:rsidR="00A14FFE" w:rsidRPr="00E02AAF" w:rsidRDefault="009B6582" w:rsidP="00C151DC">
      <w:pPr>
        <w:pStyle w:val="Nadpis1"/>
      </w:pPr>
      <w:bookmarkStart w:id="33" w:name="_Toc17724447"/>
      <w:r>
        <w:rPr>
          <w:noProof/>
          <w:lang w:val="en-GB" w:eastAsia="en-GB"/>
        </w:rPr>
        <w:lastRenderedPageBreak/>
        <w:drawing>
          <wp:anchor distT="0" distB="0" distL="114300" distR="114300" simplePos="0" relativeHeight="251666432" behindDoc="0" locked="0" layoutInCell="1" allowOverlap="1" wp14:anchorId="1F4094CE" wp14:editId="0B9955B7">
            <wp:simplePos x="0" y="0"/>
            <wp:positionH relativeFrom="margin">
              <wp:align>right</wp:align>
            </wp:positionH>
            <wp:positionV relativeFrom="paragraph">
              <wp:posOffset>85090</wp:posOffset>
            </wp:positionV>
            <wp:extent cx="552450" cy="609600"/>
            <wp:effectExtent l="0" t="0" r="0" b="0"/>
            <wp:wrapNone/>
            <wp:docPr id="70" name="Obrázek 70"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st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Section</w:t>
      </w:r>
      <w:r w:rsidR="00A14FFE" w:rsidRPr="00E02AAF">
        <w:t xml:space="preserve"> review questions</w:t>
      </w:r>
      <w:bookmarkEnd w:id="33"/>
    </w:p>
    <w:p w14:paraId="0228A3EB"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1.</w:t>
      </w:r>
      <w:r w:rsidRPr="00E02AAF">
        <w:rPr>
          <w:rFonts w:asciiTheme="minorHAnsi" w:hAnsiTheme="minorHAnsi" w:cstheme="minorHAnsi"/>
          <w:lang w:val="en-GB"/>
        </w:rPr>
        <w:tab/>
        <w:t>What is performance management?</w:t>
      </w:r>
    </w:p>
    <w:p w14:paraId="6C2524EB"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2.</w:t>
      </w:r>
      <w:r w:rsidRPr="00E02AAF">
        <w:rPr>
          <w:rFonts w:asciiTheme="minorHAnsi" w:hAnsiTheme="minorHAnsi" w:cstheme="minorHAnsi"/>
          <w:lang w:val="en-GB"/>
        </w:rPr>
        <w:tab/>
        <w:t>What are the primary elements of performance management?</w:t>
      </w:r>
    </w:p>
    <w:p w14:paraId="68062E34"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3.</w:t>
      </w:r>
      <w:r w:rsidRPr="00E02AAF">
        <w:rPr>
          <w:rFonts w:asciiTheme="minorHAnsi" w:hAnsiTheme="minorHAnsi" w:cstheme="minorHAnsi"/>
          <w:lang w:val="en-GB"/>
        </w:rPr>
        <w:tab/>
        <w:t>What are the key processes in the performance management cycle?</w:t>
      </w:r>
    </w:p>
    <w:p w14:paraId="502761C6" w14:textId="35D267D2"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4.</w:t>
      </w:r>
      <w:r w:rsidRPr="00E02AAF">
        <w:rPr>
          <w:rFonts w:asciiTheme="minorHAnsi" w:hAnsiTheme="minorHAnsi" w:cstheme="minorHAnsi"/>
          <w:lang w:val="en-GB"/>
        </w:rPr>
        <w:tab/>
        <w:t>What are key issues in performance management?</w:t>
      </w:r>
    </w:p>
    <w:p w14:paraId="11DEBD74"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5.</w:t>
      </w:r>
      <w:r w:rsidRPr="00E02AAF">
        <w:rPr>
          <w:rFonts w:asciiTheme="minorHAnsi" w:hAnsiTheme="minorHAnsi" w:cstheme="minorHAnsi"/>
          <w:lang w:val="en-GB"/>
        </w:rPr>
        <w:tab/>
        <w:t>Explain how you would measure work performance.</w:t>
      </w:r>
    </w:p>
    <w:p w14:paraId="2916BA6C" w14:textId="77777777" w:rsidR="00A14FFE" w:rsidRPr="00E02AAF" w:rsidRDefault="00A14FFE" w:rsidP="001C18DE">
      <w:pPr>
        <w:rPr>
          <w:rFonts w:asciiTheme="minorHAnsi" w:hAnsiTheme="minorHAnsi" w:cstheme="minorHAnsi"/>
          <w:lang w:val="en-GB"/>
        </w:rPr>
      </w:pPr>
      <w:r w:rsidRPr="00E02AAF">
        <w:rPr>
          <w:rFonts w:asciiTheme="minorHAnsi" w:hAnsiTheme="minorHAnsi" w:cstheme="minorHAnsi"/>
          <w:lang w:val="en-GB"/>
        </w:rPr>
        <w:t>6.</w:t>
      </w:r>
      <w:r w:rsidRPr="00E02AAF">
        <w:rPr>
          <w:rFonts w:asciiTheme="minorHAnsi" w:hAnsiTheme="minorHAnsi" w:cstheme="minorHAnsi"/>
          <w:lang w:val="en-GB"/>
        </w:rPr>
        <w:tab/>
        <w:t>What is 360-degree feedback?</w:t>
      </w:r>
    </w:p>
    <w:p w14:paraId="67FA8C4F" w14:textId="63E5A54D" w:rsidR="0034536C" w:rsidRPr="00E02AAF" w:rsidRDefault="00A14FFE" w:rsidP="007F49F4">
      <w:pPr>
        <w:rPr>
          <w:rFonts w:asciiTheme="minorHAnsi" w:hAnsiTheme="minorHAnsi" w:cstheme="minorHAnsi"/>
          <w:lang w:val="en-GB"/>
        </w:rPr>
      </w:pPr>
      <w:r w:rsidRPr="00E02AAF">
        <w:rPr>
          <w:rFonts w:asciiTheme="minorHAnsi" w:hAnsiTheme="minorHAnsi" w:cstheme="minorHAnsi"/>
          <w:lang w:val="en-GB"/>
        </w:rPr>
        <w:t>7.</w:t>
      </w:r>
      <w:r w:rsidRPr="00E02AAF">
        <w:rPr>
          <w:rFonts w:asciiTheme="minorHAnsi" w:hAnsiTheme="minorHAnsi" w:cstheme="minorHAnsi"/>
          <w:lang w:val="en-GB"/>
        </w:rPr>
        <w:tab/>
        <w:t>Discuss the strengths and weaknesses of performance management systems in SMEs.</w:t>
      </w:r>
    </w:p>
    <w:p w14:paraId="504777C6" w14:textId="77777777" w:rsidR="00AB1B04" w:rsidRDefault="00AB1B04" w:rsidP="00180234">
      <w:pPr>
        <w:pStyle w:val="Nadpis1"/>
      </w:pPr>
      <w:bookmarkStart w:id="34" w:name="_Toc17724448"/>
    </w:p>
    <w:p w14:paraId="11E5B30E" w14:textId="7C1BC452" w:rsidR="00BD0A53" w:rsidRPr="00180234" w:rsidRDefault="007B1D37" w:rsidP="00180234">
      <w:pPr>
        <w:pStyle w:val="Nadpis1"/>
      </w:pPr>
      <w:r>
        <w:t>Video links</w:t>
      </w:r>
      <w:bookmarkEnd w:id="34"/>
    </w:p>
    <w:p w14:paraId="3412D955" w14:textId="77777777" w:rsidR="007B1D37" w:rsidRPr="00BD0A53" w:rsidRDefault="007B1D37" w:rsidP="00BD0A53">
      <w:r w:rsidRPr="00180234">
        <w:t>SHARPEN. Performance Management in SMEs.</w:t>
      </w:r>
      <w:r w:rsidRPr="00F63DE1">
        <w:t xml:space="preserve"> Link: </w:t>
      </w:r>
      <w:hyperlink r:id="rId29" w:history="1">
        <w:r w:rsidRPr="00F63DE1">
          <w:rPr>
            <w:rStyle w:val="Hypertextovodkaz"/>
          </w:rPr>
          <w:t>https://youtu.be/nnVd3pDPxbY</w:t>
        </w:r>
      </w:hyperlink>
    </w:p>
    <w:p w14:paraId="5BA8AA61" w14:textId="77777777" w:rsidR="00AB1B04" w:rsidRDefault="00AB1B04" w:rsidP="00B63CCC">
      <w:pPr>
        <w:pStyle w:val="Nadpis1"/>
      </w:pPr>
      <w:bookmarkStart w:id="35" w:name="_Toc17724449"/>
    </w:p>
    <w:p w14:paraId="70AC5627" w14:textId="60CAB5AD" w:rsidR="00B63CCC" w:rsidRDefault="00B63CCC" w:rsidP="00B63CCC">
      <w:pPr>
        <w:pStyle w:val="Nadpis1"/>
      </w:pPr>
      <w:r>
        <w:t>Dictionary</w:t>
      </w:r>
      <w:bookmarkEnd w:id="35"/>
    </w:p>
    <w:tbl>
      <w:tblPr>
        <w:tblStyle w:val="Mkatabulky"/>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2394"/>
        <w:gridCol w:w="6602"/>
      </w:tblGrid>
      <w:tr w:rsidR="0060745E" w:rsidRPr="00F63DE1" w14:paraId="46BC9E42" w14:textId="77777777" w:rsidTr="00AB1B04">
        <w:tc>
          <w:tcPr>
            <w:tcW w:w="2394" w:type="dxa"/>
            <w:shd w:val="clear" w:color="auto" w:fill="92D050"/>
          </w:tcPr>
          <w:p w14:paraId="118D1F96" w14:textId="4D10314D" w:rsidR="0060745E" w:rsidRPr="00F63DE1" w:rsidRDefault="0060745E" w:rsidP="00AB1B04">
            <w:pPr>
              <w:spacing w:after="0"/>
              <w:jc w:val="left"/>
              <w:rPr>
                <w:rFonts w:asciiTheme="minorHAnsi" w:hAnsiTheme="minorHAnsi" w:cstheme="minorHAnsi"/>
                <w:bCs/>
                <w:color w:val="FFFFFF" w:themeColor="background1"/>
              </w:rPr>
            </w:pPr>
            <w:r>
              <w:rPr>
                <w:rFonts w:asciiTheme="minorHAnsi" w:hAnsiTheme="minorHAnsi" w:cstheme="minorHAnsi"/>
                <w:bCs/>
                <w:color w:val="FFFFFF" w:themeColor="background1"/>
              </w:rPr>
              <w:t>Cafeteria plan</w:t>
            </w:r>
          </w:p>
        </w:tc>
        <w:tc>
          <w:tcPr>
            <w:tcW w:w="6602" w:type="dxa"/>
          </w:tcPr>
          <w:p w14:paraId="6E016640" w14:textId="2B03E033" w:rsidR="0060745E" w:rsidRPr="00F63DE1" w:rsidRDefault="0060745E" w:rsidP="00AB1B04">
            <w:pPr>
              <w:spacing w:after="0"/>
              <w:jc w:val="left"/>
              <w:rPr>
                <w:rFonts w:asciiTheme="minorHAnsi" w:hAnsiTheme="minorHAnsi" w:cstheme="minorBidi"/>
                <w:color w:val="538135" w:themeColor="accent6" w:themeShade="BF"/>
                <w:shd w:val="clear" w:color="auto" w:fill="FFFFFF"/>
              </w:rPr>
            </w:pPr>
            <w:r>
              <w:rPr>
                <w:rFonts w:asciiTheme="minorHAnsi" w:hAnsiTheme="minorHAnsi" w:cstheme="minorBidi"/>
                <w:color w:val="538135" w:themeColor="accent6" w:themeShade="BF"/>
                <w:shd w:val="clear" w:color="auto" w:fill="FFFFFF"/>
              </w:rPr>
              <w:t>An employee benefit plan that allows employees to choose their own benefits (e.g., employees accumulate ”benefit points” which they can exchange for a variety of rewards such as vouchers, free days, money etc.)</w:t>
            </w:r>
          </w:p>
        </w:tc>
      </w:tr>
      <w:tr w:rsidR="00B63CCC" w:rsidRPr="00F63DE1" w14:paraId="4E77F3EE" w14:textId="77777777" w:rsidTr="00AB1B04">
        <w:tc>
          <w:tcPr>
            <w:tcW w:w="2394" w:type="dxa"/>
            <w:shd w:val="clear" w:color="auto" w:fill="92D050"/>
          </w:tcPr>
          <w:p w14:paraId="0053C807" w14:textId="77777777" w:rsidR="00B63CCC" w:rsidRPr="00F63DE1" w:rsidRDefault="00B63CCC" w:rsidP="00AB1B04">
            <w:pPr>
              <w:spacing w:after="0"/>
              <w:jc w:val="left"/>
              <w:rPr>
                <w:rFonts w:asciiTheme="minorHAnsi" w:hAnsiTheme="minorHAnsi" w:cstheme="minorHAnsi"/>
                <w:bCs/>
                <w:color w:val="FFFFFF" w:themeColor="background1"/>
              </w:rPr>
            </w:pPr>
            <w:r w:rsidRPr="00F63DE1">
              <w:rPr>
                <w:rFonts w:asciiTheme="minorHAnsi" w:hAnsiTheme="minorHAnsi" w:cstheme="minorHAnsi"/>
                <w:bCs/>
                <w:color w:val="FFFFFF" w:themeColor="background1"/>
              </w:rPr>
              <w:t>External communication</w:t>
            </w:r>
          </w:p>
        </w:tc>
        <w:tc>
          <w:tcPr>
            <w:tcW w:w="6602" w:type="dxa"/>
          </w:tcPr>
          <w:p w14:paraId="292D6B3E" w14:textId="77777777" w:rsidR="00B63CCC" w:rsidRPr="00F63DE1" w:rsidRDefault="00B63CCC" w:rsidP="00AB1B04">
            <w:pPr>
              <w:spacing w:after="0"/>
              <w:jc w:val="left"/>
              <w:rPr>
                <w:rFonts w:asciiTheme="minorHAnsi" w:hAnsiTheme="minorHAnsi" w:cstheme="minorHAnsi"/>
                <w:b/>
                <w:color w:val="538135" w:themeColor="accent6" w:themeShade="BF"/>
              </w:rPr>
            </w:pPr>
            <w:r w:rsidRPr="00F63DE1">
              <w:rPr>
                <w:rFonts w:asciiTheme="minorHAnsi" w:hAnsiTheme="minorHAnsi" w:cstheme="minorBidi"/>
                <w:color w:val="538135" w:themeColor="accent6" w:themeShade="BF"/>
                <w:shd w:val="clear" w:color="auto" w:fill="FFFFFF"/>
              </w:rPr>
              <w:t>The transmission of information between a business and another person or entity in the organisation's external environment. </w:t>
            </w:r>
          </w:p>
        </w:tc>
      </w:tr>
      <w:tr w:rsidR="00B63CCC" w:rsidRPr="00F63DE1" w14:paraId="5033D5BA" w14:textId="77777777" w:rsidTr="00AB1B04">
        <w:tc>
          <w:tcPr>
            <w:tcW w:w="2394" w:type="dxa"/>
            <w:shd w:val="clear" w:color="auto" w:fill="92D050"/>
          </w:tcPr>
          <w:p w14:paraId="6AD5C17B" w14:textId="77777777" w:rsidR="00B63CCC" w:rsidRPr="00F63DE1" w:rsidRDefault="00B63CCC" w:rsidP="00AB1B04">
            <w:pPr>
              <w:spacing w:after="0"/>
              <w:jc w:val="left"/>
              <w:rPr>
                <w:rFonts w:asciiTheme="minorHAnsi" w:hAnsiTheme="minorHAnsi" w:cstheme="minorHAnsi"/>
                <w:bCs/>
                <w:color w:val="FFFFFF" w:themeColor="background1"/>
              </w:rPr>
            </w:pPr>
            <w:r w:rsidRPr="00F63DE1">
              <w:rPr>
                <w:rFonts w:asciiTheme="minorHAnsi" w:hAnsiTheme="minorHAnsi" w:cstheme="minorHAnsi"/>
                <w:bCs/>
                <w:color w:val="FFFFFF" w:themeColor="background1"/>
              </w:rPr>
              <w:t>Functional goals</w:t>
            </w:r>
          </w:p>
        </w:tc>
        <w:tc>
          <w:tcPr>
            <w:tcW w:w="6602" w:type="dxa"/>
          </w:tcPr>
          <w:p w14:paraId="256C8B97" w14:textId="77777777" w:rsidR="00B63CCC" w:rsidRPr="00F63DE1" w:rsidRDefault="00B63CCC" w:rsidP="00AB1B04">
            <w:pPr>
              <w:spacing w:after="0"/>
              <w:jc w:val="left"/>
              <w:rPr>
                <w:rFonts w:asciiTheme="minorHAnsi" w:hAnsiTheme="minorHAnsi" w:cstheme="minorHAnsi"/>
                <w:b/>
                <w:color w:val="538135" w:themeColor="accent6" w:themeShade="BF"/>
              </w:rPr>
            </w:pPr>
            <w:r w:rsidRPr="00F63DE1">
              <w:rPr>
                <w:rFonts w:asciiTheme="minorHAnsi" w:hAnsiTheme="minorHAnsi" w:cstheme="minorBidi"/>
                <w:color w:val="538135" w:themeColor="accent6" w:themeShade="BF"/>
                <w:shd w:val="clear" w:color="auto" w:fill="FFFFFF"/>
              </w:rPr>
              <w:t>These relate to the specific functions of an organisation (e.g. marketing, operations, HRM, finance) and which are designed to support the achievement of corporate objectives. A well-established business will divide its activities into several business functions.</w:t>
            </w:r>
            <w:r w:rsidRPr="00F63DE1">
              <w:rPr>
                <w:rFonts w:asciiTheme="minorHAnsi" w:hAnsiTheme="minorHAnsi" w:cstheme="minorBidi"/>
                <w:b/>
                <w:bCs/>
                <w:color w:val="538135" w:themeColor="accent6" w:themeShade="BF"/>
              </w:rPr>
              <w:t xml:space="preserve">     </w:t>
            </w:r>
          </w:p>
        </w:tc>
      </w:tr>
      <w:tr w:rsidR="00B63CCC" w:rsidRPr="00F63DE1" w14:paraId="78E3CAD2" w14:textId="77777777" w:rsidTr="00AB1B04">
        <w:tc>
          <w:tcPr>
            <w:tcW w:w="2394" w:type="dxa"/>
            <w:shd w:val="clear" w:color="auto" w:fill="92D050"/>
          </w:tcPr>
          <w:p w14:paraId="6F9B3169" w14:textId="77777777" w:rsidR="00B63CCC" w:rsidRPr="00F63DE1" w:rsidRDefault="00B63CCC" w:rsidP="00AB1B04">
            <w:pPr>
              <w:spacing w:after="0"/>
              <w:jc w:val="left"/>
              <w:rPr>
                <w:rFonts w:asciiTheme="minorHAnsi" w:hAnsiTheme="minorHAnsi" w:cstheme="minorHAnsi"/>
                <w:bCs/>
                <w:color w:val="FFFFFF" w:themeColor="background1"/>
              </w:rPr>
            </w:pPr>
            <w:r w:rsidRPr="00F63DE1">
              <w:rPr>
                <w:rFonts w:asciiTheme="minorHAnsi" w:hAnsiTheme="minorHAnsi" w:cstheme="minorHAnsi"/>
                <w:bCs/>
                <w:color w:val="FFFFFF" w:themeColor="background1"/>
              </w:rPr>
              <w:t>Internal communication</w:t>
            </w:r>
          </w:p>
        </w:tc>
        <w:tc>
          <w:tcPr>
            <w:tcW w:w="6602" w:type="dxa"/>
          </w:tcPr>
          <w:p w14:paraId="2FC3781D" w14:textId="77777777" w:rsidR="00B63CCC" w:rsidRPr="00F63DE1" w:rsidRDefault="00B63CCC" w:rsidP="00AB1B04">
            <w:pPr>
              <w:spacing w:after="0"/>
              <w:jc w:val="left"/>
              <w:rPr>
                <w:rFonts w:asciiTheme="minorHAnsi" w:hAnsiTheme="minorHAnsi" w:cstheme="minorHAnsi"/>
                <w:b/>
                <w:color w:val="538135" w:themeColor="accent6" w:themeShade="BF"/>
              </w:rPr>
            </w:pPr>
            <w:r w:rsidRPr="00F63DE1">
              <w:rPr>
                <w:rFonts w:asciiTheme="minorHAnsi" w:hAnsiTheme="minorHAnsi" w:cstheme="minorBidi"/>
                <w:color w:val="538135" w:themeColor="accent6" w:themeShade="BF"/>
                <w:shd w:val="clear" w:color="auto" w:fill="FFFFFF"/>
              </w:rPr>
              <w:t>The transmission of information between organisational members or parts of the organisation.</w:t>
            </w:r>
          </w:p>
        </w:tc>
      </w:tr>
      <w:tr w:rsidR="00B63CCC" w:rsidRPr="00F63DE1" w14:paraId="09A510B2" w14:textId="77777777" w:rsidTr="00AB1B04">
        <w:tc>
          <w:tcPr>
            <w:tcW w:w="2394" w:type="dxa"/>
            <w:shd w:val="clear" w:color="auto" w:fill="92D050"/>
          </w:tcPr>
          <w:p w14:paraId="55E8D5C5" w14:textId="77777777" w:rsidR="00B63CCC" w:rsidRPr="00F63DE1" w:rsidRDefault="00B63CCC" w:rsidP="00AB1B04">
            <w:pPr>
              <w:spacing w:after="0"/>
              <w:jc w:val="left"/>
              <w:rPr>
                <w:rFonts w:asciiTheme="minorHAnsi" w:hAnsiTheme="minorHAnsi" w:cstheme="minorHAnsi"/>
                <w:bCs/>
                <w:color w:val="FFFFFF" w:themeColor="background1"/>
              </w:rPr>
            </w:pPr>
            <w:r w:rsidRPr="00F63DE1">
              <w:rPr>
                <w:rFonts w:asciiTheme="minorHAnsi" w:hAnsiTheme="minorHAnsi" w:cstheme="minorHAnsi"/>
                <w:bCs/>
                <w:color w:val="FFFFFF" w:themeColor="background1"/>
              </w:rPr>
              <w:t>Reward management</w:t>
            </w:r>
          </w:p>
        </w:tc>
        <w:tc>
          <w:tcPr>
            <w:tcW w:w="6602" w:type="dxa"/>
          </w:tcPr>
          <w:p w14:paraId="605DCD97" w14:textId="77777777" w:rsidR="00B63CCC" w:rsidRPr="00F63DE1" w:rsidRDefault="00B63CCC" w:rsidP="00AB1B04">
            <w:pPr>
              <w:spacing w:after="0"/>
              <w:jc w:val="left"/>
              <w:rPr>
                <w:rFonts w:asciiTheme="minorHAnsi" w:hAnsiTheme="minorHAnsi" w:cstheme="minorHAnsi"/>
                <w:b/>
                <w:color w:val="538135" w:themeColor="accent6" w:themeShade="BF"/>
              </w:rPr>
            </w:pPr>
            <w:r w:rsidRPr="00F63DE1">
              <w:rPr>
                <w:rFonts w:asciiTheme="minorHAnsi" w:hAnsiTheme="minorHAnsi" w:cstheme="minorBidi"/>
                <w:color w:val="538135" w:themeColor="accent6" w:themeShade="BF"/>
                <w:shd w:val="clear" w:color="auto" w:fill="FFFFFF"/>
              </w:rPr>
              <w:t>The formulation and implementation of strategies and policies that aim to reward people fairly, equitably and consistently in accordance with their value to the organisation.</w:t>
            </w:r>
          </w:p>
        </w:tc>
      </w:tr>
      <w:tr w:rsidR="00B63CCC" w:rsidRPr="00F63DE1" w14:paraId="14DC4C8D" w14:textId="77777777" w:rsidTr="00AB1B04">
        <w:tc>
          <w:tcPr>
            <w:tcW w:w="2394" w:type="dxa"/>
            <w:shd w:val="clear" w:color="auto" w:fill="92D050"/>
          </w:tcPr>
          <w:p w14:paraId="1C7E334A" w14:textId="77777777" w:rsidR="00B63CCC" w:rsidRPr="00F63DE1" w:rsidRDefault="00B63CCC" w:rsidP="00AB1B04">
            <w:pPr>
              <w:spacing w:after="0"/>
              <w:jc w:val="left"/>
              <w:rPr>
                <w:rFonts w:asciiTheme="minorHAnsi" w:hAnsiTheme="minorHAnsi" w:cstheme="minorHAnsi"/>
                <w:bCs/>
                <w:color w:val="FFFFFF" w:themeColor="background1"/>
              </w:rPr>
            </w:pPr>
            <w:r w:rsidRPr="00F63DE1">
              <w:rPr>
                <w:rFonts w:asciiTheme="minorHAnsi" w:hAnsiTheme="minorHAnsi" w:cstheme="minorHAnsi"/>
                <w:bCs/>
                <w:color w:val="FFFFFF" w:themeColor="background1"/>
              </w:rPr>
              <w:t>Self-efficacy</w:t>
            </w:r>
          </w:p>
        </w:tc>
        <w:tc>
          <w:tcPr>
            <w:tcW w:w="6602" w:type="dxa"/>
          </w:tcPr>
          <w:p w14:paraId="30826152" w14:textId="77777777" w:rsidR="00B63CCC" w:rsidRPr="00F63DE1" w:rsidRDefault="00B63CCC" w:rsidP="00AB1B04">
            <w:pPr>
              <w:spacing w:after="0"/>
              <w:jc w:val="left"/>
              <w:rPr>
                <w:rFonts w:asciiTheme="minorHAnsi" w:hAnsiTheme="minorHAnsi" w:cstheme="minorHAnsi"/>
                <w:bCs/>
                <w:color w:val="538135" w:themeColor="accent6" w:themeShade="BF"/>
              </w:rPr>
            </w:pPr>
            <w:r w:rsidRPr="00F63DE1">
              <w:rPr>
                <w:rFonts w:asciiTheme="minorHAnsi" w:hAnsiTheme="minorHAnsi" w:cstheme="minorHAnsi"/>
                <w:bCs/>
                <w:color w:val="538135" w:themeColor="accent6" w:themeShade="BF"/>
              </w:rPr>
              <w:t>An individual's belief in their innate ability to achieve goals.</w:t>
            </w:r>
          </w:p>
        </w:tc>
      </w:tr>
    </w:tbl>
    <w:p w14:paraId="52286307" w14:textId="750F8D4A" w:rsidR="007B1D37" w:rsidRDefault="007B1D37">
      <w:pPr>
        <w:spacing w:after="0" w:line="240" w:lineRule="auto"/>
        <w:jc w:val="left"/>
        <w:rPr>
          <w:rFonts w:asciiTheme="minorHAnsi" w:eastAsia="Calibri" w:hAnsiTheme="minorHAnsi" w:cstheme="minorHAnsi"/>
          <w:b/>
          <w:kern w:val="28"/>
          <w:sz w:val="28"/>
          <w:szCs w:val="28"/>
          <w:lang w:val="en-US" w:eastAsia="en-US"/>
        </w:rPr>
      </w:pPr>
      <w:r>
        <w:br w:type="page"/>
      </w:r>
    </w:p>
    <w:p w14:paraId="726BD284" w14:textId="77777777" w:rsidR="007B1D37" w:rsidRDefault="007B1D37" w:rsidP="007B1D37">
      <w:pPr>
        <w:pStyle w:val="Nadpis1"/>
      </w:pPr>
      <w:bookmarkStart w:id="36" w:name="_Toc17724450"/>
      <w:r>
        <w:lastRenderedPageBreak/>
        <w:t>Case studies</w:t>
      </w:r>
      <w:bookmarkEnd w:id="36"/>
    </w:p>
    <w:p w14:paraId="2D77FD07" w14:textId="77777777" w:rsidR="007B1D37" w:rsidRDefault="007B1D37" w:rsidP="007B1D37">
      <w:pPr>
        <w:rPr>
          <w:lang w:val="en-US" w:eastAsia="en-US"/>
        </w:rPr>
      </w:pPr>
      <w:r>
        <w:rPr>
          <w:noProof/>
          <w:lang w:val="en-GB" w:eastAsia="en-GB"/>
        </w:rPr>
        <w:drawing>
          <wp:inline distT="0" distB="0" distL="0" distR="0" wp14:anchorId="147A0DC6" wp14:editId="296F1290">
            <wp:extent cx="4648200" cy="5461404"/>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694" cy="5481959"/>
                    </a:xfrm>
                    <a:prstGeom prst="rect">
                      <a:avLst/>
                    </a:prstGeom>
                  </pic:spPr>
                </pic:pic>
              </a:graphicData>
            </a:graphic>
          </wp:inline>
        </w:drawing>
      </w:r>
    </w:p>
    <w:p w14:paraId="6F32BEBF" w14:textId="77777777" w:rsidR="007B1D37" w:rsidRPr="007B1D37" w:rsidRDefault="007B1D37" w:rsidP="007B1D37">
      <w:pPr>
        <w:rPr>
          <w:lang w:val="en-US" w:eastAsia="en-US"/>
        </w:rPr>
      </w:pPr>
      <w:r>
        <w:rPr>
          <w:noProof/>
          <w:lang w:val="en-GB" w:eastAsia="en-GB"/>
        </w:rPr>
        <w:drawing>
          <wp:inline distT="0" distB="0" distL="0" distR="0" wp14:anchorId="2527E98B" wp14:editId="07373B10">
            <wp:extent cx="4724400" cy="1333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4400" cy="1333500"/>
                    </a:xfrm>
                    <a:prstGeom prst="rect">
                      <a:avLst/>
                    </a:prstGeom>
                  </pic:spPr>
                </pic:pic>
              </a:graphicData>
            </a:graphic>
          </wp:inline>
        </w:drawing>
      </w:r>
    </w:p>
    <w:p w14:paraId="08CC90FD" w14:textId="77777777" w:rsidR="007B1D37" w:rsidRPr="007B1D37" w:rsidRDefault="007B1D37" w:rsidP="007B1D37">
      <w:pPr>
        <w:rPr>
          <w:lang w:val="en-US" w:eastAsia="en-US"/>
        </w:rPr>
      </w:pPr>
      <w:r>
        <w:rPr>
          <w:noProof/>
          <w:lang w:val="en-GB" w:eastAsia="en-GB"/>
        </w:rPr>
        <w:lastRenderedPageBreak/>
        <w:drawing>
          <wp:inline distT="0" distB="0" distL="0" distR="0" wp14:anchorId="6CE185D0" wp14:editId="68D65DD1">
            <wp:extent cx="4983696" cy="6105525"/>
            <wp:effectExtent l="0" t="0" r="762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8"/>
                    <a:stretch/>
                  </pic:blipFill>
                  <pic:spPr bwMode="auto">
                    <a:xfrm>
                      <a:off x="0" y="0"/>
                      <a:ext cx="4990954" cy="6114417"/>
                    </a:xfrm>
                    <a:prstGeom prst="rect">
                      <a:avLst/>
                    </a:prstGeom>
                    <a:ln>
                      <a:noFill/>
                    </a:ln>
                    <a:extLst>
                      <a:ext uri="{53640926-AAD7-44D8-BBD7-CCE9431645EC}">
                        <a14:shadowObscured xmlns:a14="http://schemas.microsoft.com/office/drawing/2010/main"/>
                      </a:ext>
                    </a:extLst>
                  </pic:spPr>
                </pic:pic>
              </a:graphicData>
            </a:graphic>
          </wp:inline>
        </w:drawing>
      </w:r>
    </w:p>
    <w:p w14:paraId="2AE2E718" w14:textId="77777777" w:rsidR="00BD0A53" w:rsidRPr="00BD0A53" w:rsidRDefault="007B1D37" w:rsidP="00BD0A53">
      <w:pPr>
        <w:spacing w:after="0" w:line="240" w:lineRule="auto"/>
        <w:jc w:val="left"/>
        <w:rPr>
          <w:rFonts w:asciiTheme="minorHAnsi" w:eastAsia="Calibri" w:hAnsiTheme="minorHAnsi" w:cstheme="minorHAnsi"/>
          <w:b/>
          <w:kern w:val="28"/>
          <w:sz w:val="28"/>
          <w:szCs w:val="28"/>
          <w:lang w:val="en-US" w:eastAsia="en-US"/>
        </w:rPr>
      </w:pPr>
      <w:r>
        <w:br w:type="page"/>
      </w:r>
    </w:p>
    <w:p w14:paraId="5DC84B80" w14:textId="77777777" w:rsidR="00BD0A53" w:rsidRDefault="00BD0A53" w:rsidP="00BD0A53">
      <w:pPr>
        <w:pStyle w:val="Nadpis1"/>
        <w:ind w:left="0" w:firstLine="0"/>
      </w:pPr>
      <w:bookmarkStart w:id="37" w:name="_Toc17724451"/>
      <w:r w:rsidRPr="00E02AAF">
        <w:rPr>
          <w:noProof/>
          <w:lang w:val="en-GB" w:eastAsia="en-GB"/>
        </w:rPr>
        <w:lastRenderedPageBreak/>
        <w:drawing>
          <wp:anchor distT="0" distB="0" distL="114300" distR="114300" simplePos="0" relativeHeight="251664384" behindDoc="0" locked="0" layoutInCell="1" allowOverlap="0" wp14:anchorId="3EA98AA9" wp14:editId="09393E3A">
            <wp:simplePos x="0" y="0"/>
            <wp:positionH relativeFrom="margin">
              <wp:align>center</wp:align>
            </wp:positionH>
            <wp:positionV relativeFrom="page">
              <wp:posOffset>434340</wp:posOffset>
            </wp:positionV>
            <wp:extent cx="591185" cy="609600"/>
            <wp:effectExtent l="0" t="0" r="0" b="0"/>
            <wp:wrapNone/>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33"/>
                    <a:stretch>
                      <a:fillRect/>
                    </a:stretch>
                  </pic:blipFill>
                  <pic:spPr>
                    <a:xfrm>
                      <a:off x="0" y="0"/>
                      <a:ext cx="591185" cy="609600"/>
                    </a:xfrm>
                    <a:prstGeom prst="rect">
                      <a:avLst/>
                    </a:prstGeom>
                  </pic:spPr>
                </pic:pic>
              </a:graphicData>
            </a:graphic>
          </wp:anchor>
        </w:drawing>
      </w:r>
      <w:r w:rsidR="008B351A" w:rsidRPr="00E02AAF">
        <w:t>R</w:t>
      </w:r>
      <w:r w:rsidR="00A14FFE" w:rsidRPr="00E02AAF">
        <w:t>eferences</w:t>
      </w:r>
      <w:bookmarkEnd w:id="37"/>
    </w:p>
    <w:p w14:paraId="680547C9" w14:textId="77777777" w:rsidR="00DC1380" w:rsidRDefault="00DC1380" w:rsidP="00962A41">
      <w:pPr>
        <w:rPr>
          <w:rFonts w:asciiTheme="minorHAnsi" w:hAnsiTheme="minorHAnsi" w:cstheme="minorHAnsi"/>
          <w:szCs w:val="24"/>
        </w:rPr>
      </w:pPr>
      <w:r>
        <w:rPr>
          <w:rFonts w:asciiTheme="minorHAnsi" w:hAnsiTheme="minorHAnsi" w:cstheme="minorBidi"/>
        </w:rPr>
        <w:t>Ahmad, M. M. &amp;</w:t>
      </w:r>
      <w:r w:rsidRPr="008F00DE">
        <w:rPr>
          <w:rFonts w:asciiTheme="minorHAnsi" w:hAnsiTheme="minorHAnsi" w:cstheme="minorBidi"/>
        </w:rPr>
        <w:t xml:space="preserve"> Alaskari, O. (2014)</w:t>
      </w:r>
      <w:r>
        <w:rPr>
          <w:rFonts w:asciiTheme="minorHAnsi" w:hAnsiTheme="minorHAnsi" w:cstheme="minorBidi"/>
        </w:rPr>
        <w:t xml:space="preserve">. </w:t>
      </w:r>
      <w:r w:rsidRPr="008F00DE">
        <w:rPr>
          <w:rFonts w:asciiTheme="minorHAnsi" w:hAnsiTheme="minorHAnsi" w:cstheme="minorBidi"/>
        </w:rPr>
        <w:t xml:space="preserve">Development of assessment methodology for </w:t>
      </w:r>
      <w:r>
        <w:rPr>
          <w:rFonts w:asciiTheme="minorHAnsi" w:hAnsiTheme="minorHAnsi" w:cstheme="minorBidi"/>
        </w:rPr>
        <w:t xml:space="preserve">improving performance in SMEs. </w:t>
      </w:r>
      <w:r w:rsidRPr="00B33808">
        <w:rPr>
          <w:rFonts w:asciiTheme="minorHAnsi" w:hAnsiTheme="minorHAnsi" w:cstheme="minorBidi"/>
          <w:i/>
        </w:rPr>
        <w:t>International Journal of Productivity and Performance Management</w:t>
      </w:r>
      <w:r>
        <w:rPr>
          <w:rFonts w:asciiTheme="minorHAnsi" w:hAnsiTheme="minorHAnsi" w:cstheme="minorBidi"/>
        </w:rPr>
        <w:t>, 63(</w:t>
      </w:r>
      <w:r w:rsidRPr="008F00DE">
        <w:rPr>
          <w:rFonts w:asciiTheme="minorHAnsi" w:hAnsiTheme="minorHAnsi" w:cstheme="minorBidi"/>
        </w:rPr>
        <w:t>4</w:t>
      </w:r>
      <w:r>
        <w:rPr>
          <w:rFonts w:asciiTheme="minorHAnsi" w:hAnsiTheme="minorHAnsi" w:cstheme="minorBidi"/>
        </w:rPr>
        <w:t xml:space="preserve">), </w:t>
      </w:r>
      <w:r w:rsidRPr="008F00DE">
        <w:rPr>
          <w:rFonts w:asciiTheme="minorHAnsi" w:hAnsiTheme="minorHAnsi" w:cstheme="minorBidi"/>
        </w:rPr>
        <w:t>477-498</w:t>
      </w:r>
      <w:r>
        <w:rPr>
          <w:rFonts w:asciiTheme="minorHAnsi" w:hAnsiTheme="minorHAnsi" w:cstheme="minorBidi"/>
        </w:rPr>
        <w:t xml:space="preserve">. </w:t>
      </w:r>
      <w:r>
        <w:rPr>
          <w:rFonts w:asciiTheme="minorHAnsi" w:hAnsiTheme="minorHAnsi" w:cstheme="minorBidi"/>
          <w:lang w:val="cs-CZ"/>
        </w:rPr>
        <w:t>doi</w:t>
      </w:r>
      <w:r w:rsidRPr="00203BC4">
        <w:rPr>
          <w:rFonts w:asciiTheme="minorHAnsi" w:hAnsiTheme="minorHAnsi" w:cstheme="minorBidi"/>
          <w:lang w:val="en-US"/>
        </w:rPr>
        <w:t>: 10</w:t>
      </w:r>
      <w:r>
        <w:rPr>
          <w:rFonts w:asciiTheme="minorHAnsi" w:hAnsiTheme="minorHAnsi" w:cstheme="minorBidi"/>
          <w:lang w:val="cs-CZ"/>
        </w:rPr>
        <w:t>.1108</w:t>
      </w:r>
      <w:r>
        <w:rPr>
          <w:rFonts w:asciiTheme="minorHAnsi" w:hAnsiTheme="minorHAnsi" w:cstheme="minorBidi"/>
          <w:lang w:val="en-US"/>
        </w:rPr>
        <w:t>/IJPPM-06-2013-0108.</w:t>
      </w:r>
      <w:r>
        <w:rPr>
          <w:rFonts w:asciiTheme="minorHAnsi" w:hAnsiTheme="minorHAnsi" w:cstheme="minorHAnsi"/>
          <w:szCs w:val="24"/>
        </w:rPr>
        <w:t xml:space="preserve"> </w:t>
      </w:r>
    </w:p>
    <w:p w14:paraId="2D9FE581" w14:textId="77777777" w:rsidR="00962A41" w:rsidRPr="00E8014A" w:rsidRDefault="00962A41" w:rsidP="00962A41">
      <w:pPr>
        <w:rPr>
          <w:rFonts w:cs="Calibri"/>
          <w:szCs w:val="24"/>
          <w:lang w:val="en-GB" w:eastAsia="cs-CZ"/>
        </w:rPr>
      </w:pPr>
      <w:r w:rsidRPr="00E8014A">
        <w:rPr>
          <w:rFonts w:cs="Calibri"/>
          <w:szCs w:val="24"/>
          <w:lang w:val="en-GB" w:eastAsia="cs-CZ"/>
        </w:rPr>
        <w:t xml:space="preserve">Armstrong, </w:t>
      </w:r>
      <w:r>
        <w:rPr>
          <w:rFonts w:cs="Calibri"/>
          <w:szCs w:val="24"/>
          <w:lang w:val="en-GB" w:eastAsia="cs-CZ"/>
        </w:rPr>
        <w:t>M. &amp;</w:t>
      </w:r>
      <w:r w:rsidRPr="00E8014A">
        <w:rPr>
          <w:rFonts w:cs="Calibri"/>
          <w:szCs w:val="24"/>
          <w:lang w:val="en-GB" w:eastAsia="cs-CZ"/>
        </w:rPr>
        <w:t xml:space="preserve"> Taylor, S. (2014). </w:t>
      </w:r>
      <w:r w:rsidRPr="00E8014A">
        <w:rPr>
          <w:rFonts w:cs="Calibri"/>
          <w:i/>
          <w:szCs w:val="24"/>
          <w:lang w:val="en-GB" w:eastAsia="cs-CZ"/>
        </w:rPr>
        <w:t xml:space="preserve">Armstrong's handbook of human resource management practice </w:t>
      </w:r>
      <w:r>
        <w:rPr>
          <w:rFonts w:cs="Calibri"/>
          <w:szCs w:val="24"/>
          <w:lang w:val="en-GB" w:eastAsia="cs-CZ"/>
        </w:rPr>
        <w:t>(13th</w:t>
      </w:r>
      <w:r w:rsidRPr="00E8014A">
        <w:rPr>
          <w:rFonts w:cs="Calibri"/>
          <w:szCs w:val="24"/>
          <w:lang w:val="en-GB" w:eastAsia="cs-CZ"/>
        </w:rPr>
        <w:t xml:space="preserve"> ed.). London</w:t>
      </w:r>
      <w:r>
        <w:rPr>
          <w:rFonts w:cs="Calibri"/>
          <w:szCs w:val="24"/>
          <w:lang w:val="en-GB" w:eastAsia="cs-CZ"/>
        </w:rPr>
        <w:t>, United Kingdom: Kogan Page</w:t>
      </w:r>
      <w:r w:rsidRPr="00E8014A">
        <w:rPr>
          <w:rFonts w:cs="Calibri"/>
          <w:szCs w:val="24"/>
          <w:lang w:val="en-GB" w:eastAsia="cs-CZ"/>
        </w:rPr>
        <w:t>.</w:t>
      </w:r>
    </w:p>
    <w:p w14:paraId="6A344686" w14:textId="77777777" w:rsidR="001A0E5E" w:rsidRPr="001A0E5E" w:rsidRDefault="001A0E5E" w:rsidP="001A0E5E">
      <w:pPr>
        <w:rPr>
          <w:rFonts w:asciiTheme="minorHAnsi" w:hAnsiTheme="minorHAnsi" w:cstheme="minorBidi"/>
        </w:rPr>
      </w:pPr>
      <w:r w:rsidRPr="008F00DE">
        <w:rPr>
          <w:rFonts w:asciiTheme="minorHAnsi" w:hAnsiTheme="minorHAnsi" w:cstheme="minorBidi"/>
          <w:lang w:val="lt-LT"/>
        </w:rPr>
        <w:t xml:space="preserve">Armstrong, </w:t>
      </w:r>
      <w:r w:rsidRPr="008F00DE">
        <w:rPr>
          <w:rFonts w:asciiTheme="minorHAnsi" w:hAnsiTheme="minorHAnsi" w:cstheme="minorBidi"/>
          <w:lang w:val="en-US"/>
        </w:rPr>
        <w:t xml:space="preserve">M. </w:t>
      </w:r>
      <w:r w:rsidRPr="008F00DE">
        <w:rPr>
          <w:rFonts w:asciiTheme="minorHAnsi" w:hAnsiTheme="minorHAnsi" w:cstheme="minorBidi"/>
          <w:lang w:val="lt-LT"/>
        </w:rPr>
        <w:t xml:space="preserve">(2015). </w:t>
      </w:r>
      <w:r w:rsidRPr="00050FD1">
        <w:rPr>
          <w:rFonts w:asciiTheme="minorHAnsi" w:hAnsiTheme="minorHAnsi" w:cstheme="minorBidi"/>
          <w:i/>
          <w:lang w:val="en-US"/>
        </w:rPr>
        <w:t>Armstrong’s handbook of performance management</w:t>
      </w:r>
      <w:r w:rsidRPr="00050FD1">
        <w:rPr>
          <w:rFonts w:asciiTheme="minorHAnsi" w:hAnsiTheme="minorHAnsi" w:cstheme="minorBidi"/>
          <w:i/>
          <w:lang w:val="lt-LT"/>
        </w:rPr>
        <w:t>.</w:t>
      </w:r>
      <w:r w:rsidRPr="008F00DE">
        <w:rPr>
          <w:rFonts w:asciiTheme="minorHAnsi" w:hAnsiTheme="minorHAnsi" w:cstheme="minorBidi"/>
          <w:lang w:val="lt-LT"/>
        </w:rPr>
        <w:t xml:space="preserve"> </w:t>
      </w:r>
      <w:r w:rsidRPr="00050FD1">
        <w:rPr>
          <w:rFonts w:asciiTheme="minorHAnsi" w:hAnsiTheme="minorHAnsi" w:cstheme="minorBidi"/>
          <w:i/>
          <w:lang w:val="en-US"/>
        </w:rPr>
        <w:t>An evidence-based guide to delivering</w:t>
      </w:r>
      <w:r w:rsidRPr="00050FD1">
        <w:rPr>
          <w:rFonts w:asciiTheme="minorHAnsi" w:hAnsiTheme="minorHAnsi" w:cstheme="minorBidi"/>
          <w:i/>
          <w:lang w:val="lt-LT"/>
        </w:rPr>
        <w:t xml:space="preserve"> </w:t>
      </w:r>
      <w:r w:rsidRPr="00050FD1">
        <w:rPr>
          <w:rFonts w:asciiTheme="minorHAnsi" w:hAnsiTheme="minorHAnsi" w:cstheme="minorBidi"/>
          <w:i/>
          <w:lang w:val="en-US"/>
        </w:rPr>
        <w:t>high performance</w:t>
      </w:r>
      <w:r w:rsidRPr="00050FD1">
        <w:rPr>
          <w:rFonts w:asciiTheme="minorHAnsi" w:hAnsiTheme="minorHAnsi" w:cstheme="minorBidi"/>
          <w:i/>
          <w:lang w:val="lt-LT"/>
        </w:rPr>
        <w:t xml:space="preserve"> </w:t>
      </w:r>
      <w:r>
        <w:rPr>
          <w:rFonts w:asciiTheme="minorHAnsi" w:hAnsiTheme="minorHAnsi" w:cstheme="minorBidi"/>
          <w:i/>
          <w:lang w:val="lt-LT"/>
        </w:rPr>
        <w:t>(</w:t>
      </w:r>
      <w:r>
        <w:rPr>
          <w:rFonts w:asciiTheme="minorHAnsi" w:hAnsiTheme="minorHAnsi" w:cstheme="minorBidi"/>
          <w:lang w:val="lt-LT"/>
        </w:rPr>
        <w:t>5th ed</w:t>
      </w:r>
      <w:r w:rsidRPr="008F00DE">
        <w:rPr>
          <w:rFonts w:asciiTheme="minorHAnsi" w:hAnsiTheme="minorHAnsi" w:cstheme="minorBidi"/>
          <w:lang w:val="lt-LT"/>
        </w:rPr>
        <w:t>.</w:t>
      </w:r>
      <w:r>
        <w:rPr>
          <w:rFonts w:asciiTheme="minorHAnsi" w:hAnsiTheme="minorHAnsi" w:cstheme="minorBidi"/>
          <w:lang w:val="lt-LT"/>
        </w:rPr>
        <w:t>).</w:t>
      </w:r>
      <w:r w:rsidRPr="008F00DE">
        <w:rPr>
          <w:rFonts w:asciiTheme="minorHAnsi" w:hAnsiTheme="minorHAnsi" w:cstheme="minorBidi"/>
          <w:lang w:val="lt-LT"/>
        </w:rPr>
        <w:t xml:space="preserve"> </w:t>
      </w:r>
      <w:r w:rsidRPr="008F00DE">
        <w:rPr>
          <w:rFonts w:asciiTheme="minorHAnsi" w:hAnsiTheme="minorHAnsi" w:cstheme="minorBidi"/>
          <w:lang w:val="en-US"/>
        </w:rPr>
        <w:t>Lond</w:t>
      </w:r>
      <w:r w:rsidRPr="008F00DE">
        <w:rPr>
          <w:rFonts w:asciiTheme="minorHAnsi" w:hAnsiTheme="minorHAnsi" w:cstheme="minorBidi"/>
          <w:lang w:val="lt-LT"/>
        </w:rPr>
        <w:t>o</w:t>
      </w:r>
      <w:r w:rsidRPr="008F00DE">
        <w:rPr>
          <w:rFonts w:asciiTheme="minorHAnsi" w:hAnsiTheme="minorHAnsi" w:cstheme="minorBidi"/>
          <w:lang w:val="en-US"/>
        </w:rPr>
        <w:t>n</w:t>
      </w:r>
      <w:r>
        <w:rPr>
          <w:rFonts w:asciiTheme="minorHAnsi" w:hAnsiTheme="minorHAnsi" w:cstheme="minorBidi"/>
          <w:lang w:val="en-US"/>
        </w:rPr>
        <w:t>, United Kingdom</w:t>
      </w:r>
      <w:r w:rsidRPr="008F00DE">
        <w:rPr>
          <w:rFonts w:asciiTheme="minorHAnsi" w:hAnsiTheme="minorHAnsi" w:cstheme="minorBidi"/>
          <w:lang w:val="en-US"/>
        </w:rPr>
        <w:t>: Kogan</w:t>
      </w:r>
      <w:r w:rsidRPr="008F00DE">
        <w:rPr>
          <w:rFonts w:asciiTheme="minorHAnsi" w:hAnsiTheme="minorHAnsi" w:cstheme="minorBidi"/>
          <w:lang w:val="lt-LT"/>
        </w:rPr>
        <w:t xml:space="preserve"> </w:t>
      </w:r>
      <w:r w:rsidRPr="008F00DE">
        <w:rPr>
          <w:rFonts w:asciiTheme="minorHAnsi" w:hAnsiTheme="minorHAnsi" w:cstheme="minorBidi"/>
          <w:lang w:val="en-US"/>
        </w:rPr>
        <w:t>Page</w:t>
      </w:r>
      <w:r>
        <w:rPr>
          <w:rFonts w:asciiTheme="minorHAnsi" w:hAnsiTheme="minorHAnsi" w:cstheme="minorBidi"/>
          <w:lang w:val="lt-LT"/>
        </w:rPr>
        <w:t>.</w:t>
      </w:r>
    </w:p>
    <w:p w14:paraId="72827983" w14:textId="77777777" w:rsidR="00FC3086" w:rsidRDefault="007B37E6" w:rsidP="00747A1D">
      <w:pPr>
        <w:rPr>
          <w:rFonts w:asciiTheme="minorHAnsi" w:hAnsiTheme="minorHAnsi" w:cstheme="minorHAnsi"/>
          <w:color w:val="333333"/>
          <w:szCs w:val="24"/>
          <w:lang w:val="uk-UA"/>
        </w:rPr>
      </w:pPr>
      <w:r w:rsidRPr="00154489">
        <w:rPr>
          <w:rFonts w:asciiTheme="minorHAnsi" w:hAnsiTheme="minorHAnsi" w:cstheme="minorHAnsi"/>
          <w:szCs w:val="24"/>
        </w:rPr>
        <w:t>Armstrong</w:t>
      </w:r>
      <w:r w:rsidR="00FC3086" w:rsidRPr="00154489">
        <w:rPr>
          <w:rFonts w:asciiTheme="minorHAnsi" w:hAnsiTheme="minorHAnsi" w:cstheme="minorHAnsi"/>
          <w:szCs w:val="24"/>
        </w:rPr>
        <w:t xml:space="preserve">, M. </w:t>
      </w:r>
      <w:r w:rsidRPr="00154489">
        <w:rPr>
          <w:rFonts w:asciiTheme="minorHAnsi" w:hAnsiTheme="minorHAnsi" w:cstheme="minorHAnsi"/>
          <w:szCs w:val="24"/>
          <w:lang w:val="en-US"/>
        </w:rPr>
        <w:t xml:space="preserve">&amp; </w:t>
      </w:r>
      <w:r w:rsidR="0093013E" w:rsidRPr="00154489">
        <w:rPr>
          <w:rFonts w:asciiTheme="minorHAnsi" w:hAnsiTheme="minorHAnsi" w:cstheme="minorHAnsi"/>
          <w:szCs w:val="24"/>
        </w:rPr>
        <w:t>Baron</w:t>
      </w:r>
      <w:r w:rsidR="00FC3086" w:rsidRPr="00154489">
        <w:rPr>
          <w:rFonts w:asciiTheme="minorHAnsi" w:hAnsiTheme="minorHAnsi" w:cstheme="minorHAnsi"/>
          <w:szCs w:val="24"/>
        </w:rPr>
        <w:t>, A</w:t>
      </w:r>
      <w:r w:rsidRPr="00154489">
        <w:rPr>
          <w:rFonts w:asciiTheme="minorHAnsi" w:hAnsiTheme="minorHAnsi" w:cstheme="minorHAnsi"/>
          <w:szCs w:val="24"/>
        </w:rPr>
        <w:t>.</w:t>
      </w:r>
      <w:r w:rsidR="00FC3086" w:rsidRPr="00154489">
        <w:rPr>
          <w:rFonts w:asciiTheme="minorHAnsi" w:hAnsiTheme="minorHAnsi" w:cstheme="minorHAnsi"/>
          <w:szCs w:val="24"/>
        </w:rPr>
        <w:t xml:space="preserve"> (2004). </w:t>
      </w:r>
      <w:r w:rsidR="00FC3086" w:rsidRPr="00154489">
        <w:rPr>
          <w:rFonts w:asciiTheme="minorHAnsi" w:hAnsiTheme="minorHAnsi" w:cstheme="minorHAnsi"/>
          <w:i/>
          <w:szCs w:val="24"/>
        </w:rPr>
        <w:t>Managing Performance: Performance Management in action</w:t>
      </w:r>
      <w:r w:rsidR="00154489" w:rsidRPr="00154489">
        <w:rPr>
          <w:rFonts w:asciiTheme="minorHAnsi" w:hAnsiTheme="minorHAnsi" w:cstheme="minorHAnsi"/>
          <w:i/>
          <w:szCs w:val="24"/>
        </w:rPr>
        <w:t xml:space="preserve"> </w:t>
      </w:r>
      <w:r w:rsidR="00154489" w:rsidRPr="00154489">
        <w:rPr>
          <w:rFonts w:asciiTheme="minorHAnsi" w:hAnsiTheme="minorHAnsi" w:cstheme="minorHAnsi"/>
          <w:i/>
          <w:szCs w:val="24"/>
          <w:lang w:val="en-US"/>
        </w:rPr>
        <w:t>(</w:t>
      </w:r>
      <w:r w:rsidR="00154489" w:rsidRPr="00154489">
        <w:rPr>
          <w:rFonts w:asciiTheme="minorHAnsi" w:hAnsiTheme="minorHAnsi" w:cstheme="minorHAnsi"/>
          <w:i/>
          <w:szCs w:val="24"/>
        </w:rPr>
        <w:t xml:space="preserve">Developing practice) </w:t>
      </w:r>
      <w:r w:rsidR="00154489" w:rsidRPr="00154489">
        <w:rPr>
          <w:rFonts w:asciiTheme="minorHAnsi" w:hAnsiTheme="minorHAnsi" w:cstheme="minorHAnsi"/>
          <w:szCs w:val="24"/>
        </w:rPr>
        <w:t>(2nd ed.). London, United Kingdom</w:t>
      </w:r>
      <w:r w:rsidR="00154489" w:rsidRPr="00154489">
        <w:rPr>
          <w:rFonts w:asciiTheme="minorHAnsi" w:hAnsiTheme="minorHAnsi" w:cstheme="minorHAnsi"/>
          <w:szCs w:val="24"/>
          <w:lang w:val="uk-UA"/>
        </w:rPr>
        <w:t xml:space="preserve">: </w:t>
      </w:r>
      <w:r w:rsidR="00154489" w:rsidRPr="00154489">
        <w:rPr>
          <w:rFonts w:asciiTheme="minorHAnsi" w:hAnsiTheme="minorHAnsi" w:cstheme="minorHAnsi"/>
          <w:color w:val="333333"/>
          <w:szCs w:val="24"/>
        </w:rPr>
        <w:t>CIPD - Kogan Page</w:t>
      </w:r>
      <w:r w:rsidR="00154489" w:rsidRPr="00154489">
        <w:rPr>
          <w:rFonts w:asciiTheme="minorHAnsi" w:hAnsiTheme="minorHAnsi" w:cstheme="minorHAnsi"/>
          <w:color w:val="333333"/>
          <w:szCs w:val="24"/>
          <w:lang w:val="uk-UA"/>
        </w:rPr>
        <w:t>.</w:t>
      </w:r>
    </w:p>
    <w:p w14:paraId="127C99F1" w14:textId="2EDA1819" w:rsidR="00500F7D" w:rsidRPr="00500F7D" w:rsidRDefault="00500F7D" w:rsidP="00747A1D">
      <w:pPr>
        <w:rPr>
          <w:rFonts w:asciiTheme="minorHAnsi" w:hAnsiTheme="minorHAnsi" w:cstheme="minorBidi"/>
          <w:lang w:val="cs-CZ"/>
        </w:rPr>
      </w:pPr>
      <w:r>
        <w:rPr>
          <w:rFonts w:asciiTheme="minorHAnsi" w:hAnsiTheme="minorHAnsi" w:cstheme="minorBidi"/>
          <w:lang w:val="cs-CZ"/>
        </w:rPr>
        <w:t>Armstrong M.</w:t>
      </w:r>
      <w:r w:rsidR="007B75F8">
        <w:rPr>
          <w:rFonts w:asciiTheme="minorHAnsi" w:hAnsiTheme="minorHAnsi" w:cstheme="minorBidi"/>
        </w:rPr>
        <w:t xml:space="preserve"> &amp;</w:t>
      </w:r>
      <w:r w:rsidR="007B75F8" w:rsidRPr="008F00DE">
        <w:rPr>
          <w:rFonts w:asciiTheme="minorHAnsi" w:hAnsiTheme="minorHAnsi" w:cstheme="minorBidi"/>
        </w:rPr>
        <w:t xml:space="preserve"> </w:t>
      </w:r>
      <w:r>
        <w:rPr>
          <w:rFonts w:asciiTheme="minorHAnsi" w:hAnsiTheme="minorHAnsi" w:cstheme="minorBidi"/>
          <w:lang w:val="cs-CZ"/>
        </w:rPr>
        <w:t xml:space="preserve"> Murlis H. (1998). </w:t>
      </w:r>
      <w:r w:rsidRPr="00F10621">
        <w:rPr>
          <w:rFonts w:asciiTheme="minorHAnsi" w:hAnsiTheme="minorHAnsi" w:cstheme="minorBidi"/>
          <w:i/>
          <w:lang w:val="cs-CZ"/>
        </w:rPr>
        <w:t>Reward Management</w:t>
      </w:r>
      <w:r w:rsidR="00BF163C">
        <w:rPr>
          <w:rFonts w:asciiTheme="minorHAnsi" w:hAnsiTheme="minorHAnsi" w:cstheme="minorBidi"/>
          <w:i/>
          <w:lang w:val="cs-CZ"/>
        </w:rPr>
        <w:t xml:space="preserve"> </w:t>
      </w:r>
      <w:r w:rsidRPr="00F10621">
        <w:rPr>
          <w:rFonts w:asciiTheme="minorHAnsi" w:hAnsiTheme="minorHAnsi" w:cstheme="minorBidi"/>
          <w:i/>
          <w:lang w:val="cs-CZ"/>
        </w:rPr>
        <w:t xml:space="preserve">– A Handbook of Remuneration Strategy and Practice. </w:t>
      </w:r>
      <w:r>
        <w:rPr>
          <w:rFonts w:asciiTheme="minorHAnsi" w:hAnsiTheme="minorHAnsi" w:cstheme="minorBidi"/>
          <w:lang w:val="cs-CZ"/>
        </w:rPr>
        <w:t>(5th ed.). London: Kogan Page.</w:t>
      </w:r>
    </w:p>
    <w:p w14:paraId="512A760F" w14:textId="77777777" w:rsidR="00A14FFE" w:rsidRDefault="00BE05C3" w:rsidP="00BE05C3">
      <w:pPr>
        <w:rPr>
          <w:rFonts w:asciiTheme="minorHAnsi" w:hAnsiTheme="minorHAnsi" w:cstheme="minorBidi"/>
          <w:lang w:val="cs-CZ"/>
        </w:rPr>
      </w:pPr>
      <w:r w:rsidRPr="00E97078">
        <w:rPr>
          <w:rFonts w:asciiTheme="minorHAnsi" w:hAnsiTheme="minorHAnsi" w:cstheme="minorBidi"/>
        </w:rPr>
        <w:t>A</w:t>
      </w:r>
      <w:r>
        <w:rPr>
          <w:rFonts w:asciiTheme="minorHAnsi" w:hAnsiTheme="minorHAnsi" w:cstheme="minorBidi"/>
        </w:rPr>
        <w:t>tes, A., Garengo, P., Cocca, P. &amp;</w:t>
      </w:r>
      <w:r w:rsidRPr="00E97078">
        <w:rPr>
          <w:rFonts w:asciiTheme="minorHAnsi" w:hAnsiTheme="minorHAnsi" w:cstheme="minorBidi"/>
        </w:rPr>
        <w:t xml:space="preserve"> Bititci, U. (2013)</w:t>
      </w:r>
      <w:r>
        <w:rPr>
          <w:rFonts w:asciiTheme="minorHAnsi" w:hAnsiTheme="minorHAnsi" w:cstheme="minorBidi"/>
        </w:rPr>
        <w:t xml:space="preserve">. </w:t>
      </w:r>
      <w:r w:rsidRPr="00E97078">
        <w:rPr>
          <w:rFonts w:asciiTheme="minorHAnsi" w:hAnsiTheme="minorHAnsi" w:cstheme="minorBidi"/>
        </w:rPr>
        <w:t>The development of SME managerial practice for ef</w:t>
      </w:r>
      <w:r>
        <w:rPr>
          <w:rFonts w:asciiTheme="minorHAnsi" w:hAnsiTheme="minorHAnsi" w:cstheme="minorBidi"/>
        </w:rPr>
        <w:t>fective performance management.</w:t>
      </w:r>
      <w:r w:rsidRPr="00E97078">
        <w:rPr>
          <w:rFonts w:asciiTheme="minorHAnsi" w:hAnsiTheme="minorHAnsi" w:cstheme="minorBidi"/>
        </w:rPr>
        <w:t xml:space="preserve"> </w:t>
      </w:r>
      <w:r w:rsidRPr="005945E9">
        <w:rPr>
          <w:rFonts w:asciiTheme="minorHAnsi" w:hAnsiTheme="minorHAnsi" w:cstheme="minorBidi"/>
          <w:i/>
        </w:rPr>
        <w:t>Journal of Small Business and Enterprise Development</w:t>
      </w:r>
      <w:r>
        <w:rPr>
          <w:rFonts w:asciiTheme="minorHAnsi" w:hAnsiTheme="minorHAnsi" w:cstheme="minorBidi"/>
        </w:rPr>
        <w:t>, 20(</w:t>
      </w:r>
      <w:r w:rsidRPr="00E97078">
        <w:rPr>
          <w:rFonts w:asciiTheme="minorHAnsi" w:hAnsiTheme="minorHAnsi" w:cstheme="minorBidi"/>
        </w:rPr>
        <w:t>1</w:t>
      </w:r>
      <w:r>
        <w:rPr>
          <w:rFonts w:asciiTheme="minorHAnsi" w:hAnsiTheme="minorHAnsi" w:cstheme="minorBidi"/>
        </w:rPr>
        <w:t xml:space="preserve">), </w:t>
      </w:r>
      <w:r w:rsidRPr="00E97078">
        <w:rPr>
          <w:rFonts w:asciiTheme="minorHAnsi" w:hAnsiTheme="minorHAnsi" w:cstheme="minorBidi"/>
        </w:rPr>
        <w:t>28-54</w:t>
      </w:r>
      <w:r>
        <w:rPr>
          <w:rFonts w:asciiTheme="minorHAnsi" w:hAnsiTheme="minorHAnsi" w:cstheme="minorBidi"/>
        </w:rPr>
        <w:t>. doi</w:t>
      </w:r>
      <w:r w:rsidRPr="008F4880">
        <w:rPr>
          <w:rFonts w:asciiTheme="minorHAnsi" w:hAnsiTheme="minorHAnsi" w:cstheme="minorBidi"/>
          <w:lang w:val="en-US"/>
        </w:rPr>
        <w:t>: 10</w:t>
      </w:r>
      <w:r>
        <w:rPr>
          <w:rFonts w:asciiTheme="minorHAnsi" w:hAnsiTheme="minorHAnsi" w:cstheme="minorBidi"/>
          <w:lang w:val="cs-CZ"/>
        </w:rPr>
        <w:t>.1108/14626001311298402.</w:t>
      </w:r>
    </w:p>
    <w:p w14:paraId="6500108A" w14:textId="77777777" w:rsidR="00500F7D" w:rsidRPr="00500F7D" w:rsidRDefault="00500F7D" w:rsidP="00BE05C3">
      <w:pPr>
        <w:rPr>
          <w:rFonts w:asciiTheme="minorHAnsi" w:hAnsiTheme="minorHAnsi" w:cstheme="minorHAnsi"/>
        </w:rPr>
      </w:pPr>
      <w:r>
        <w:rPr>
          <w:rFonts w:asciiTheme="minorHAnsi" w:hAnsiTheme="minorHAnsi" w:cstheme="minorHAnsi"/>
        </w:rPr>
        <w:t xml:space="preserve">Ates, A. </w:t>
      </w:r>
      <w:r w:rsidR="007B75F8">
        <w:rPr>
          <w:rFonts w:asciiTheme="minorHAnsi" w:hAnsiTheme="minorHAnsi" w:cstheme="minorBidi"/>
        </w:rPr>
        <w:t>&amp;</w:t>
      </w:r>
      <w:r w:rsidR="007B75F8" w:rsidRPr="008F00DE">
        <w:rPr>
          <w:rFonts w:asciiTheme="minorHAnsi" w:hAnsiTheme="minorHAnsi" w:cstheme="minorBidi"/>
        </w:rPr>
        <w:t xml:space="preserve"> </w:t>
      </w:r>
      <w:r>
        <w:rPr>
          <w:rFonts w:asciiTheme="minorHAnsi" w:hAnsiTheme="minorHAnsi" w:cstheme="minorHAnsi"/>
        </w:rPr>
        <w:t xml:space="preserve">Bititci, U. (2011). </w:t>
      </w:r>
      <w:r w:rsidRPr="00D46BE9">
        <w:rPr>
          <w:rFonts w:asciiTheme="minorHAnsi" w:hAnsiTheme="minorHAnsi" w:cstheme="minorHAnsi"/>
        </w:rPr>
        <w:t>Change process: a key enabl</w:t>
      </w:r>
      <w:r>
        <w:rPr>
          <w:rFonts w:asciiTheme="minorHAnsi" w:hAnsiTheme="minorHAnsi" w:cstheme="minorHAnsi"/>
        </w:rPr>
        <w:t xml:space="preserve">er for building resilient SMEs. </w:t>
      </w:r>
      <w:r w:rsidRPr="00D46BE9">
        <w:rPr>
          <w:rFonts w:asciiTheme="minorHAnsi" w:hAnsiTheme="minorHAnsi" w:cstheme="minorHAnsi"/>
          <w:i/>
        </w:rPr>
        <w:t>International Journal of Production Research</w:t>
      </w:r>
      <w:r>
        <w:rPr>
          <w:rFonts w:asciiTheme="minorHAnsi" w:hAnsiTheme="minorHAnsi" w:cstheme="minorHAnsi"/>
        </w:rPr>
        <w:t>. 49(</w:t>
      </w:r>
      <w:r w:rsidRPr="00D46BE9">
        <w:rPr>
          <w:rFonts w:asciiTheme="minorHAnsi" w:hAnsiTheme="minorHAnsi" w:cstheme="minorHAnsi"/>
        </w:rPr>
        <w:t>18</w:t>
      </w:r>
      <w:r>
        <w:rPr>
          <w:rFonts w:asciiTheme="minorHAnsi" w:hAnsiTheme="minorHAnsi" w:cstheme="minorHAnsi"/>
        </w:rPr>
        <w:t>).</w:t>
      </w:r>
      <w:r w:rsidRPr="00D46BE9">
        <w:rPr>
          <w:rFonts w:asciiTheme="minorHAnsi" w:hAnsiTheme="minorHAnsi" w:cstheme="minorHAnsi"/>
        </w:rPr>
        <w:t xml:space="preserve"> 5601-18.</w:t>
      </w:r>
      <w:r w:rsidR="005C75CA">
        <w:rPr>
          <w:rFonts w:asciiTheme="minorHAnsi" w:hAnsiTheme="minorHAnsi" w:cstheme="minorHAnsi"/>
        </w:rPr>
        <w:t xml:space="preserve"> doi: </w:t>
      </w:r>
      <w:r w:rsidR="005C75CA" w:rsidRPr="005C75CA">
        <w:rPr>
          <w:rFonts w:asciiTheme="minorHAnsi" w:hAnsiTheme="minorHAnsi" w:cstheme="minorHAnsi"/>
        </w:rPr>
        <w:t>10.1080/00207543.2011.563825</w:t>
      </w:r>
    </w:p>
    <w:p w14:paraId="4E8757F9" w14:textId="77777777" w:rsidR="00500F7D" w:rsidRDefault="00500F7D" w:rsidP="00BE05C3">
      <w:r>
        <w:t xml:space="preserve">Bandura, A. (1986). </w:t>
      </w:r>
      <w:r w:rsidRPr="00643153">
        <w:rPr>
          <w:i/>
        </w:rPr>
        <w:t>Social foundations of thought and action: A social cognitive theory.</w:t>
      </w:r>
      <w:r>
        <w:t xml:space="preserve"> Englewood Cliffs, NJ: Prentice-Hall.</w:t>
      </w:r>
    </w:p>
    <w:p w14:paraId="3946BD21" w14:textId="77777777" w:rsidR="00500F7D" w:rsidRDefault="00500F7D" w:rsidP="00BE05C3">
      <w:pPr>
        <w:rPr>
          <w:rFonts w:asciiTheme="minorHAnsi" w:hAnsiTheme="minorHAnsi" w:cstheme="minorHAnsi"/>
          <w:lang w:val="en-GB"/>
        </w:rPr>
      </w:pPr>
      <w:r w:rsidRPr="0011228F">
        <w:rPr>
          <w:rFonts w:asciiTheme="minorHAnsi" w:hAnsiTheme="minorHAnsi" w:cstheme="minorHAnsi"/>
          <w:lang w:val="en-GB"/>
        </w:rPr>
        <w:t>Barnes, M., Dickinson, T., Coulto</w:t>
      </w:r>
      <w:r>
        <w:rPr>
          <w:rFonts w:asciiTheme="minorHAnsi" w:hAnsiTheme="minorHAnsi" w:cstheme="minorHAnsi"/>
          <w:lang w:val="en-GB"/>
        </w:rPr>
        <w:t xml:space="preserve">n, L., Dransfield, S., </w:t>
      </w:r>
      <w:r w:rsidRPr="0011228F">
        <w:rPr>
          <w:rFonts w:asciiTheme="minorHAnsi" w:hAnsiTheme="minorHAnsi" w:cstheme="minorHAnsi"/>
          <w:lang w:val="en-GB"/>
        </w:rPr>
        <w:t>Field, J., Fisher, N., Sa</w:t>
      </w:r>
      <w:r>
        <w:rPr>
          <w:rFonts w:asciiTheme="minorHAnsi" w:hAnsiTheme="minorHAnsi" w:cstheme="minorHAnsi"/>
          <w:lang w:val="en-GB"/>
        </w:rPr>
        <w:t xml:space="preserve">unders, I. </w:t>
      </w:r>
      <w:r w:rsidR="007B75F8">
        <w:rPr>
          <w:rFonts w:asciiTheme="minorHAnsi" w:hAnsiTheme="minorHAnsi" w:cstheme="minorBidi"/>
        </w:rPr>
        <w:t>&amp;</w:t>
      </w:r>
      <w:r w:rsidR="007B75F8" w:rsidRPr="008F00DE">
        <w:rPr>
          <w:rFonts w:asciiTheme="minorHAnsi" w:hAnsiTheme="minorHAnsi" w:cstheme="minorBidi"/>
        </w:rPr>
        <w:t xml:space="preserve"> </w:t>
      </w:r>
      <w:r>
        <w:rPr>
          <w:rFonts w:asciiTheme="minorHAnsi" w:hAnsiTheme="minorHAnsi" w:cstheme="minorHAnsi"/>
          <w:lang w:val="en-GB"/>
        </w:rPr>
        <w:t xml:space="preserve">Shaw, D. (1998). </w:t>
      </w:r>
      <w:r w:rsidRPr="0011228F">
        <w:rPr>
          <w:rFonts w:asciiTheme="minorHAnsi" w:hAnsiTheme="minorHAnsi" w:cstheme="minorHAnsi"/>
          <w:lang w:val="en-GB"/>
        </w:rPr>
        <w:t>A new approach</w:t>
      </w:r>
      <w:r>
        <w:rPr>
          <w:rFonts w:asciiTheme="minorHAnsi" w:hAnsiTheme="minorHAnsi" w:cstheme="minorHAnsi"/>
          <w:lang w:val="en-GB"/>
        </w:rPr>
        <w:t xml:space="preserve"> to performance measurement for </w:t>
      </w:r>
      <w:r w:rsidRPr="0011228F">
        <w:rPr>
          <w:rFonts w:asciiTheme="minorHAnsi" w:hAnsiTheme="minorHAnsi" w:cstheme="minorHAnsi"/>
          <w:lang w:val="en-GB"/>
        </w:rPr>
        <w:t>small to medium ent</w:t>
      </w:r>
      <w:r>
        <w:rPr>
          <w:rFonts w:asciiTheme="minorHAnsi" w:hAnsiTheme="minorHAnsi" w:cstheme="minorHAnsi"/>
          <w:lang w:val="en-GB"/>
        </w:rPr>
        <w:t>erprises</w:t>
      </w:r>
      <w:r w:rsidRPr="000A7331">
        <w:rPr>
          <w:rFonts w:asciiTheme="minorHAnsi" w:hAnsiTheme="minorHAnsi" w:cstheme="minorHAnsi"/>
          <w:i/>
          <w:lang w:val="en-GB"/>
        </w:rPr>
        <w:t>. In Proceedings of the Performance Measurement – Theory and Practice Conference</w:t>
      </w:r>
      <w:r w:rsidRPr="0011228F">
        <w:rPr>
          <w:rFonts w:asciiTheme="minorHAnsi" w:hAnsiTheme="minorHAnsi" w:cstheme="minorHAnsi"/>
          <w:lang w:val="en-GB"/>
        </w:rPr>
        <w:t>, Cambridge, 14–17 July.</w:t>
      </w:r>
    </w:p>
    <w:p w14:paraId="69D27460" w14:textId="77777777" w:rsidR="00656F21" w:rsidRPr="00500F7D" w:rsidRDefault="00656F21" w:rsidP="00BE05C3">
      <w:pPr>
        <w:rPr>
          <w:rFonts w:asciiTheme="minorHAnsi" w:hAnsiTheme="minorHAnsi" w:cstheme="minorHAnsi"/>
          <w:lang w:val="en-GB"/>
        </w:rPr>
      </w:pPr>
      <w:r w:rsidRPr="00BA0571">
        <w:rPr>
          <w:rFonts w:asciiTheme="minorHAnsi" w:hAnsiTheme="minorHAnsi" w:cstheme="minorHAnsi"/>
          <w:lang w:val="en-GB"/>
        </w:rPr>
        <w:t>Bititci, U.</w:t>
      </w:r>
      <w:r>
        <w:rPr>
          <w:rFonts w:asciiTheme="minorHAnsi" w:hAnsiTheme="minorHAnsi" w:cstheme="minorHAnsi"/>
          <w:lang w:val="en-GB"/>
        </w:rPr>
        <w:t xml:space="preserve"> </w:t>
      </w:r>
      <w:r w:rsidRPr="00BA0571">
        <w:rPr>
          <w:rFonts w:asciiTheme="minorHAnsi" w:hAnsiTheme="minorHAnsi" w:cstheme="minorHAnsi"/>
          <w:lang w:val="en-GB"/>
        </w:rPr>
        <w:t>S., T</w:t>
      </w:r>
      <w:r>
        <w:rPr>
          <w:rFonts w:asciiTheme="minorHAnsi" w:hAnsiTheme="minorHAnsi" w:cstheme="minorHAnsi"/>
          <w:lang w:val="en-GB"/>
        </w:rPr>
        <w:t>urner, T., Nudurupati, S. S.</w:t>
      </w:r>
      <w:r w:rsidR="007B75F8">
        <w:rPr>
          <w:rFonts w:asciiTheme="minorHAnsi" w:hAnsiTheme="minorHAnsi" w:cstheme="minorBidi"/>
        </w:rPr>
        <w:t xml:space="preserve"> &amp;</w:t>
      </w:r>
      <w:r w:rsidR="007B75F8" w:rsidRPr="008F00DE">
        <w:rPr>
          <w:rFonts w:asciiTheme="minorHAnsi" w:hAnsiTheme="minorHAnsi" w:cstheme="minorBidi"/>
        </w:rPr>
        <w:t xml:space="preserve"> </w:t>
      </w:r>
      <w:r w:rsidRPr="00BA0571">
        <w:rPr>
          <w:rFonts w:asciiTheme="minorHAnsi" w:hAnsiTheme="minorHAnsi" w:cstheme="minorHAnsi"/>
          <w:lang w:val="en-GB"/>
        </w:rPr>
        <w:t>Creighton, S. (200</w:t>
      </w:r>
      <w:r>
        <w:rPr>
          <w:rFonts w:asciiTheme="minorHAnsi" w:hAnsiTheme="minorHAnsi" w:cstheme="minorHAnsi"/>
          <w:lang w:val="en-GB"/>
        </w:rPr>
        <w:t xml:space="preserve">2). Web enabled measurement </w:t>
      </w:r>
      <w:r w:rsidRPr="00BA0571">
        <w:rPr>
          <w:rFonts w:asciiTheme="minorHAnsi" w:hAnsiTheme="minorHAnsi" w:cstheme="minorHAnsi"/>
          <w:lang w:val="en-GB"/>
        </w:rPr>
        <w:t>systems – managem</w:t>
      </w:r>
      <w:r>
        <w:rPr>
          <w:rFonts w:asciiTheme="minorHAnsi" w:hAnsiTheme="minorHAnsi" w:cstheme="minorHAnsi"/>
          <w:lang w:val="en-GB"/>
        </w:rPr>
        <w:t xml:space="preserve">ent implications. </w:t>
      </w:r>
      <w:r w:rsidRPr="00BA0571">
        <w:rPr>
          <w:rFonts w:asciiTheme="minorHAnsi" w:hAnsiTheme="minorHAnsi" w:cstheme="minorHAnsi"/>
          <w:i/>
          <w:lang w:val="en-GB"/>
        </w:rPr>
        <w:t>International Journal of Operations and Production Management</w:t>
      </w:r>
      <w:r>
        <w:rPr>
          <w:rFonts w:asciiTheme="minorHAnsi" w:hAnsiTheme="minorHAnsi" w:cstheme="minorHAnsi"/>
          <w:lang w:val="en-GB"/>
        </w:rPr>
        <w:t xml:space="preserve">, </w:t>
      </w:r>
      <w:r w:rsidRPr="00BA0571">
        <w:rPr>
          <w:rFonts w:asciiTheme="minorHAnsi" w:hAnsiTheme="minorHAnsi" w:cstheme="minorHAnsi"/>
          <w:lang w:val="en-GB"/>
        </w:rPr>
        <w:t>22, 1273–1287.</w:t>
      </w:r>
      <w:r w:rsidR="005C75CA">
        <w:rPr>
          <w:rFonts w:asciiTheme="minorHAnsi" w:hAnsiTheme="minorHAnsi" w:cstheme="minorHAnsi"/>
          <w:lang w:val="en-GB"/>
        </w:rPr>
        <w:t xml:space="preserve"> doi: </w:t>
      </w:r>
      <w:r w:rsidR="005C75CA" w:rsidRPr="005C75CA">
        <w:rPr>
          <w:rFonts w:asciiTheme="minorHAnsi" w:hAnsiTheme="minorHAnsi" w:cstheme="minorHAnsi"/>
          <w:lang w:val="en-GB"/>
        </w:rPr>
        <w:t>10.1108/01443570210450310</w:t>
      </w:r>
    </w:p>
    <w:p w14:paraId="49C77B77" w14:textId="77777777" w:rsidR="00500F7D" w:rsidRDefault="00500F7D" w:rsidP="00BE05C3">
      <w:pPr>
        <w:rPr>
          <w:rFonts w:asciiTheme="minorHAnsi" w:hAnsiTheme="minorHAnsi" w:cstheme="minorHAnsi"/>
          <w:lang w:val="en-GB"/>
        </w:rPr>
      </w:pPr>
      <w:r w:rsidRPr="00875D72">
        <w:rPr>
          <w:rFonts w:asciiTheme="minorHAnsi" w:hAnsiTheme="minorHAnsi" w:cstheme="minorHAnsi"/>
          <w:lang w:val="en-GB"/>
        </w:rPr>
        <w:t>Blanchard, K</w:t>
      </w:r>
      <w:r>
        <w:rPr>
          <w:rFonts w:asciiTheme="minorHAnsi" w:hAnsiTheme="minorHAnsi" w:cstheme="minorHAnsi"/>
          <w:lang w:val="en-GB"/>
        </w:rPr>
        <w:t>.</w:t>
      </w:r>
      <w:r w:rsidRPr="00875D72">
        <w:rPr>
          <w:rFonts w:asciiTheme="minorHAnsi" w:hAnsiTheme="minorHAnsi" w:cstheme="minorHAnsi"/>
          <w:lang w:val="en-GB"/>
        </w:rPr>
        <w:t xml:space="preserve"> H</w:t>
      </w:r>
      <w:r>
        <w:rPr>
          <w:rFonts w:asciiTheme="minorHAnsi" w:hAnsiTheme="minorHAnsi" w:cstheme="minorHAnsi"/>
          <w:lang w:val="en-GB"/>
        </w:rPr>
        <w:t>.</w:t>
      </w:r>
      <w:r w:rsidRPr="00875D72">
        <w:rPr>
          <w:rFonts w:asciiTheme="minorHAnsi" w:hAnsiTheme="minorHAnsi" w:cstheme="minorHAnsi"/>
          <w:lang w:val="en-GB"/>
        </w:rPr>
        <w:t xml:space="preserve"> </w:t>
      </w:r>
      <w:r>
        <w:rPr>
          <w:rFonts w:asciiTheme="minorHAnsi" w:hAnsiTheme="minorHAnsi" w:cstheme="minorHAnsi"/>
          <w:lang w:val="en-GB"/>
        </w:rPr>
        <w:t xml:space="preserve">(1989). </w:t>
      </w:r>
      <w:r w:rsidRPr="00875D72">
        <w:rPr>
          <w:rFonts w:asciiTheme="minorHAnsi" w:hAnsiTheme="minorHAnsi" w:cstheme="minorHAnsi"/>
          <w:i/>
          <w:lang w:val="en-GB"/>
        </w:rPr>
        <w:t>The One Minute Manager –</w:t>
      </w:r>
      <w:r w:rsidR="00BD0A53" w:rsidRPr="00875D72">
        <w:rPr>
          <w:rFonts w:asciiTheme="minorHAnsi" w:hAnsiTheme="minorHAnsi" w:cstheme="minorHAnsi"/>
          <w:i/>
          <w:lang w:val="en-GB"/>
        </w:rPr>
        <w:t>Live!</w:t>
      </w:r>
      <w:r>
        <w:rPr>
          <w:rFonts w:asciiTheme="minorHAnsi" w:hAnsiTheme="minorHAnsi" w:cstheme="minorHAnsi"/>
          <w:lang w:val="en-GB"/>
        </w:rPr>
        <w:t xml:space="preserve"> London:</w:t>
      </w:r>
      <w:r w:rsidRPr="00875D72">
        <w:rPr>
          <w:rFonts w:asciiTheme="minorHAnsi" w:hAnsiTheme="minorHAnsi" w:cstheme="minorHAnsi"/>
          <w:lang w:val="en-GB"/>
        </w:rPr>
        <w:t xml:space="preserve"> CareerTrack Publications</w:t>
      </w:r>
      <w:r>
        <w:rPr>
          <w:rFonts w:asciiTheme="minorHAnsi" w:hAnsiTheme="minorHAnsi" w:cstheme="minorHAnsi"/>
          <w:lang w:val="en-GB"/>
        </w:rPr>
        <w:t>.</w:t>
      </w:r>
    </w:p>
    <w:p w14:paraId="04D84FFD" w14:textId="77777777" w:rsidR="00656F21" w:rsidRDefault="00656F21" w:rsidP="00BE05C3">
      <w:pPr>
        <w:rPr>
          <w:rFonts w:asciiTheme="minorHAnsi" w:hAnsiTheme="minorHAnsi" w:cstheme="minorHAnsi"/>
          <w:lang w:val="en-GB"/>
        </w:rPr>
      </w:pPr>
      <w:r w:rsidRPr="00500F7D">
        <w:rPr>
          <w:rFonts w:asciiTheme="minorHAnsi" w:hAnsiTheme="minorHAnsi" w:cstheme="minorHAnsi"/>
          <w:lang w:val="en-GB"/>
        </w:rPr>
        <w:t>Bourne, M. (200</w:t>
      </w:r>
      <w:r>
        <w:rPr>
          <w:rFonts w:asciiTheme="minorHAnsi" w:hAnsiTheme="minorHAnsi" w:cstheme="minorHAnsi"/>
          <w:lang w:val="en-GB"/>
        </w:rPr>
        <w:t xml:space="preserve">1). </w:t>
      </w:r>
      <w:r w:rsidRPr="00500F7D">
        <w:rPr>
          <w:rFonts w:asciiTheme="minorHAnsi" w:hAnsiTheme="minorHAnsi" w:cstheme="minorHAnsi"/>
          <w:i/>
          <w:lang w:val="en-GB"/>
        </w:rPr>
        <w:t>Implementation Issues, Hand Book of Performance Measurement</w:t>
      </w:r>
      <w:r>
        <w:rPr>
          <w:rFonts w:asciiTheme="minorHAnsi" w:hAnsiTheme="minorHAnsi" w:cstheme="minorHAnsi"/>
          <w:lang w:val="en-GB"/>
        </w:rPr>
        <w:t xml:space="preserve">. London: </w:t>
      </w:r>
      <w:r w:rsidRPr="00500F7D">
        <w:rPr>
          <w:rFonts w:asciiTheme="minorHAnsi" w:hAnsiTheme="minorHAnsi" w:cstheme="minorHAnsi"/>
          <w:lang w:val="en-GB"/>
        </w:rPr>
        <w:t>GEE.</w:t>
      </w:r>
    </w:p>
    <w:p w14:paraId="79814285" w14:textId="77777777" w:rsidR="00656F21" w:rsidRDefault="00656F21" w:rsidP="00BE05C3">
      <w:pPr>
        <w:rPr>
          <w:rFonts w:asciiTheme="minorHAnsi" w:hAnsiTheme="minorHAnsi" w:cstheme="minorHAnsi"/>
          <w:lang w:val="en-GB"/>
        </w:rPr>
      </w:pPr>
      <w:r w:rsidRPr="00BA0571">
        <w:rPr>
          <w:rFonts w:asciiTheme="minorHAnsi" w:hAnsiTheme="minorHAnsi" w:cstheme="minorHAnsi"/>
          <w:lang w:val="en-GB"/>
        </w:rPr>
        <w:t>B</w:t>
      </w:r>
      <w:r>
        <w:rPr>
          <w:rFonts w:asciiTheme="minorHAnsi" w:hAnsiTheme="minorHAnsi" w:cstheme="minorHAnsi"/>
          <w:lang w:val="en-GB"/>
        </w:rPr>
        <w:t xml:space="preserve">routhers, K., Andriessen, F. </w:t>
      </w:r>
      <w:r w:rsidR="007B75F8">
        <w:rPr>
          <w:rFonts w:asciiTheme="minorHAnsi" w:hAnsiTheme="minorHAnsi" w:cstheme="minorBidi"/>
        </w:rPr>
        <w:t>&amp;</w:t>
      </w:r>
      <w:r w:rsidR="007B75F8" w:rsidRPr="008F00DE">
        <w:rPr>
          <w:rFonts w:asciiTheme="minorHAnsi" w:hAnsiTheme="minorHAnsi" w:cstheme="minorBidi"/>
        </w:rPr>
        <w:t xml:space="preserve"> </w:t>
      </w:r>
      <w:r>
        <w:rPr>
          <w:rFonts w:asciiTheme="minorHAnsi" w:hAnsiTheme="minorHAnsi" w:cstheme="minorHAnsi"/>
          <w:lang w:val="en-GB"/>
        </w:rPr>
        <w:t xml:space="preserve">Nicolaes, I. </w:t>
      </w:r>
      <w:r w:rsidRPr="00BA0571">
        <w:rPr>
          <w:rFonts w:asciiTheme="minorHAnsi" w:hAnsiTheme="minorHAnsi" w:cstheme="minorHAnsi"/>
          <w:lang w:val="en-GB"/>
        </w:rPr>
        <w:t>(1998). Driving blin</w:t>
      </w:r>
      <w:r>
        <w:rPr>
          <w:rFonts w:asciiTheme="minorHAnsi" w:hAnsiTheme="minorHAnsi" w:cstheme="minorHAnsi"/>
          <w:lang w:val="en-GB"/>
        </w:rPr>
        <w:t xml:space="preserve">d: strategic decision-making in </w:t>
      </w:r>
      <w:r w:rsidRPr="00BA0571">
        <w:rPr>
          <w:rFonts w:asciiTheme="minorHAnsi" w:hAnsiTheme="minorHAnsi" w:cstheme="minorHAnsi"/>
          <w:lang w:val="en-GB"/>
        </w:rPr>
        <w:t xml:space="preserve">small companies. </w:t>
      </w:r>
      <w:r w:rsidRPr="00BA0571">
        <w:rPr>
          <w:rFonts w:asciiTheme="minorHAnsi" w:hAnsiTheme="minorHAnsi" w:cstheme="minorHAnsi"/>
          <w:i/>
          <w:lang w:val="en-GB"/>
        </w:rPr>
        <w:t>Long Range Planning</w:t>
      </w:r>
      <w:r w:rsidRPr="00BA0571">
        <w:rPr>
          <w:rFonts w:asciiTheme="minorHAnsi" w:hAnsiTheme="minorHAnsi" w:cstheme="minorHAnsi"/>
          <w:lang w:val="en-GB"/>
        </w:rPr>
        <w:t>, 31, 130–138.</w:t>
      </w:r>
      <w:r w:rsidR="005C75CA">
        <w:rPr>
          <w:rFonts w:asciiTheme="minorHAnsi" w:hAnsiTheme="minorHAnsi" w:cstheme="minorHAnsi"/>
          <w:lang w:val="en-GB"/>
        </w:rPr>
        <w:t xml:space="preserve"> doi: </w:t>
      </w:r>
      <w:r w:rsidR="005C75CA" w:rsidRPr="005C75CA">
        <w:rPr>
          <w:rFonts w:asciiTheme="minorHAnsi" w:hAnsiTheme="minorHAnsi" w:cstheme="minorHAnsi"/>
          <w:lang w:val="en-GB"/>
        </w:rPr>
        <w:t>10.1016/S0024-6301(97)00099-X</w:t>
      </w:r>
    </w:p>
    <w:p w14:paraId="6EE1EF8F" w14:textId="77777777" w:rsidR="00656F21" w:rsidRPr="00500F7D" w:rsidRDefault="00656F21" w:rsidP="00BE05C3">
      <w:pPr>
        <w:rPr>
          <w:rFonts w:asciiTheme="minorHAnsi" w:hAnsiTheme="minorHAnsi" w:cstheme="minorHAnsi"/>
          <w:lang w:val="en-GB"/>
        </w:rPr>
      </w:pPr>
      <w:r w:rsidRPr="003D0D63">
        <w:rPr>
          <w:rFonts w:asciiTheme="minorHAnsi" w:hAnsiTheme="minorHAnsi" w:cstheme="minorHAnsi"/>
          <w:lang w:val="en-GB"/>
        </w:rPr>
        <w:t xml:space="preserve">Burns, P. </w:t>
      </w:r>
      <w:r w:rsidR="007B75F8">
        <w:rPr>
          <w:rFonts w:asciiTheme="minorHAnsi" w:hAnsiTheme="minorHAnsi" w:cstheme="minorBidi"/>
        </w:rPr>
        <w:t>&amp;</w:t>
      </w:r>
      <w:r w:rsidRPr="003D0D63">
        <w:rPr>
          <w:rFonts w:asciiTheme="minorHAnsi" w:hAnsiTheme="minorHAnsi" w:cstheme="minorHAnsi"/>
          <w:lang w:val="en-GB"/>
        </w:rPr>
        <w:t xml:space="preserve"> Dewhurst</w:t>
      </w:r>
      <w:r>
        <w:rPr>
          <w:rFonts w:asciiTheme="minorHAnsi" w:hAnsiTheme="minorHAnsi" w:cstheme="minorHAnsi"/>
          <w:lang w:val="en-GB"/>
        </w:rPr>
        <w:t xml:space="preserve">, J. (1996). </w:t>
      </w:r>
      <w:r w:rsidRPr="003D0D63">
        <w:rPr>
          <w:rFonts w:asciiTheme="minorHAnsi" w:hAnsiTheme="minorHAnsi" w:cstheme="minorHAnsi"/>
          <w:i/>
          <w:lang w:val="en-GB"/>
        </w:rPr>
        <w:t xml:space="preserve">Small Business and Entrepreneurship. </w:t>
      </w:r>
      <w:r w:rsidRPr="003D0D63">
        <w:rPr>
          <w:rFonts w:asciiTheme="minorHAnsi" w:hAnsiTheme="minorHAnsi" w:cstheme="minorHAnsi"/>
          <w:lang w:val="en-GB"/>
        </w:rPr>
        <w:t>London: Macmillan.</w:t>
      </w:r>
    </w:p>
    <w:p w14:paraId="6CB03BE7" w14:textId="77777777" w:rsidR="00500F7D" w:rsidRPr="00500F7D" w:rsidRDefault="00500F7D" w:rsidP="00BE05C3">
      <w:pPr>
        <w:rPr>
          <w:rFonts w:asciiTheme="minorHAnsi" w:hAnsiTheme="minorHAnsi" w:cstheme="minorHAnsi"/>
        </w:rPr>
      </w:pPr>
      <w:r>
        <w:rPr>
          <w:rFonts w:asciiTheme="minorHAnsi" w:hAnsiTheme="minorHAnsi" w:cstheme="minorHAnsi"/>
        </w:rPr>
        <w:t>Burnes, B. (2004).</w:t>
      </w:r>
      <w:r w:rsidRPr="00D46BE9">
        <w:rPr>
          <w:rFonts w:asciiTheme="minorHAnsi" w:hAnsiTheme="minorHAnsi" w:cstheme="minorHAnsi"/>
        </w:rPr>
        <w:t xml:space="preserve"> </w:t>
      </w:r>
      <w:r w:rsidRPr="00D46BE9">
        <w:rPr>
          <w:rFonts w:asciiTheme="minorHAnsi" w:hAnsiTheme="minorHAnsi" w:cstheme="minorHAnsi"/>
          <w:i/>
        </w:rPr>
        <w:t>Managing Change: A Strategic Approach to Organisational Dynamics</w:t>
      </w:r>
      <w:r>
        <w:rPr>
          <w:rFonts w:asciiTheme="minorHAnsi" w:hAnsiTheme="minorHAnsi" w:cstheme="minorHAnsi"/>
        </w:rPr>
        <w:t>. (</w:t>
      </w:r>
      <w:r w:rsidRPr="00D46BE9">
        <w:rPr>
          <w:rFonts w:asciiTheme="minorHAnsi" w:hAnsiTheme="minorHAnsi" w:cstheme="minorHAnsi"/>
        </w:rPr>
        <w:t>4th</w:t>
      </w:r>
      <w:r>
        <w:rPr>
          <w:rFonts w:asciiTheme="minorHAnsi" w:hAnsiTheme="minorHAnsi" w:cstheme="minorHAnsi"/>
        </w:rPr>
        <w:t xml:space="preserve"> ed.). </w:t>
      </w:r>
      <w:r w:rsidRPr="00D46BE9">
        <w:rPr>
          <w:rFonts w:asciiTheme="minorHAnsi" w:hAnsiTheme="minorHAnsi" w:cstheme="minorHAnsi"/>
        </w:rPr>
        <w:t>Prentice Hall, Harlow.</w:t>
      </w:r>
    </w:p>
    <w:p w14:paraId="3FF70FF8" w14:textId="77777777" w:rsidR="00500F7D" w:rsidRDefault="00500F7D" w:rsidP="00500F7D">
      <w:pPr>
        <w:rPr>
          <w:rFonts w:asciiTheme="minorHAnsi" w:hAnsiTheme="minorHAnsi" w:cstheme="minorBidi"/>
          <w:lang w:val="cs-CZ"/>
        </w:rPr>
      </w:pPr>
      <w:r w:rsidRPr="00335ABB">
        <w:rPr>
          <w:rFonts w:asciiTheme="minorHAnsi" w:hAnsiTheme="minorHAnsi" w:cstheme="minorBidi"/>
          <w:lang w:val="cs-CZ"/>
        </w:rPr>
        <w:lastRenderedPageBreak/>
        <w:t>Cagliano, R., Bl</w:t>
      </w:r>
      <w:r>
        <w:rPr>
          <w:rFonts w:asciiTheme="minorHAnsi" w:hAnsiTheme="minorHAnsi" w:cstheme="minorBidi"/>
          <w:lang w:val="cs-CZ"/>
        </w:rPr>
        <w:t xml:space="preserve">ackmon, K. </w:t>
      </w:r>
      <w:r w:rsidR="007B75F8">
        <w:rPr>
          <w:rFonts w:asciiTheme="minorHAnsi" w:hAnsiTheme="minorHAnsi" w:cstheme="minorBidi"/>
        </w:rPr>
        <w:t>&amp;</w:t>
      </w:r>
      <w:r>
        <w:rPr>
          <w:rFonts w:asciiTheme="minorHAnsi" w:hAnsiTheme="minorHAnsi" w:cstheme="minorBidi"/>
          <w:lang w:val="cs-CZ"/>
        </w:rPr>
        <w:t xml:space="preserve"> Voss, C. (2001). </w:t>
      </w:r>
      <w:r w:rsidRPr="00335ABB">
        <w:rPr>
          <w:rFonts w:asciiTheme="minorHAnsi" w:hAnsiTheme="minorHAnsi" w:cstheme="minorBidi"/>
          <w:lang w:val="cs-CZ"/>
        </w:rPr>
        <w:t>Small firms under micros</w:t>
      </w:r>
      <w:r>
        <w:rPr>
          <w:rFonts w:asciiTheme="minorHAnsi" w:hAnsiTheme="minorHAnsi" w:cstheme="minorBidi"/>
          <w:lang w:val="cs-CZ"/>
        </w:rPr>
        <w:t xml:space="preserve">cope: international differences </w:t>
      </w:r>
      <w:r w:rsidRPr="00335ABB">
        <w:rPr>
          <w:rFonts w:asciiTheme="minorHAnsi" w:hAnsiTheme="minorHAnsi" w:cstheme="minorBidi"/>
          <w:lang w:val="cs-CZ"/>
        </w:rPr>
        <w:t>in production/</w:t>
      </w:r>
      <w:r>
        <w:rPr>
          <w:rFonts w:asciiTheme="minorHAnsi" w:hAnsiTheme="minorHAnsi" w:cstheme="minorBidi"/>
          <w:lang w:val="cs-CZ"/>
        </w:rPr>
        <w:t xml:space="preserve">operations management practices </w:t>
      </w:r>
      <w:r w:rsidRPr="00335ABB">
        <w:rPr>
          <w:rFonts w:asciiTheme="minorHAnsi" w:hAnsiTheme="minorHAnsi" w:cstheme="minorBidi"/>
          <w:lang w:val="cs-CZ"/>
        </w:rPr>
        <w:t>and perfor</w:t>
      </w:r>
      <w:r>
        <w:rPr>
          <w:rFonts w:asciiTheme="minorHAnsi" w:hAnsiTheme="minorHAnsi" w:cstheme="minorBidi"/>
          <w:lang w:val="cs-CZ"/>
        </w:rPr>
        <w:t xml:space="preserve">mance. </w:t>
      </w:r>
      <w:r w:rsidRPr="00335ABB">
        <w:rPr>
          <w:rFonts w:asciiTheme="minorHAnsi" w:hAnsiTheme="minorHAnsi" w:cstheme="minorBidi"/>
          <w:i/>
          <w:lang w:val="cs-CZ"/>
        </w:rPr>
        <w:t>Integrated Manufacturing Systems.</w:t>
      </w:r>
      <w:r>
        <w:rPr>
          <w:rFonts w:asciiTheme="minorHAnsi" w:hAnsiTheme="minorHAnsi" w:cstheme="minorBidi"/>
          <w:lang w:val="cs-CZ"/>
        </w:rPr>
        <w:t xml:space="preserve"> </w:t>
      </w:r>
      <w:r w:rsidRPr="00335ABB">
        <w:rPr>
          <w:rFonts w:asciiTheme="minorHAnsi" w:hAnsiTheme="minorHAnsi" w:cstheme="minorBidi"/>
          <w:lang w:val="cs-CZ"/>
        </w:rPr>
        <w:t>12, 469–482.</w:t>
      </w:r>
      <w:r w:rsidR="005C75CA">
        <w:rPr>
          <w:rFonts w:asciiTheme="minorHAnsi" w:hAnsiTheme="minorHAnsi" w:cstheme="minorBidi"/>
          <w:lang w:val="cs-CZ"/>
        </w:rPr>
        <w:t xml:space="preserve"> doi: </w:t>
      </w:r>
      <w:r w:rsidR="005C75CA" w:rsidRPr="005C75CA">
        <w:rPr>
          <w:rFonts w:asciiTheme="minorHAnsi" w:hAnsiTheme="minorHAnsi" w:cstheme="minorBidi"/>
          <w:lang w:val="cs-CZ"/>
        </w:rPr>
        <w:t>10.1108/EUM0000000006229</w:t>
      </w:r>
    </w:p>
    <w:p w14:paraId="042C6B19" w14:textId="77777777" w:rsidR="00500F7D" w:rsidRPr="00500F7D" w:rsidRDefault="00500F7D" w:rsidP="00500F7D">
      <w:pPr>
        <w:rPr>
          <w:rFonts w:asciiTheme="minorHAnsi" w:hAnsiTheme="minorHAnsi" w:cstheme="minorHAnsi"/>
          <w:lang w:val="en-GB"/>
        </w:rPr>
      </w:pPr>
      <w:r w:rsidRPr="0011228F">
        <w:rPr>
          <w:rFonts w:asciiTheme="minorHAnsi" w:hAnsiTheme="minorHAnsi" w:cstheme="minorHAnsi"/>
          <w:lang w:val="en-GB"/>
        </w:rPr>
        <w:t>Cascio, W</w:t>
      </w:r>
      <w:r>
        <w:rPr>
          <w:rFonts w:asciiTheme="minorHAnsi" w:hAnsiTheme="minorHAnsi" w:cstheme="minorHAnsi"/>
          <w:lang w:val="en-GB"/>
        </w:rPr>
        <w:t>.</w:t>
      </w:r>
      <w:r w:rsidRPr="0011228F">
        <w:rPr>
          <w:rFonts w:asciiTheme="minorHAnsi" w:hAnsiTheme="minorHAnsi" w:cstheme="minorHAnsi"/>
          <w:lang w:val="en-GB"/>
        </w:rPr>
        <w:t xml:space="preserve"> F</w:t>
      </w:r>
      <w:r>
        <w:rPr>
          <w:rFonts w:asciiTheme="minorHAnsi" w:hAnsiTheme="minorHAnsi" w:cstheme="minorHAnsi"/>
          <w:lang w:val="en-GB"/>
        </w:rPr>
        <w:t>.</w:t>
      </w:r>
      <w:r w:rsidRPr="0011228F">
        <w:rPr>
          <w:rFonts w:asciiTheme="minorHAnsi" w:hAnsiTheme="minorHAnsi" w:cstheme="minorHAnsi"/>
          <w:lang w:val="en-GB"/>
        </w:rPr>
        <w:t xml:space="preserve"> (</w:t>
      </w:r>
      <w:r>
        <w:rPr>
          <w:rFonts w:asciiTheme="minorHAnsi" w:hAnsiTheme="minorHAnsi" w:cstheme="minorHAnsi"/>
          <w:lang w:val="en-GB"/>
        </w:rPr>
        <w:t>2010.)</w:t>
      </w:r>
      <w:r w:rsidRPr="0011228F">
        <w:rPr>
          <w:rFonts w:asciiTheme="minorHAnsi" w:hAnsiTheme="minorHAnsi" w:cstheme="minorHAnsi"/>
          <w:i/>
          <w:lang w:val="en-GB"/>
        </w:rPr>
        <w:t xml:space="preserve"> Managing Human Resources: Productivity, qua</w:t>
      </w:r>
      <w:r>
        <w:rPr>
          <w:rFonts w:asciiTheme="minorHAnsi" w:hAnsiTheme="minorHAnsi" w:cstheme="minorHAnsi"/>
          <w:i/>
          <w:lang w:val="en-GB"/>
        </w:rPr>
        <w:t xml:space="preserve">lity of work life, profits. </w:t>
      </w:r>
      <w:r>
        <w:rPr>
          <w:rFonts w:asciiTheme="minorHAnsi" w:hAnsiTheme="minorHAnsi" w:cstheme="minorHAnsi"/>
          <w:lang w:val="en-GB"/>
        </w:rPr>
        <w:t xml:space="preserve">New York: </w:t>
      </w:r>
      <w:r w:rsidRPr="0011228F">
        <w:rPr>
          <w:rFonts w:asciiTheme="minorHAnsi" w:hAnsiTheme="minorHAnsi" w:cstheme="minorHAnsi"/>
          <w:lang w:val="en-GB"/>
        </w:rPr>
        <w:t>McGraw-Hill Irwin</w:t>
      </w:r>
      <w:r>
        <w:rPr>
          <w:rFonts w:asciiTheme="minorHAnsi" w:hAnsiTheme="minorHAnsi" w:cstheme="minorHAnsi"/>
          <w:lang w:val="en-GB"/>
        </w:rPr>
        <w:t>.</w:t>
      </w:r>
    </w:p>
    <w:p w14:paraId="371554EE" w14:textId="77777777" w:rsidR="00500F7D" w:rsidRPr="00F10621" w:rsidRDefault="00500F7D" w:rsidP="00500F7D">
      <w:pPr>
        <w:rPr>
          <w:rFonts w:asciiTheme="minorHAnsi" w:hAnsiTheme="minorHAnsi" w:cstheme="minorBidi"/>
          <w:lang w:val="cs-CZ"/>
        </w:rPr>
      </w:pPr>
      <w:r w:rsidRPr="00875D72">
        <w:rPr>
          <w:rFonts w:asciiTheme="minorHAnsi" w:hAnsiTheme="minorHAnsi" w:cstheme="minorHAnsi"/>
        </w:rPr>
        <w:t xml:space="preserve">Chamberlin, J. (2011). Who put the ‘ART’in SMART goals. </w:t>
      </w:r>
      <w:r w:rsidRPr="00875D72">
        <w:rPr>
          <w:rFonts w:asciiTheme="minorHAnsi" w:hAnsiTheme="minorHAnsi" w:cstheme="minorHAnsi"/>
          <w:i/>
        </w:rPr>
        <w:t>Management Services</w:t>
      </w:r>
      <w:r w:rsidRPr="00875D72">
        <w:rPr>
          <w:rFonts w:asciiTheme="minorHAnsi" w:hAnsiTheme="minorHAnsi" w:cstheme="minorHAnsi"/>
        </w:rPr>
        <w:t>, 55(3), 22–27.</w:t>
      </w:r>
    </w:p>
    <w:p w14:paraId="486806CD" w14:textId="77777777" w:rsidR="00500F7D" w:rsidRPr="00500F7D" w:rsidRDefault="00500F7D" w:rsidP="00BE05C3">
      <w:pPr>
        <w:rPr>
          <w:rFonts w:asciiTheme="minorHAnsi" w:hAnsiTheme="minorHAnsi" w:cstheme="minorBidi"/>
          <w:lang w:val="cs-CZ"/>
        </w:rPr>
      </w:pPr>
      <w:r w:rsidRPr="008925C0">
        <w:rPr>
          <w:rFonts w:asciiTheme="minorHAnsi" w:hAnsiTheme="minorHAnsi" w:cstheme="minorBidi"/>
          <w:lang w:val="cs-CZ"/>
        </w:rPr>
        <w:t>Cook, R.</w:t>
      </w:r>
      <w:r>
        <w:rPr>
          <w:rFonts w:asciiTheme="minorHAnsi" w:hAnsiTheme="minorHAnsi" w:cstheme="minorBidi"/>
          <w:lang w:val="cs-CZ"/>
        </w:rPr>
        <w:t xml:space="preserve"> A.,</w:t>
      </w:r>
      <w:r w:rsidRPr="008925C0">
        <w:rPr>
          <w:rFonts w:asciiTheme="minorHAnsi" w:hAnsiTheme="minorHAnsi" w:cstheme="minorBidi"/>
          <w:lang w:val="cs-CZ"/>
        </w:rPr>
        <w:t xml:space="preserve"> Wolverton, </w:t>
      </w:r>
      <w:r w:rsidR="007B75F8">
        <w:rPr>
          <w:rFonts w:asciiTheme="minorHAnsi" w:hAnsiTheme="minorHAnsi" w:cstheme="minorBidi"/>
        </w:rPr>
        <w:t>&amp;</w:t>
      </w:r>
      <w:r w:rsidR="007B75F8" w:rsidRPr="008F00DE">
        <w:rPr>
          <w:rFonts w:asciiTheme="minorHAnsi" w:hAnsiTheme="minorHAnsi" w:cstheme="minorBidi"/>
        </w:rPr>
        <w:t xml:space="preserve"> </w:t>
      </w:r>
      <w:r w:rsidRPr="008925C0">
        <w:rPr>
          <w:rFonts w:asciiTheme="minorHAnsi" w:hAnsiTheme="minorHAnsi" w:cstheme="minorBidi"/>
          <w:lang w:val="cs-CZ"/>
        </w:rPr>
        <w:t>J.</w:t>
      </w:r>
      <w:r>
        <w:rPr>
          <w:rFonts w:asciiTheme="minorHAnsi" w:hAnsiTheme="minorHAnsi" w:cstheme="minorBidi"/>
          <w:lang w:val="cs-CZ"/>
        </w:rPr>
        <w:t xml:space="preserve"> </w:t>
      </w:r>
      <w:r w:rsidRPr="008925C0">
        <w:rPr>
          <w:rFonts w:asciiTheme="minorHAnsi" w:hAnsiTheme="minorHAnsi" w:cstheme="minorBidi"/>
          <w:lang w:val="cs-CZ"/>
        </w:rPr>
        <w:t xml:space="preserve">B. (1995). A scorecard for small business performance. </w:t>
      </w:r>
      <w:r w:rsidRPr="008925C0">
        <w:rPr>
          <w:rFonts w:asciiTheme="minorHAnsi" w:hAnsiTheme="minorHAnsi" w:cstheme="minorBidi"/>
          <w:i/>
          <w:lang w:val="cs-CZ"/>
        </w:rPr>
        <w:t>Journal of Small Business Strategy</w:t>
      </w:r>
      <w:r w:rsidRPr="008925C0">
        <w:rPr>
          <w:rFonts w:asciiTheme="minorHAnsi" w:hAnsiTheme="minorHAnsi" w:cstheme="minorBidi"/>
          <w:lang w:val="cs-CZ"/>
        </w:rPr>
        <w:t>, 6, 1–18.</w:t>
      </w:r>
      <w:r w:rsidR="005C75CA">
        <w:rPr>
          <w:rFonts w:asciiTheme="minorHAnsi" w:hAnsiTheme="minorHAnsi" w:cstheme="minorBidi"/>
          <w:lang w:val="cs-CZ"/>
        </w:rPr>
        <w:t xml:space="preserve"> Retrieved from: </w:t>
      </w:r>
      <w:r w:rsidR="005C75CA" w:rsidRPr="00BD0A53">
        <w:rPr>
          <w:rFonts w:asciiTheme="minorHAnsi" w:hAnsiTheme="minorHAnsi" w:cstheme="minorBidi"/>
          <w:lang w:val="cs-CZ"/>
        </w:rPr>
        <w:t>https://libjournals.mtsu.edu/index.php/jsbs/article/view/315/293</w:t>
      </w:r>
      <w:r w:rsidR="005C75CA">
        <w:rPr>
          <w:rFonts w:asciiTheme="minorHAnsi" w:hAnsiTheme="minorHAnsi" w:cstheme="minorBidi"/>
          <w:lang w:val="cs-CZ"/>
        </w:rPr>
        <w:t xml:space="preserve"> (15.06.2018).</w:t>
      </w:r>
    </w:p>
    <w:p w14:paraId="59D9C63B" w14:textId="77777777" w:rsidR="00500F7D" w:rsidRPr="00500F7D" w:rsidRDefault="00500F7D" w:rsidP="00BE05C3">
      <w:pPr>
        <w:rPr>
          <w:rFonts w:asciiTheme="minorHAnsi" w:hAnsiTheme="minorHAnsi" w:cstheme="minorHAnsi"/>
          <w:color w:val="111111"/>
          <w:szCs w:val="24"/>
          <w:shd w:val="clear" w:color="auto" w:fill="FFFFFF"/>
        </w:rPr>
      </w:pPr>
      <w:r w:rsidRPr="00D04FD9">
        <w:rPr>
          <w:rFonts w:asciiTheme="minorHAnsi" w:hAnsiTheme="minorHAnsi" w:cstheme="minorHAnsi"/>
          <w:szCs w:val="24"/>
          <w:lang w:val="cs-CZ"/>
        </w:rPr>
        <w:t xml:space="preserve">Egan, G. (1995). A clear path to peak performance. </w:t>
      </w:r>
      <w:r w:rsidRPr="00D04FD9">
        <w:rPr>
          <w:rFonts w:asciiTheme="minorHAnsi" w:hAnsiTheme="minorHAnsi" w:cstheme="minorHAnsi"/>
          <w:i/>
          <w:szCs w:val="24"/>
          <w:lang w:val="cs-CZ"/>
        </w:rPr>
        <w:t xml:space="preserve">People Management. </w:t>
      </w:r>
      <w:r w:rsidRPr="00D04FD9">
        <w:rPr>
          <w:rFonts w:asciiTheme="minorHAnsi" w:hAnsiTheme="minorHAnsi" w:cstheme="minorHAnsi"/>
          <w:color w:val="111111"/>
          <w:szCs w:val="24"/>
          <w:shd w:val="clear" w:color="auto" w:fill="FFFFFF"/>
        </w:rPr>
        <w:t>1 (10). 34</w:t>
      </w:r>
      <w:r>
        <w:rPr>
          <w:rFonts w:asciiTheme="minorHAnsi" w:hAnsiTheme="minorHAnsi" w:cstheme="minorHAnsi"/>
          <w:color w:val="111111"/>
          <w:szCs w:val="24"/>
          <w:shd w:val="clear" w:color="auto" w:fill="FFFFFF"/>
        </w:rPr>
        <w:t xml:space="preserve"> – 37.</w:t>
      </w:r>
    </w:p>
    <w:p w14:paraId="1296A485" w14:textId="77777777" w:rsidR="00EF00B7" w:rsidRDefault="00EF00B7" w:rsidP="00EF00B7">
      <w:pPr>
        <w:rPr>
          <w:rFonts w:asciiTheme="minorHAnsi" w:hAnsiTheme="minorHAnsi" w:cstheme="minorBidi"/>
          <w:lang w:val="cs-CZ"/>
        </w:rPr>
      </w:pPr>
      <w:r>
        <w:rPr>
          <w:rFonts w:asciiTheme="minorHAnsi" w:hAnsiTheme="minorHAnsi" w:cstheme="minorBidi"/>
          <w:lang w:val="lt-LT"/>
        </w:rPr>
        <w:t xml:space="preserve">Garengo, P., Biazzo, S. </w:t>
      </w:r>
      <w:r>
        <w:rPr>
          <w:rFonts w:asciiTheme="minorHAnsi" w:hAnsiTheme="minorHAnsi" w:cstheme="minorBidi"/>
          <w:lang w:val="en-US"/>
        </w:rPr>
        <w:t>&amp;</w:t>
      </w:r>
      <w:r w:rsidRPr="00E97078">
        <w:rPr>
          <w:rFonts w:asciiTheme="minorHAnsi" w:hAnsiTheme="minorHAnsi" w:cstheme="minorBidi"/>
          <w:lang w:val="lt-LT"/>
        </w:rPr>
        <w:t xml:space="preserve"> Bititci</w:t>
      </w:r>
      <w:r>
        <w:rPr>
          <w:rFonts w:asciiTheme="minorHAnsi" w:hAnsiTheme="minorHAnsi" w:cstheme="minorBidi"/>
          <w:lang w:val="lt-LT"/>
        </w:rPr>
        <w:t>,</w:t>
      </w:r>
      <w:r w:rsidRPr="00E97078">
        <w:rPr>
          <w:rFonts w:asciiTheme="minorHAnsi" w:hAnsiTheme="minorHAnsi" w:cstheme="minorBidi"/>
          <w:lang w:val="lt-LT"/>
        </w:rPr>
        <w:t xml:space="preserve"> U. S. (2005). </w:t>
      </w:r>
      <w:r w:rsidRPr="00E97078">
        <w:rPr>
          <w:rFonts w:asciiTheme="minorHAnsi" w:hAnsiTheme="minorHAnsi" w:cstheme="minorBidi"/>
          <w:lang w:val="en-US"/>
        </w:rPr>
        <w:t>Performance</w:t>
      </w:r>
      <w:r w:rsidRPr="00E97078">
        <w:rPr>
          <w:rFonts w:asciiTheme="minorHAnsi" w:hAnsiTheme="minorHAnsi" w:cstheme="minorBidi"/>
          <w:lang w:val="lt-LT"/>
        </w:rPr>
        <w:t xml:space="preserve"> m</w:t>
      </w:r>
      <w:r w:rsidRPr="00E97078">
        <w:rPr>
          <w:rFonts w:asciiTheme="minorHAnsi" w:hAnsiTheme="minorHAnsi" w:cstheme="minorBidi"/>
          <w:lang w:val="en-US"/>
        </w:rPr>
        <w:t>easurement systems in</w:t>
      </w:r>
      <w:r w:rsidRPr="00E97078">
        <w:rPr>
          <w:rFonts w:asciiTheme="minorHAnsi" w:hAnsiTheme="minorHAnsi" w:cstheme="minorBidi"/>
          <w:lang w:val="lt-LT"/>
        </w:rPr>
        <w:t xml:space="preserve"> </w:t>
      </w:r>
      <w:r w:rsidRPr="00E97078">
        <w:rPr>
          <w:rFonts w:asciiTheme="minorHAnsi" w:hAnsiTheme="minorHAnsi" w:cstheme="minorBidi"/>
          <w:lang w:val="en-US"/>
        </w:rPr>
        <w:t>SMEs: A review for a</w:t>
      </w:r>
      <w:r w:rsidRPr="00E97078">
        <w:rPr>
          <w:rFonts w:asciiTheme="minorHAnsi" w:hAnsiTheme="minorHAnsi" w:cstheme="minorBidi"/>
          <w:lang w:val="lt-LT"/>
        </w:rPr>
        <w:t xml:space="preserve"> </w:t>
      </w:r>
      <w:r w:rsidRPr="00E97078">
        <w:rPr>
          <w:rFonts w:asciiTheme="minorHAnsi" w:hAnsiTheme="minorHAnsi" w:cstheme="minorBidi"/>
          <w:lang w:val="en-US"/>
        </w:rPr>
        <w:t>research agenda</w:t>
      </w:r>
      <w:r w:rsidRPr="00E97078">
        <w:rPr>
          <w:rFonts w:asciiTheme="minorHAnsi" w:hAnsiTheme="minorHAnsi" w:cstheme="minorBidi"/>
          <w:lang w:val="lt-LT"/>
        </w:rPr>
        <w:t xml:space="preserve">. </w:t>
      </w:r>
      <w:r w:rsidRPr="00235320">
        <w:rPr>
          <w:rFonts w:asciiTheme="minorHAnsi" w:hAnsiTheme="minorHAnsi" w:cstheme="minorBidi"/>
          <w:i/>
          <w:lang w:val="en-US"/>
        </w:rPr>
        <w:t>International Journal of Management Reviews</w:t>
      </w:r>
      <w:r w:rsidRPr="00E97078">
        <w:rPr>
          <w:rFonts w:asciiTheme="minorHAnsi" w:hAnsiTheme="minorHAnsi" w:cstheme="minorBidi"/>
          <w:lang w:val="lt-LT"/>
        </w:rPr>
        <w:t>,</w:t>
      </w:r>
      <w:r>
        <w:rPr>
          <w:rFonts w:asciiTheme="minorHAnsi" w:hAnsiTheme="minorHAnsi" w:cstheme="minorBidi"/>
          <w:lang w:val="en-US"/>
        </w:rPr>
        <w:t xml:space="preserve"> </w:t>
      </w:r>
      <w:r w:rsidRPr="00E97078">
        <w:rPr>
          <w:rFonts w:asciiTheme="minorHAnsi" w:hAnsiTheme="minorHAnsi" w:cstheme="minorBidi"/>
          <w:lang w:val="en-US"/>
        </w:rPr>
        <w:t>7</w:t>
      </w:r>
      <w:r>
        <w:rPr>
          <w:rFonts w:asciiTheme="minorHAnsi" w:hAnsiTheme="minorHAnsi" w:cstheme="minorBidi"/>
          <w:lang w:val="lt-LT"/>
        </w:rPr>
        <w:t>(</w:t>
      </w:r>
      <w:r w:rsidRPr="00E97078">
        <w:rPr>
          <w:rFonts w:asciiTheme="minorHAnsi" w:hAnsiTheme="minorHAnsi" w:cstheme="minorBidi"/>
          <w:lang w:val="en-US"/>
        </w:rPr>
        <w:t>1</w:t>
      </w:r>
      <w:r>
        <w:rPr>
          <w:rFonts w:asciiTheme="minorHAnsi" w:hAnsiTheme="minorHAnsi" w:cstheme="minorBidi"/>
          <w:lang w:val="en-US"/>
        </w:rPr>
        <w:t>)</w:t>
      </w:r>
      <w:r w:rsidRPr="00E97078">
        <w:rPr>
          <w:rFonts w:asciiTheme="minorHAnsi" w:hAnsiTheme="minorHAnsi" w:cstheme="minorBidi"/>
          <w:lang w:val="lt-LT"/>
        </w:rPr>
        <w:t>,</w:t>
      </w:r>
      <w:r>
        <w:rPr>
          <w:rFonts w:asciiTheme="minorHAnsi" w:hAnsiTheme="minorHAnsi" w:cstheme="minorBidi"/>
          <w:lang w:val="en-US"/>
        </w:rPr>
        <w:t xml:space="preserve"> </w:t>
      </w:r>
      <w:r w:rsidRPr="00E97078">
        <w:rPr>
          <w:rFonts w:asciiTheme="minorHAnsi" w:hAnsiTheme="minorHAnsi" w:cstheme="minorBidi"/>
          <w:lang w:val="en-US"/>
        </w:rPr>
        <w:t>25–47</w:t>
      </w:r>
      <w:r>
        <w:rPr>
          <w:rFonts w:asciiTheme="minorHAnsi" w:hAnsiTheme="minorHAnsi" w:cstheme="minorBidi"/>
          <w:lang w:val="en-US"/>
        </w:rPr>
        <w:t>. doi</w:t>
      </w:r>
      <w:r w:rsidRPr="00285B2C">
        <w:rPr>
          <w:rFonts w:asciiTheme="minorHAnsi" w:hAnsiTheme="minorHAnsi" w:cstheme="minorBidi"/>
          <w:lang w:val="en-US"/>
        </w:rPr>
        <w:t>: 10</w:t>
      </w:r>
      <w:r>
        <w:rPr>
          <w:rFonts w:asciiTheme="minorHAnsi" w:hAnsiTheme="minorHAnsi" w:cstheme="minorBidi"/>
          <w:lang w:val="cs-CZ"/>
        </w:rPr>
        <w:t>.1111/j.1468-2370.2005.00105.x.</w:t>
      </w:r>
    </w:p>
    <w:p w14:paraId="3832490D" w14:textId="77777777" w:rsidR="00500F7D" w:rsidRDefault="00500F7D" w:rsidP="00EF00B7">
      <w:r>
        <w:t xml:space="preserve">Garengo, P., </w:t>
      </w:r>
      <w:r w:rsidR="007B75F8">
        <w:rPr>
          <w:rFonts w:asciiTheme="minorHAnsi" w:hAnsiTheme="minorHAnsi" w:cstheme="minorBidi"/>
        </w:rPr>
        <w:t>&amp;</w:t>
      </w:r>
      <w:r w:rsidR="007B75F8" w:rsidRPr="008F00DE">
        <w:rPr>
          <w:rFonts w:asciiTheme="minorHAnsi" w:hAnsiTheme="minorHAnsi" w:cstheme="minorBidi"/>
        </w:rPr>
        <w:t xml:space="preserve"> </w:t>
      </w:r>
      <w:r>
        <w:t xml:space="preserve">Biazzo, S., (2012). Unveiling strategy in SMEs through balanced scorecard implementation: A circular methodology. </w:t>
      </w:r>
      <w:r w:rsidRPr="005E5DF9">
        <w:rPr>
          <w:i/>
        </w:rPr>
        <w:t>Total Quality Management &amp; Business Excellence.</w:t>
      </w:r>
      <w:r>
        <w:t xml:space="preserve"> 23(1), 79-102.</w:t>
      </w:r>
      <w:r w:rsidR="005C75CA">
        <w:t xml:space="preserve"> doi: </w:t>
      </w:r>
      <w:r w:rsidR="005C75CA" w:rsidRPr="005C75CA">
        <w:t>0.1080/14783363.2011.637800</w:t>
      </w:r>
    </w:p>
    <w:p w14:paraId="7C293D2E" w14:textId="77777777" w:rsidR="00656F21" w:rsidRPr="00656F21" w:rsidRDefault="00656F21" w:rsidP="00EF00B7">
      <w:pPr>
        <w:rPr>
          <w:rFonts w:asciiTheme="minorHAnsi" w:hAnsiTheme="minorHAnsi" w:cstheme="minorHAnsi"/>
          <w:lang w:val="en-GB"/>
        </w:rPr>
      </w:pPr>
      <w:r w:rsidRPr="003D0D63">
        <w:rPr>
          <w:rFonts w:asciiTheme="minorHAnsi" w:hAnsiTheme="minorHAnsi" w:cstheme="minorHAnsi"/>
          <w:lang w:val="en-GB"/>
        </w:rPr>
        <w:t xml:space="preserve">Ghobadian, A. </w:t>
      </w:r>
      <w:r w:rsidR="007B75F8">
        <w:rPr>
          <w:rFonts w:asciiTheme="minorHAnsi" w:hAnsiTheme="minorHAnsi" w:cstheme="minorBidi"/>
        </w:rPr>
        <w:t>&amp;</w:t>
      </w:r>
      <w:r w:rsidR="007B75F8" w:rsidRPr="008F00DE">
        <w:rPr>
          <w:rFonts w:asciiTheme="minorHAnsi" w:hAnsiTheme="minorHAnsi" w:cstheme="minorBidi"/>
        </w:rPr>
        <w:t xml:space="preserve"> </w:t>
      </w:r>
      <w:r>
        <w:rPr>
          <w:rFonts w:asciiTheme="minorHAnsi" w:hAnsiTheme="minorHAnsi" w:cstheme="minorHAnsi"/>
          <w:lang w:val="en-GB"/>
        </w:rPr>
        <w:t xml:space="preserve">Gallear, D. (1997). TQM and </w:t>
      </w:r>
      <w:r w:rsidRPr="003D0D63">
        <w:rPr>
          <w:rFonts w:asciiTheme="minorHAnsi" w:hAnsiTheme="minorHAnsi" w:cstheme="minorHAnsi"/>
          <w:lang w:val="en-GB"/>
        </w:rPr>
        <w:t xml:space="preserve">organisation size. </w:t>
      </w:r>
      <w:r w:rsidRPr="003D0D63">
        <w:rPr>
          <w:rFonts w:asciiTheme="minorHAnsi" w:hAnsiTheme="minorHAnsi" w:cstheme="minorHAnsi"/>
          <w:i/>
          <w:lang w:val="en-GB"/>
        </w:rPr>
        <w:t>International Journal of Operations and Production Management</w:t>
      </w:r>
      <w:r>
        <w:rPr>
          <w:rFonts w:asciiTheme="minorHAnsi" w:hAnsiTheme="minorHAnsi" w:cstheme="minorHAnsi"/>
          <w:lang w:val="en-GB"/>
        </w:rPr>
        <w:t>, 17, 121–</w:t>
      </w:r>
      <w:r w:rsidRPr="003D0D63">
        <w:rPr>
          <w:rFonts w:asciiTheme="minorHAnsi" w:hAnsiTheme="minorHAnsi" w:cstheme="minorHAnsi"/>
          <w:lang w:val="en-GB"/>
        </w:rPr>
        <w:t>163.</w:t>
      </w:r>
      <w:r w:rsidR="005C75CA">
        <w:rPr>
          <w:rFonts w:asciiTheme="minorHAnsi" w:hAnsiTheme="minorHAnsi" w:cstheme="minorHAnsi"/>
          <w:lang w:val="en-GB"/>
        </w:rPr>
        <w:t xml:space="preserve"> doi: </w:t>
      </w:r>
      <w:r w:rsidR="005C75CA" w:rsidRPr="005C75CA">
        <w:rPr>
          <w:rFonts w:asciiTheme="minorHAnsi" w:hAnsiTheme="minorHAnsi" w:cstheme="minorHAnsi"/>
          <w:lang w:val="en-GB"/>
        </w:rPr>
        <w:t>10.1108/01443579710158023</w:t>
      </w:r>
    </w:p>
    <w:p w14:paraId="551CF629" w14:textId="77777777" w:rsidR="00500F7D" w:rsidRPr="00500F7D" w:rsidRDefault="00500F7D" w:rsidP="00EF00B7">
      <w:pPr>
        <w:rPr>
          <w:rFonts w:asciiTheme="minorHAnsi" w:hAnsiTheme="minorHAnsi" w:cstheme="minorHAnsi"/>
        </w:rPr>
      </w:pPr>
      <w:r>
        <w:rPr>
          <w:rFonts w:asciiTheme="minorHAnsi" w:hAnsiTheme="minorHAnsi" w:cstheme="minorHAnsi"/>
        </w:rPr>
        <w:t xml:space="preserve">Gray, C. (2002). </w:t>
      </w:r>
      <w:r w:rsidRPr="00D46BE9">
        <w:rPr>
          <w:rFonts w:asciiTheme="minorHAnsi" w:hAnsiTheme="minorHAnsi" w:cstheme="minorHAnsi"/>
        </w:rPr>
        <w:t>Entrepreneurship, resistance to change and gro</w:t>
      </w:r>
      <w:r>
        <w:rPr>
          <w:rFonts w:asciiTheme="minorHAnsi" w:hAnsiTheme="minorHAnsi" w:cstheme="minorHAnsi"/>
        </w:rPr>
        <w:t xml:space="preserve">wth in small firms. </w:t>
      </w:r>
      <w:r w:rsidRPr="00D46BE9">
        <w:rPr>
          <w:rFonts w:asciiTheme="minorHAnsi" w:hAnsiTheme="minorHAnsi" w:cstheme="minorHAnsi"/>
          <w:i/>
        </w:rPr>
        <w:t xml:space="preserve">Journal of Small Business and Enterprise Development. </w:t>
      </w:r>
      <w:r>
        <w:rPr>
          <w:rFonts w:asciiTheme="minorHAnsi" w:hAnsiTheme="minorHAnsi" w:cstheme="minorHAnsi"/>
        </w:rPr>
        <w:t xml:space="preserve">9(1). </w:t>
      </w:r>
      <w:r w:rsidRPr="00D46BE9">
        <w:rPr>
          <w:rFonts w:asciiTheme="minorHAnsi" w:hAnsiTheme="minorHAnsi" w:cstheme="minorHAnsi"/>
        </w:rPr>
        <w:t>61-72.</w:t>
      </w:r>
      <w:r w:rsidR="005C75CA">
        <w:rPr>
          <w:rFonts w:asciiTheme="minorHAnsi" w:hAnsiTheme="minorHAnsi" w:cstheme="minorHAnsi"/>
        </w:rPr>
        <w:t xml:space="preserve"> doi: </w:t>
      </w:r>
      <w:r w:rsidR="005C75CA" w:rsidRPr="005C75CA">
        <w:rPr>
          <w:rFonts w:asciiTheme="minorHAnsi" w:hAnsiTheme="minorHAnsi" w:cstheme="minorHAnsi"/>
        </w:rPr>
        <w:t>10.1108/14626000210419491</w:t>
      </w:r>
    </w:p>
    <w:p w14:paraId="531C64D3" w14:textId="77777777" w:rsidR="00500F7D" w:rsidRDefault="00500F7D" w:rsidP="00EF00B7">
      <w:pPr>
        <w:rPr>
          <w:rFonts w:asciiTheme="minorHAnsi" w:hAnsiTheme="minorHAnsi" w:cstheme="minorBidi"/>
          <w:lang w:val="cs-CZ"/>
        </w:rPr>
      </w:pPr>
      <w:r>
        <w:rPr>
          <w:rFonts w:asciiTheme="minorHAnsi" w:hAnsiTheme="minorHAnsi" w:cstheme="minorBidi"/>
          <w:lang w:val="cs-CZ"/>
        </w:rPr>
        <w:t xml:space="preserve">Hamel, G. (2009). Moon shots for management. </w:t>
      </w:r>
      <w:r w:rsidRPr="002E0066">
        <w:rPr>
          <w:rFonts w:asciiTheme="minorHAnsi" w:hAnsiTheme="minorHAnsi" w:cstheme="minorBidi"/>
          <w:i/>
          <w:lang w:val="cs-CZ"/>
        </w:rPr>
        <w:t>Harvard Business Review.</w:t>
      </w:r>
      <w:r>
        <w:rPr>
          <w:rFonts w:asciiTheme="minorHAnsi" w:hAnsiTheme="minorHAnsi" w:cstheme="minorBidi"/>
          <w:lang w:val="cs-CZ"/>
        </w:rPr>
        <w:t xml:space="preserve"> 87(2). </w:t>
      </w:r>
      <w:r w:rsidRPr="002E0066">
        <w:rPr>
          <w:rFonts w:asciiTheme="minorHAnsi" w:hAnsiTheme="minorHAnsi" w:cstheme="minorBidi"/>
          <w:lang w:val="cs-CZ"/>
        </w:rPr>
        <w:t>91-8</w:t>
      </w:r>
      <w:r w:rsidR="005C75CA">
        <w:rPr>
          <w:rFonts w:asciiTheme="minorHAnsi" w:hAnsiTheme="minorHAnsi" w:cstheme="minorBidi"/>
          <w:lang w:val="cs-CZ"/>
        </w:rPr>
        <w:t xml:space="preserve">. Retrieved from: </w:t>
      </w:r>
      <w:r w:rsidR="005C75CA" w:rsidRPr="00BD0A53">
        <w:rPr>
          <w:rFonts w:asciiTheme="minorHAnsi" w:hAnsiTheme="minorHAnsi" w:cstheme="minorBidi"/>
          <w:lang w:val="cs-CZ"/>
        </w:rPr>
        <w:t>https://hbr.org/2009/02/moon-shots-for-management</w:t>
      </w:r>
      <w:r w:rsidR="005C75CA">
        <w:rPr>
          <w:rFonts w:asciiTheme="minorHAnsi" w:hAnsiTheme="minorHAnsi" w:cstheme="minorBidi"/>
          <w:lang w:val="cs-CZ"/>
        </w:rPr>
        <w:t xml:space="preserve"> (</w:t>
      </w:r>
      <w:r w:rsidR="00AD73CD">
        <w:rPr>
          <w:rFonts w:asciiTheme="minorHAnsi" w:hAnsiTheme="minorHAnsi" w:cstheme="minorBidi"/>
          <w:lang w:val="cs-CZ"/>
        </w:rPr>
        <w:t>20.02.2018).</w:t>
      </w:r>
    </w:p>
    <w:p w14:paraId="0354DC01" w14:textId="77777777" w:rsidR="00500F7D" w:rsidRDefault="00500F7D" w:rsidP="00500F7D">
      <w:pPr>
        <w:rPr>
          <w:rFonts w:asciiTheme="minorHAnsi" w:hAnsiTheme="minorHAnsi" w:cstheme="minorBidi"/>
          <w:lang w:val="cs-CZ"/>
        </w:rPr>
      </w:pPr>
      <w:r w:rsidRPr="00523252">
        <w:rPr>
          <w:rFonts w:asciiTheme="minorHAnsi" w:hAnsiTheme="minorHAnsi" w:cstheme="minorBidi"/>
          <w:lang w:val="cs-CZ"/>
        </w:rPr>
        <w:t xml:space="preserve">Hudson, M. </w:t>
      </w:r>
      <w:r w:rsidR="007B75F8">
        <w:rPr>
          <w:rFonts w:asciiTheme="minorHAnsi" w:hAnsiTheme="minorHAnsi" w:cstheme="minorBidi"/>
        </w:rPr>
        <w:t>&amp;</w:t>
      </w:r>
      <w:r w:rsidR="007B75F8" w:rsidRPr="008F00DE">
        <w:rPr>
          <w:rFonts w:asciiTheme="minorHAnsi" w:hAnsiTheme="minorHAnsi" w:cstheme="minorBidi"/>
        </w:rPr>
        <w:t xml:space="preserve"> </w:t>
      </w:r>
      <w:r w:rsidRPr="00523252">
        <w:rPr>
          <w:rFonts w:asciiTheme="minorHAnsi" w:hAnsiTheme="minorHAnsi" w:cstheme="minorBidi"/>
          <w:lang w:val="cs-CZ"/>
        </w:rPr>
        <w:t>S</w:t>
      </w:r>
      <w:r>
        <w:rPr>
          <w:rFonts w:asciiTheme="minorHAnsi" w:hAnsiTheme="minorHAnsi" w:cstheme="minorBidi"/>
          <w:lang w:val="cs-CZ"/>
        </w:rPr>
        <w:t xml:space="preserve">mith, D. (2000). Running before </w:t>
      </w:r>
      <w:r w:rsidRPr="00523252">
        <w:rPr>
          <w:rFonts w:asciiTheme="minorHAnsi" w:hAnsiTheme="minorHAnsi" w:cstheme="minorBidi"/>
          <w:lang w:val="cs-CZ"/>
        </w:rPr>
        <w:t>walking: the diffi</w:t>
      </w:r>
      <w:r>
        <w:rPr>
          <w:rFonts w:asciiTheme="minorHAnsi" w:hAnsiTheme="minorHAnsi" w:cstheme="minorBidi"/>
          <w:lang w:val="cs-CZ"/>
        </w:rPr>
        <w:t xml:space="preserve">culties of developing strategic </w:t>
      </w:r>
      <w:r w:rsidRPr="00523252">
        <w:rPr>
          <w:rFonts w:asciiTheme="minorHAnsi" w:hAnsiTheme="minorHAnsi" w:cstheme="minorBidi"/>
          <w:lang w:val="cs-CZ"/>
        </w:rPr>
        <w:t xml:space="preserve">performance </w:t>
      </w:r>
      <w:r>
        <w:rPr>
          <w:rFonts w:asciiTheme="minorHAnsi" w:hAnsiTheme="minorHAnsi" w:cstheme="minorBidi"/>
          <w:lang w:val="cs-CZ"/>
        </w:rPr>
        <w:t xml:space="preserve">measurement systems in SMEs. </w:t>
      </w:r>
      <w:r w:rsidRPr="00523252">
        <w:rPr>
          <w:rFonts w:asciiTheme="minorHAnsi" w:hAnsiTheme="minorHAnsi" w:cstheme="minorBidi"/>
          <w:i/>
          <w:lang w:val="cs-CZ"/>
        </w:rPr>
        <w:t>In the Proceedings of the 7th International Annual EurOMA Conference</w:t>
      </w:r>
      <w:r w:rsidRPr="00523252">
        <w:rPr>
          <w:rFonts w:asciiTheme="minorHAnsi" w:hAnsiTheme="minorHAnsi" w:cstheme="minorBidi"/>
          <w:lang w:val="cs-CZ"/>
        </w:rPr>
        <w:t>, Ghent, 4–7 June.</w:t>
      </w:r>
    </w:p>
    <w:p w14:paraId="6988D4AC" w14:textId="77777777" w:rsidR="00500F7D" w:rsidRDefault="00500F7D" w:rsidP="00EF00B7">
      <w:pPr>
        <w:rPr>
          <w:rFonts w:asciiTheme="minorHAnsi" w:hAnsiTheme="minorHAnsi" w:cstheme="minorBidi"/>
          <w:lang w:val="cs-CZ"/>
        </w:rPr>
      </w:pPr>
      <w:r>
        <w:rPr>
          <w:rFonts w:asciiTheme="minorHAnsi" w:hAnsiTheme="minorHAnsi" w:cstheme="minorBidi"/>
          <w:lang w:val="cs-CZ"/>
        </w:rPr>
        <w:t xml:space="preserve">Hudson, M., Smart, P. A., </w:t>
      </w:r>
      <w:r w:rsidR="007B75F8">
        <w:rPr>
          <w:rFonts w:asciiTheme="minorHAnsi" w:hAnsiTheme="minorHAnsi" w:cstheme="minorBidi"/>
        </w:rPr>
        <w:t>&amp;</w:t>
      </w:r>
      <w:r w:rsidR="007B75F8" w:rsidRPr="008F00DE">
        <w:rPr>
          <w:rFonts w:asciiTheme="minorHAnsi" w:hAnsiTheme="minorHAnsi" w:cstheme="minorBidi"/>
        </w:rPr>
        <w:t xml:space="preserve"> </w:t>
      </w:r>
      <w:r>
        <w:rPr>
          <w:rFonts w:asciiTheme="minorHAnsi" w:hAnsiTheme="minorHAnsi" w:cstheme="minorBidi"/>
          <w:lang w:val="cs-CZ"/>
        </w:rPr>
        <w:t>Bourne, M. (</w:t>
      </w:r>
      <w:r w:rsidRPr="008925C0">
        <w:rPr>
          <w:rFonts w:asciiTheme="minorHAnsi" w:hAnsiTheme="minorHAnsi" w:cstheme="minorBidi"/>
          <w:lang w:val="cs-CZ"/>
        </w:rPr>
        <w:t xml:space="preserve">2001). Theory and practice in SME performance measurement systems. </w:t>
      </w:r>
      <w:r w:rsidRPr="008925C0">
        <w:rPr>
          <w:rFonts w:asciiTheme="minorHAnsi" w:hAnsiTheme="minorHAnsi" w:cstheme="minorBidi"/>
          <w:i/>
          <w:lang w:val="cs-CZ"/>
        </w:rPr>
        <w:t>International Journal of Operations and Production Management</w:t>
      </w:r>
      <w:r w:rsidRPr="008925C0">
        <w:rPr>
          <w:rFonts w:asciiTheme="minorHAnsi" w:hAnsiTheme="minorHAnsi" w:cstheme="minorBidi"/>
          <w:lang w:val="cs-CZ"/>
        </w:rPr>
        <w:t>, 21, 1096– 1116.</w:t>
      </w:r>
      <w:r w:rsidR="00AD73CD">
        <w:rPr>
          <w:rFonts w:asciiTheme="minorHAnsi" w:hAnsiTheme="minorHAnsi" w:cstheme="minorBidi"/>
          <w:lang w:val="cs-CZ"/>
        </w:rPr>
        <w:t xml:space="preserve"> doi: </w:t>
      </w:r>
      <w:r w:rsidR="00AD73CD" w:rsidRPr="00AD73CD">
        <w:rPr>
          <w:rFonts w:asciiTheme="minorHAnsi" w:hAnsiTheme="minorHAnsi" w:cstheme="minorBidi"/>
          <w:lang w:val="cs-CZ"/>
        </w:rPr>
        <w:t>10.1108/EUM0000000005587</w:t>
      </w:r>
    </w:p>
    <w:p w14:paraId="4153C12C" w14:textId="77777777" w:rsidR="00656F21" w:rsidRDefault="00656F21" w:rsidP="00EF00B7">
      <w:pPr>
        <w:rPr>
          <w:rFonts w:asciiTheme="minorHAnsi" w:hAnsiTheme="minorHAnsi" w:cstheme="minorHAnsi"/>
          <w:lang w:val="en-GB"/>
        </w:rPr>
      </w:pPr>
      <w:r w:rsidRPr="004A145C">
        <w:rPr>
          <w:rFonts w:asciiTheme="minorHAnsi" w:hAnsiTheme="minorHAnsi" w:cstheme="minorHAnsi"/>
          <w:lang w:val="nb-NO"/>
        </w:rPr>
        <w:t xml:space="preserve">Hussein, M., Gunasekaran, A., </w:t>
      </w:r>
      <w:r w:rsidR="007B75F8">
        <w:rPr>
          <w:rFonts w:asciiTheme="minorHAnsi" w:hAnsiTheme="minorHAnsi" w:cstheme="minorBidi"/>
        </w:rPr>
        <w:t>&amp;</w:t>
      </w:r>
      <w:r w:rsidR="007B75F8" w:rsidRPr="008F00DE">
        <w:rPr>
          <w:rFonts w:asciiTheme="minorHAnsi" w:hAnsiTheme="minorHAnsi" w:cstheme="minorBidi"/>
        </w:rPr>
        <w:t xml:space="preserve"> </w:t>
      </w:r>
      <w:r w:rsidRPr="004A145C">
        <w:rPr>
          <w:rFonts w:asciiTheme="minorHAnsi" w:hAnsiTheme="minorHAnsi" w:cstheme="minorHAnsi"/>
          <w:lang w:val="nb-NO"/>
        </w:rPr>
        <w:t xml:space="preserve">Laitinen, E.K. (1998). </w:t>
      </w:r>
      <w:r w:rsidRPr="00AD73CD">
        <w:rPr>
          <w:rFonts w:asciiTheme="minorHAnsi" w:hAnsiTheme="minorHAnsi" w:cstheme="minorHAnsi"/>
          <w:lang w:val="en-GB"/>
        </w:rPr>
        <w:t xml:space="preserve">Management accounting system in Finish service firms. </w:t>
      </w:r>
      <w:r w:rsidRPr="00AD73CD">
        <w:rPr>
          <w:rFonts w:asciiTheme="minorHAnsi" w:hAnsiTheme="minorHAnsi" w:cstheme="minorHAnsi"/>
          <w:i/>
          <w:lang w:val="en-GB"/>
        </w:rPr>
        <w:t>Technovation,</w:t>
      </w:r>
      <w:r w:rsidRPr="00500F7D">
        <w:rPr>
          <w:rFonts w:asciiTheme="minorHAnsi" w:hAnsiTheme="minorHAnsi" w:cstheme="minorHAnsi"/>
          <w:lang w:val="en-GB"/>
        </w:rPr>
        <w:t xml:space="preserve"> 18, 57–67.</w:t>
      </w:r>
      <w:r w:rsidR="00AD73CD">
        <w:rPr>
          <w:rFonts w:asciiTheme="minorHAnsi" w:hAnsiTheme="minorHAnsi" w:cstheme="minorHAnsi"/>
          <w:lang w:val="en-GB"/>
        </w:rPr>
        <w:t xml:space="preserve"> doi: </w:t>
      </w:r>
      <w:r w:rsidR="00AD73CD" w:rsidRPr="00AD73CD">
        <w:rPr>
          <w:rFonts w:asciiTheme="minorHAnsi" w:hAnsiTheme="minorHAnsi" w:cstheme="minorHAnsi"/>
          <w:lang w:val="en-GB"/>
        </w:rPr>
        <w:t>10.1016/S0166-4972(97)00062-X</w:t>
      </w:r>
    </w:p>
    <w:p w14:paraId="45269B09" w14:textId="77777777" w:rsidR="00656F21" w:rsidRPr="00656F21" w:rsidRDefault="00656F21" w:rsidP="00EF00B7">
      <w:pPr>
        <w:rPr>
          <w:rFonts w:asciiTheme="minorHAnsi" w:hAnsiTheme="minorHAnsi" w:cstheme="minorHAnsi"/>
          <w:lang w:val="en-GB"/>
        </w:rPr>
      </w:pPr>
      <w:r w:rsidRPr="00523252">
        <w:rPr>
          <w:rFonts w:asciiTheme="minorHAnsi" w:hAnsiTheme="minorHAnsi" w:cstheme="minorHAnsi"/>
          <w:lang w:val="en-GB"/>
        </w:rPr>
        <w:t xml:space="preserve">Hvolby, H-H. </w:t>
      </w:r>
      <w:r w:rsidR="007B75F8">
        <w:rPr>
          <w:rFonts w:asciiTheme="minorHAnsi" w:hAnsiTheme="minorHAnsi" w:cstheme="minorBidi"/>
        </w:rPr>
        <w:t>&amp;</w:t>
      </w:r>
      <w:r w:rsidR="007B75F8" w:rsidRPr="008F00DE">
        <w:rPr>
          <w:rFonts w:asciiTheme="minorHAnsi" w:hAnsiTheme="minorHAnsi" w:cstheme="minorBidi"/>
        </w:rPr>
        <w:t xml:space="preserve"> </w:t>
      </w:r>
      <w:r w:rsidRPr="00523252">
        <w:rPr>
          <w:rFonts w:asciiTheme="minorHAnsi" w:hAnsiTheme="minorHAnsi" w:cstheme="minorHAnsi"/>
          <w:lang w:val="en-GB"/>
        </w:rPr>
        <w:t xml:space="preserve"> Thor</w:t>
      </w:r>
      <w:r>
        <w:rPr>
          <w:rFonts w:asciiTheme="minorHAnsi" w:hAnsiTheme="minorHAnsi" w:cstheme="minorHAnsi"/>
          <w:lang w:val="en-GB"/>
        </w:rPr>
        <w:t xml:space="preserve">stenson, A. (2000). Performance </w:t>
      </w:r>
      <w:r w:rsidRPr="00523252">
        <w:rPr>
          <w:rFonts w:asciiTheme="minorHAnsi" w:hAnsiTheme="minorHAnsi" w:cstheme="minorHAnsi"/>
          <w:lang w:val="en-GB"/>
        </w:rPr>
        <w:t>measurement i</w:t>
      </w:r>
      <w:r>
        <w:rPr>
          <w:rFonts w:asciiTheme="minorHAnsi" w:hAnsiTheme="minorHAnsi" w:cstheme="minorHAnsi"/>
          <w:lang w:val="en-GB"/>
        </w:rPr>
        <w:t xml:space="preserve">n small and medium-sized </w:t>
      </w:r>
      <w:r w:rsidRPr="00523252">
        <w:rPr>
          <w:rFonts w:asciiTheme="minorHAnsi" w:hAnsiTheme="minorHAnsi" w:cstheme="minorHAnsi"/>
          <w:lang w:val="en-GB"/>
        </w:rPr>
        <w:t xml:space="preserve">enterprises. In </w:t>
      </w:r>
      <w:r w:rsidRPr="00523252">
        <w:rPr>
          <w:rFonts w:asciiTheme="minorHAnsi" w:hAnsiTheme="minorHAnsi" w:cstheme="minorHAnsi"/>
          <w:i/>
          <w:lang w:val="en-GB"/>
        </w:rPr>
        <w:t>Proceeding of the International Conference on Stimulating Manufacturing Excellence in SMEs</w:t>
      </w:r>
      <w:r w:rsidRPr="00523252">
        <w:rPr>
          <w:rFonts w:asciiTheme="minorHAnsi" w:hAnsiTheme="minorHAnsi" w:cstheme="minorHAnsi"/>
          <w:lang w:val="en-GB"/>
        </w:rPr>
        <w:t>. Coventry, 17–19 April.</w:t>
      </w:r>
    </w:p>
    <w:p w14:paraId="385A2854" w14:textId="7B7041FE" w:rsidR="00BF163C" w:rsidRPr="00BF163C" w:rsidRDefault="00656F21" w:rsidP="00EF00B7">
      <w:pPr>
        <w:rPr>
          <w:rFonts w:asciiTheme="minorHAnsi" w:hAnsiTheme="minorHAnsi" w:cstheme="minorHAnsi"/>
          <w:lang w:val="en-GB"/>
        </w:rPr>
      </w:pPr>
      <w:r>
        <w:rPr>
          <w:rFonts w:asciiTheme="minorHAnsi" w:hAnsiTheme="minorHAnsi" w:cstheme="minorHAnsi"/>
          <w:lang w:val="en-GB"/>
        </w:rPr>
        <w:t xml:space="preserve">Jennings, P. </w:t>
      </w:r>
      <w:r w:rsidR="007B75F8">
        <w:rPr>
          <w:rFonts w:asciiTheme="minorHAnsi" w:hAnsiTheme="minorHAnsi" w:cstheme="minorBidi"/>
        </w:rPr>
        <w:t>&amp;</w:t>
      </w:r>
      <w:r w:rsidR="007B75F8" w:rsidRPr="008F00DE">
        <w:rPr>
          <w:rFonts w:asciiTheme="minorHAnsi" w:hAnsiTheme="minorHAnsi" w:cstheme="minorBidi"/>
        </w:rPr>
        <w:t xml:space="preserve"> </w:t>
      </w:r>
      <w:r w:rsidRPr="00BA0571">
        <w:rPr>
          <w:rFonts w:asciiTheme="minorHAnsi" w:hAnsiTheme="minorHAnsi" w:cstheme="minorHAnsi"/>
          <w:lang w:val="en-GB"/>
        </w:rPr>
        <w:t>Bea</w:t>
      </w:r>
      <w:r>
        <w:rPr>
          <w:rFonts w:asciiTheme="minorHAnsi" w:hAnsiTheme="minorHAnsi" w:cstheme="minorHAnsi"/>
          <w:lang w:val="en-GB"/>
        </w:rPr>
        <w:t xml:space="preserve">ver, G. (1997). The performance </w:t>
      </w:r>
      <w:r w:rsidRPr="00BA0571">
        <w:rPr>
          <w:rFonts w:asciiTheme="minorHAnsi" w:hAnsiTheme="minorHAnsi" w:cstheme="minorHAnsi"/>
          <w:lang w:val="en-GB"/>
        </w:rPr>
        <w:t>and competitive advanta</w:t>
      </w:r>
      <w:r>
        <w:rPr>
          <w:rFonts w:asciiTheme="minorHAnsi" w:hAnsiTheme="minorHAnsi" w:cstheme="minorHAnsi"/>
          <w:lang w:val="en-GB"/>
        </w:rPr>
        <w:t xml:space="preserve">ge of small firms: a management </w:t>
      </w:r>
      <w:r w:rsidRPr="00BA0571">
        <w:rPr>
          <w:rFonts w:asciiTheme="minorHAnsi" w:hAnsiTheme="minorHAnsi" w:cstheme="minorHAnsi"/>
          <w:lang w:val="en-GB"/>
        </w:rPr>
        <w:t>perspectiv</w:t>
      </w:r>
      <w:r>
        <w:rPr>
          <w:rFonts w:asciiTheme="minorHAnsi" w:hAnsiTheme="minorHAnsi" w:cstheme="minorHAnsi"/>
          <w:lang w:val="en-GB"/>
        </w:rPr>
        <w:t xml:space="preserve">e. </w:t>
      </w:r>
      <w:r w:rsidRPr="00BA0571">
        <w:rPr>
          <w:rFonts w:asciiTheme="minorHAnsi" w:hAnsiTheme="minorHAnsi" w:cstheme="minorHAnsi"/>
          <w:i/>
          <w:lang w:val="en-GB"/>
        </w:rPr>
        <w:t>International Small Business Journal</w:t>
      </w:r>
      <w:r w:rsidRPr="00BA0571">
        <w:rPr>
          <w:rFonts w:asciiTheme="minorHAnsi" w:hAnsiTheme="minorHAnsi" w:cstheme="minorHAnsi"/>
          <w:lang w:val="en-GB"/>
        </w:rPr>
        <w:t>, 15, 34–58.</w:t>
      </w:r>
      <w:r w:rsidR="004A145C">
        <w:rPr>
          <w:rFonts w:asciiTheme="minorHAnsi" w:hAnsiTheme="minorHAnsi" w:cstheme="minorHAnsi"/>
          <w:lang w:val="en-GB"/>
        </w:rPr>
        <w:t xml:space="preserve"> doi: </w:t>
      </w:r>
      <w:r w:rsidR="004A145C" w:rsidRPr="004A145C">
        <w:rPr>
          <w:rFonts w:asciiTheme="minorHAnsi" w:hAnsiTheme="minorHAnsi" w:cstheme="minorHAnsi"/>
          <w:lang w:val="en-GB"/>
        </w:rPr>
        <w:t>doi.org/10.1177/0266242697152004</w:t>
      </w:r>
    </w:p>
    <w:p w14:paraId="75CA0085" w14:textId="74A3D17A" w:rsidR="00BF163C" w:rsidRPr="00BF163C" w:rsidRDefault="00BF163C" w:rsidP="00BF163C">
      <w:pPr>
        <w:rPr>
          <w:rFonts w:cstheme="minorHAnsi"/>
          <w:szCs w:val="24"/>
        </w:rPr>
      </w:pPr>
      <w:r w:rsidRPr="00F85A7C">
        <w:rPr>
          <w:szCs w:val="24"/>
          <w:lang w:val="cs-CZ"/>
        </w:rPr>
        <w:lastRenderedPageBreak/>
        <w:t xml:space="preserve">Komulainen, R., Maršíková, K., Davies, J., Srėbaliūtė, I., Clauß, A.-M., Moš, O., Muschol, H., Rydvalová, P., Forkel, E., &amp; Štichhauerová, E. (2019). </w:t>
      </w:r>
      <w:r w:rsidRPr="00F85A7C">
        <w:rPr>
          <w:i/>
          <w:iCs/>
          <w:szCs w:val="24"/>
          <w:lang w:val="cs-CZ"/>
        </w:rPr>
        <w:t xml:space="preserve">A Good Practice Guide to Managing Human Resources in </w:t>
      </w:r>
      <w:r w:rsidRPr="00F85A7C">
        <w:rPr>
          <w:i/>
          <w:iCs/>
          <w:szCs w:val="24"/>
          <w:lang w:val="cs-CZ" w:eastAsia="cs-CZ"/>
        </w:rPr>
        <w:t>Regional SMEs</w:t>
      </w:r>
      <w:r w:rsidRPr="00F85A7C">
        <w:rPr>
          <w:szCs w:val="24"/>
          <w:lang w:val="cs-CZ" w:eastAsia="cs-CZ"/>
        </w:rPr>
        <w:t>. Huddersfield, UK: University of Huddersfield.</w:t>
      </w:r>
    </w:p>
    <w:p w14:paraId="7DCEE3B7" w14:textId="77777777" w:rsidR="004E4B31" w:rsidRPr="004A145C" w:rsidRDefault="004E4B31" w:rsidP="00EF00B7">
      <w:pPr>
        <w:rPr>
          <w:rFonts w:asciiTheme="minorHAnsi" w:hAnsiTheme="minorHAnsi" w:cstheme="minorBidi"/>
          <w:lang w:val="cs-CZ"/>
        </w:rPr>
      </w:pPr>
      <w:r w:rsidRPr="004A145C">
        <w:rPr>
          <w:rFonts w:asciiTheme="minorHAnsi" w:hAnsiTheme="minorHAnsi" w:cstheme="minorBidi"/>
          <w:lang w:val="cs-CZ"/>
        </w:rPr>
        <w:t>Latham</w:t>
      </w:r>
      <w:r w:rsidR="00665A1C" w:rsidRPr="004A145C">
        <w:rPr>
          <w:rFonts w:asciiTheme="minorHAnsi" w:hAnsiTheme="minorHAnsi" w:cstheme="minorBidi"/>
          <w:lang w:val="cs-CZ"/>
        </w:rPr>
        <w:t>,</w:t>
      </w:r>
      <w:r w:rsidRPr="004A145C">
        <w:rPr>
          <w:rFonts w:asciiTheme="minorHAnsi" w:hAnsiTheme="minorHAnsi" w:cstheme="minorBidi"/>
          <w:lang w:val="cs-CZ"/>
        </w:rPr>
        <w:t xml:space="preserve"> G., </w:t>
      </w:r>
      <w:r w:rsidR="007B75F8">
        <w:rPr>
          <w:rFonts w:asciiTheme="minorHAnsi" w:hAnsiTheme="minorHAnsi" w:cstheme="minorBidi"/>
        </w:rPr>
        <w:t>&amp;</w:t>
      </w:r>
      <w:r w:rsidR="007B75F8" w:rsidRPr="008F00DE">
        <w:rPr>
          <w:rFonts w:asciiTheme="minorHAnsi" w:hAnsiTheme="minorHAnsi" w:cstheme="minorBidi"/>
        </w:rPr>
        <w:t xml:space="preserve"> </w:t>
      </w:r>
      <w:r w:rsidRPr="004A145C">
        <w:rPr>
          <w:rFonts w:asciiTheme="minorHAnsi" w:hAnsiTheme="minorHAnsi" w:cstheme="minorBidi"/>
          <w:lang w:val="cs-CZ"/>
        </w:rPr>
        <w:t>Locke</w:t>
      </w:r>
      <w:r w:rsidR="00665A1C" w:rsidRPr="004A145C">
        <w:rPr>
          <w:rFonts w:asciiTheme="minorHAnsi" w:hAnsiTheme="minorHAnsi" w:cstheme="minorBidi"/>
          <w:lang w:val="cs-CZ"/>
        </w:rPr>
        <w:t>,</w:t>
      </w:r>
      <w:r w:rsidRPr="004A145C">
        <w:rPr>
          <w:rFonts w:asciiTheme="minorHAnsi" w:hAnsiTheme="minorHAnsi" w:cstheme="minorBidi"/>
          <w:lang w:val="cs-CZ"/>
        </w:rPr>
        <w:t xml:space="preserve"> R. (1979). Goal setting – a motivational technique that works. </w:t>
      </w:r>
      <w:r w:rsidRPr="004A145C">
        <w:rPr>
          <w:rFonts w:asciiTheme="minorHAnsi" w:hAnsiTheme="minorHAnsi" w:cstheme="minorBidi"/>
          <w:i/>
          <w:lang w:val="cs-CZ"/>
        </w:rPr>
        <w:t>Organizational Dynamics</w:t>
      </w:r>
      <w:r w:rsidRPr="004A145C">
        <w:rPr>
          <w:rFonts w:asciiTheme="minorHAnsi" w:hAnsiTheme="minorHAnsi" w:cstheme="minorBidi"/>
          <w:lang w:val="cs-CZ"/>
        </w:rPr>
        <w:t xml:space="preserve">. 8 (2), 68-80. doi: </w:t>
      </w:r>
      <w:hyperlink r:id="rId34" w:history="1">
        <w:r w:rsidRPr="004A145C">
          <w:rPr>
            <w:rStyle w:val="Hypertextovodkaz"/>
            <w:rFonts w:asciiTheme="minorHAnsi" w:hAnsiTheme="minorHAnsi" w:cstheme="minorBidi"/>
            <w:color w:val="auto"/>
            <w:u w:val="none"/>
            <w:lang w:val="cs-CZ"/>
          </w:rPr>
          <w:t>https://doi.org/10.1016/0090-2616(79)90032-9</w:t>
        </w:r>
      </w:hyperlink>
    </w:p>
    <w:p w14:paraId="0502EEC7" w14:textId="77777777" w:rsidR="00500F7D" w:rsidRDefault="00500F7D" w:rsidP="00EF00B7">
      <w:pPr>
        <w:rPr>
          <w:rFonts w:asciiTheme="minorHAnsi" w:hAnsiTheme="minorHAnsi" w:cstheme="minorHAnsi"/>
          <w:lang w:val="en-GB"/>
        </w:rPr>
      </w:pPr>
      <w:r w:rsidRPr="003D0D63">
        <w:rPr>
          <w:rFonts w:asciiTheme="minorHAnsi" w:hAnsiTheme="minorHAnsi" w:cstheme="minorHAnsi"/>
          <w:lang w:val="en-GB"/>
        </w:rPr>
        <w:t xml:space="preserve">Marchini, I. (1995). </w:t>
      </w:r>
      <w:r w:rsidRPr="003D0D63">
        <w:rPr>
          <w:rFonts w:asciiTheme="minorHAnsi" w:hAnsiTheme="minorHAnsi" w:cstheme="minorHAnsi"/>
          <w:i/>
          <w:lang w:val="en-GB"/>
        </w:rPr>
        <w:t>Il governo della piccola impresa, vol. 3 – La gestione delle funzioni</w:t>
      </w:r>
      <w:r>
        <w:rPr>
          <w:rFonts w:asciiTheme="minorHAnsi" w:hAnsiTheme="minorHAnsi" w:cstheme="minorHAnsi"/>
          <w:lang w:val="en-GB"/>
        </w:rPr>
        <w:t xml:space="preserve">, Genova: ASPI/ </w:t>
      </w:r>
      <w:r w:rsidRPr="003D0D63">
        <w:rPr>
          <w:rFonts w:asciiTheme="minorHAnsi" w:hAnsiTheme="minorHAnsi" w:cstheme="minorHAnsi"/>
          <w:lang w:val="en-GB"/>
        </w:rPr>
        <w:t>INS-EDIT.</w:t>
      </w:r>
    </w:p>
    <w:p w14:paraId="56ECF8A3" w14:textId="77777777" w:rsidR="00BF163C" w:rsidRDefault="00BF163C" w:rsidP="00BF163C">
      <w:pPr>
        <w:pStyle w:val="xmsonormal"/>
        <w:spacing w:after="120"/>
        <w:rPr>
          <w:sz w:val="24"/>
          <w:szCs w:val="24"/>
        </w:rPr>
      </w:pPr>
      <w:r w:rsidRPr="00BF163C">
        <w:rPr>
          <w:sz w:val="24"/>
          <w:szCs w:val="24"/>
          <w:lang w:val="cs-CZ"/>
        </w:rPr>
        <w:t xml:space="preserve">Maršíková, K., Rajander, T., Clauß, A.-M., Medžiūnienė, I., Meschitti, V., Štichhauerová, E, Davies, J., Dulkė, D., Komulainen, R., Macháčková, V., Richter, M., Schumann, C.-A., Moš, O., &amp; Forkel, E. (2019). </w:t>
      </w:r>
      <w:r w:rsidRPr="00BF163C">
        <w:rPr>
          <w:i/>
          <w:iCs/>
          <w:sz w:val="24"/>
          <w:szCs w:val="24"/>
          <w:lang w:val="cs-CZ"/>
        </w:rPr>
        <w:t xml:space="preserve">People management challenges for SMEs in five European regions: Spotlighting the (in)visible and the (in)formal and embedding SME HR issues firmly in </w:t>
      </w:r>
      <w:r w:rsidRPr="00BF163C">
        <w:rPr>
          <w:i/>
          <w:iCs/>
          <w:sz w:val="24"/>
          <w:szCs w:val="24"/>
        </w:rPr>
        <w:t>the business and knowledge environment.</w:t>
      </w:r>
      <w:r w:rsidRPr="00BF163C">
        <w:rPr>
          <w:sz w:val="24"/>
          <w:szCs w:val="24"/>
        </w:rPr>
        <w:t xml:space="preserve"> Huddersfield, UK: University of Huddersfield.</w:t>
      </w:r>
    </w:p>
    <w:p w14:paraId="5C5125E0" w14:textId="5F144D8E" w:rsidR="00BF163C" w:rsidRPr="00BF163C" w:rsidRDefault="00BF163C" w:rsidP="00BF163C">
      <w:pPr>
        <w:rPr>
          <w:rFonts w:asciiTheme="minorHAnsi" w:hAnsiTheme="minorHAnsi" w:cstheme="minorHAnsi"/>
          <w:i/>
          <w:lang w:val="en-GB"/>
        </w:rPr>
      </w:pPr>
      <w:r w:rsidRPr="00500F7D">
        <w:rPr>
          <w:rFonts w:asciiTheme="minorHAnsi" w:hAnsiTheme="minorHAnsi" w:cstheme="minorHAnsi"/>
          <w:lang w:val="en-GB"/>
        </w:rPr>
        <w:t>Martins, R.</w:t>
      </w:r>
      <w:r>
        <w:rPr>
          <w:rFonts w:asciiTheme="minorHAnsi" w:hAnsiTheme="minorHAnsi" w:cstheme="minorHAnsi"/>
          <w:lang w:val="en-GB"/>
        </w:rPr>
        <w:t xml:space="preserve"> A. </w:t>
      </w:r>
      <w:r>
        <w:rPr>
          <w:rFonts w:asciiTheme="minorHAnsi" w:hAnsiTheme="minorHAnsi" w:cstheme="minorBidi"/>
        </w:rPr>
        <w:t>&amp;</w:t>
      </w:r>
      <w:r w:rsidRPr="008F00DE">
        <w:rPr>
          <w:rFonts w:asciiTheme="minorHAnsi" w:hAnsiTheme="minorHAnsi" w:cstheme="minorBidi"/>
        </w:rPr>
        <w:t xml:space="preserve"> </w:t>
      </w:r>
      <w:r w:rsidRPr="00500F7D">
        <w:rPr>
          <w:rFonts w:asciiTheme="minorHAnsi" w:hAnsiTheme="minorHAnsi" w:cstheme="minorHAnsi"/>
          <w:lang w:val="en-GB"/>
        </w:rPr>
        <w:t>Salerno, M.</w:t>
      </w:r>
      <w:r>
        <w:rPr>
          <w:rFonts w:asciiTheme="minorHAnsi" w:hAnsiTheme="minorHAnsi" w:cstheme="minorHAnsi"/>
          <w:lang w:val="en-GB"/>
        </w:rPr>
        <w:t xml:space="preserve"> S. (1999). Use of new </w:t>
      </w:r>
      <w:r w:rsidRPr="00500F7D">
        <w:rPr>
          <w:rFonts w:asciiTheme="minorHAnsi" w:hAnsiTheme="minorHAnsi" w:cstheme="minorHAnsi"/>
          <w:lang w:val="en-GB"/>
        </w:rPr>
        <w:t>performance mea</w:t>
      </w:r>
      <w:r>
        <w:rPr>
          <w:rFonts w:asciiTheme="minorHAnsi" w:hAnsiTheme="minorHAnsi" w:cstheme="minorHAnsi"/>
          <w:lang w:val="en-GB"/>
        </w:rPr>
        <w:t xml:space="preserve">surement system, some empirical </w:t>
      </w:r>
      <w:r w:rsidRPr="00500F7D">
        <w:rPr>
          <w:rFonts w:asciiTheme="minorHAnsi" w:hAnsiTheme="minorHAnsi" w:cstheme="minorHAnsi"/>
          <w:lang w:val="en-GB"/>
        </w:rPr>
        <w:t xml:space="preserve">findings. In </w:t>
      </w:r>
      <w:r w:rsidRPr="00500F7D">
        <w:rPr>
          <w:rFonts w:asciiTheme="minorHAnsi" w:hAnsiTheme="minorHAnsi" w:cstheme="minorHAnsi"/>
          <w:i/>
          <w:lang w:val="en-GB"/>
        </w:rPr>
        <w:t>Managing Operations Networks – VI International EurOMA Conference, Venice, Italy, 7–8 June.</w:t>
      </w:r>
    </w:p>
    <w:p w14:paraId="727A9BF6" w14:textId="77777777" w:rsidR="00500F7D" w:rsidRDefault="00500F7D" w:rsidP="00EF00B7">
      <w:pPr>
        <w:rPr>
          <w:rFonts w:asciiTheme="minorHAnsi" w:hAnsiTheme="minorHAnsi" w:cstheme="minorHAnsi"/>
          <w:lang w:val="en-GB"/>
        </w:rPr>
      </w:pPr>
      <w:r w:rsidRPr="00523252">
        <w:rPr>
          <w:rFonts w:asciiTheme="minorHAnsi" w:hAnsiTheme="minorHAnsi" w:cstheme="minorHAnsi"/>
          <w:lang w:val="en-GB"/>
        </w:rPr>
        <w:t>McAdam, R. (</w:t>
      </w:r>
      <w:r>
        <w:rPr>
          <w:rFonts w:asciiTheme="minorHAnsi" w:hAnsiTheme="minorHAnsi" w:cstheme="minorHAnsi"/>
          <w:lang w:val="en-GB"/>
        </w:rPr>
        <w:t xml:space="preserve">2000). Quality models in an SME </w:t>
      </w:r>
      <w:r w:rsidRPr="00523252">
        <w:rPr>
          <w:rFonts w:asciiTheme="minorHAnsi" w:hAnsiTheme="minorHAnsi" w:cstheme="minorHAnsi"/>
          <w:lang w:val="en-GB"/>
        </w:rPr>
        <w:t>context</w:t>
      </w:r>
      <w:r w:rsidRPr="00523252">
        <w:rPr>
          <w:rFonts w:asciiTheme="minorHAnsi" w:hAnsiTheme="minorHAnsi" w:cstheme="minorHAnsi"/>
          <w:i/>
          <w:lang w:val="en-GB"/>
        </w:rPr>
        <w:t>. International Journal of Quality and Reliability Management</w:t>
      </w:r>
      <w:r w:rsidRPr="00523252">
        <w:rPr>
          <w:rFonts w:asciiTheme="minorHAnsi" w:hAnsiTheme="minorHAnsi" w:cstheme="minorHAnsi"/>
          <w:lang w:val="en-GB"/>
        </w:rPr>
        <w:t>, 17, 305–323.</w:t>
      </w:r>
      <w:r w:rsidR="004A145C">
        <w:rPr>
          <w:rFonts w:asciiTheme="minorHAnsi" w:hAnsiTheme="minorHAnsi" w:cstheme="minorHAnsi"/>
          <w:lang w:val="en-GB"/>
        </w:rPr>
        <w:t xml:space="preserve"> doi: </w:t>
      </w:r>
      <w:r w:rsidR="004A145C" w:rsidRPr="004A145C">
        <w:rPr>
          <w:rFonts w:asciiTheme="minorHAnsi" w:hAnsiTheme="minorHAnsi" w:cstheme="minorHAnsi"/>
          <w:lang w:val="en-GB"/>
        </w:rPr>
        <w:t>10.1108/02656710010306166</w:t>
      </w:r>
    </w:p>
    <w:p w14:paraId="64BE2DEB" w14:textId="77777777" w:rsidR="00656F21" w:rsidRDefault="00656F21" w:rsidP="00EF00B7">
      <w:pPr>
        <w:rPr>
          <w:rFonts w:asciiTheme="minorHAnsi" w:hAnsiTheme="minorHAnsi" w:cstheme="minorHAnsi"/>
          <w:lang w:val="en-GB"/>
        </w:rPr>
      </w:pPr>
      <w:r w:rsidRPr="007151F7">
        <w:rPr>
          <w:rFonts w:asciiTheme="minorHAnsi" w:hAnsiTheme="minorHAnsi" w:cstheme="minorHAnsi"/>
          <w:lang w:val="en-GB"/>
        </w:rPr>
        <w:t xml:space="preserve">Neely, A.D. </w:t>
      </w:r>
      <w:r w:rsidR="007B75F8">
        <w:rPr>
          <w:rFonts w:asciiTheme="minorHAnsi" w:hAnsiTheme="minorHAnsi" w:cstheme="minorBidi"/>
        </w:rPr>
        <w:t>&amp;</w:t>
      </w:r>
      <w:r w:rsidR="007B75F8" w:rsidRPr="008F00DE">
        <w:rPr>
          <w:rFonts w:asciiTheme="minorHAnsi" w:hAnsiTheme="minorHAnsi" w:cstheme="minorBidi"/>
        </w:rPr>
        <w:t xml:space="preserve"> </w:t>
      </w:r>
      <w:r w:rsidR="007B75F8" w:rsidRPr="007151F7">
        <w:rPr>
          <w:rFonts w:asciiTheme="minorHAnsi" w:hAnsiTheme="minorHAnsi" w:cstheme="minorHAnsi"/>
          <w:lang w:val="en-GB"/>
        </w:rPr>
        <w:t>Mills</w:t>
      </w:r>
      <w:r>
        <w:rPr>
          <w:rFonts w:asciiTheme="minorHAnsi" w:hAnsiTheme="minorHAnsi" w:cstheme="minorHAnsi"/>
          <w:lang w:val="en-GB"/>
        </w:rPr>
        <w:t xml:space="preserve">, J.F. (1993). </w:t>
      </w:r>
      <w:r w:rsidRPr="003C3011">
        <w:rPr>
          <w:rFonts w:asciiTheme="minorHAnsi" w:hAnsiTheme="minorHAnsi" w:cstheme="minorHAnsi"/>
          <w:i/>
          <w:lang w:val="en-GB"/>
        </w:rPr>
        <w:t>Manufacturing in the UK – Report on a Survey of Performance Measurement and Strategy Issue in UK Manufacturing Companies.</w:t>
      </w:r>
      <w:r w:rsidRPr="007151F7">
        <w:rPr>
          <w:rFonts w:asciiTheme="minorHAnsi" w:hAnsiTheme="minorHAnsi" w:cstheme="minorHAnsi"/>
          <w:lang w:val="en-GB"/>
        </w:rPr>
        <w:t xml:space="preserve"> Lo</w:t>
      </w:r>
      <w:r>
        <w:rPr>
          <w:rFonts w:asciiTheme="minorHAnsi" w:hAnsiTheme="minorHAnsi" w:cstheme="minorHAnsi"/>
          <w:lang w:val="en-GB"/>
        </w:rPr>
        <w:t xml:space="preserve">ndon: Manufacturing Engineering </w:t>
      </w:r>
      <w:r w:rsidRPr="007151F7">
        <w:rPr>
          <w:rFonts w:asciiTheme="minorHAnsi" w:hAnsiTheme="minorHAnsi" w:cstheme="minorHAnsi"/>
          <w:lang w:val="en-GB"/>
        </w:rPr>
        <w:t>Group.</w:t>
      </w:r>
    </w:p>
    <w:p w14:paraId="6EF46C75" w14:textId="77777777" w:rsidR="00500F7D" w:rsidRPr="00500F7D" w:rsidRDefault="00500F7D" w:rsidP="00EF00B7">
      <w:pPr>
        <w:rPr>
          <w:rFonts w:asciiTheme="minorHAnsi" w:hAnsiTheme="minorHAnsi" w:cstheme="minorHAnsi"/>
          <w:lang w:val="en-GB"/>
        </w:rPr>
      </w:pPr>
      <w:r w:rsidRPr="00523252">
        <w:rPr>
          <w:rFonts w:asciiTheme="minorHAnsi" w:hAnsiTheme="minorHAnsi" w:cstheme="minorHAnsi"/>
          <w:lang w:val="en-GB"/>
        </w:rPr>
        <w:t>Noci, G. (1995)</w:t>
      </w:r>
      <w:r>
        <w:rPr>
          <w:rFonts w:asciiTheme="minorHAnsi" w:hAnsiTheme="minorHAnsi" w:cstheme="minorHAnsi"/>
          <w:lang w:val="en-GB"/>
        </w:rPr>
        <w:t xml:space="preserve">. Accounting and non-accounting </w:t>
      </w:r>
      <w:r w:rsidRPr="00523252">
        <w:rPr>
          <w:rFonts w:asciiTheme="minorHAnsi" w:hAnsiTheme="minorHAnsi" w:cstheme="minorHAnsi"/>
          <w:lang w:val="en-GB"/>
        </w:rPr>
        <w:t>based measures o</w:t>
      </w:r>
      <w:r>
        <w:rPr>
          <w:rFonts w:asciiTheme="minorHAnsi" w:hAnsiTheme="minorHAnsi" w:cstheme="minorHAnsi"/>
          <w:lang w:val="en-GB"/>
        </w:rPr>
        <w:t xml:space="preserve">f quality-based performances in </w:t>
      </w:r>
      <w:r w:rsidRPr="00523252">
        <w:rPr>
          <w:rFonts w:asciiTheme="minorHAnsi" w:hAnsiTheme="minorHAnsi" w:cstheme="minorHAnsi"/>
          <w:lang w:val="en-GB"/>
        </w:rPr>
        <w:t xml:space="preserve">small firms. </w:t>
      </w:r>
      <w:r w:rsidRPr="00523252">
        <w:rPr>
          <w:rFonts w:asciiTheme="minorHAnsi" w:hAnsiTheme="minorHAnsi" w:cstheme="minorHAnsi"/>
          <w:i/>
          <w:lang w:val="en-GB"/>
        </w:rPr>
        <w:t>International Journal of Operations and Production Management</w:t>
      </w:r>
      <w:r w:rsidRPr="00523252">
        <w:rPr>
          <w:rFonts w:asciiTheme="minorHAnsi" w:hAnsiTheme="minorHAnsi" w:cstheme="minorHAnsi"/>
          <w:lang w:val="en-GB"/>
        </w:rPr>
        <w:t>, 15, 78–106.</w:t>
      </w:r>
      <w:r w:rsidR="004A145C">
        <w:rPr>
          <w:rFonts w:asciiTheme="minorHAnsi" w:hAnsiTheme="minorHAnsi" w:cstheme="minorHAnsi"/>
          <w:lang w:val="en-GB"/>
        </w:rPr>
        <w:t xml:space="preserve"> doi: </w:t>
      </w:r>
      <w:r w:rsidR="004A145C" w:rsidRPr="004A145C">
        <w:rPr>
          <w:rFonts w:asciiTheme="minorHAnsi" w:hAnsiTheme="minorHAnsi" w:cstheme="minorHAnsi"/>
          <w:lang w:val="en-GB"/>
        </w:rPr>
        <w:t>10.1108/01443579510090435</w:t>
      </w:r>
    </w:p>
    <w:p w14:paraId="31F1A769" w14:textId="77777777" w:rsidR="00665A1C" w:rsidRDefault="00665A1C" w:rsidP="00EF00B7">
      <w:r>
        <w:t>Strebler, M., Robinson, D.,</w:t>
      </w:r>
      <w:r w:rsidR="007B75F8">
        <w:t xml:space="preserve"> </w:t>
      </w:r>
      <w:r w:rsidR="007B75F8">
        <w:rPr>
          <w:rFonts w:asciiTheme="minorHAnsi" w:hAnsiTheme="minorHAnsi" w:cstheme="minorBidi"/>
        </w:rPr>
        <w:t>&amp;</w:t>
      </w:r>
      <w:r w:rsidR="007B75F8" w:rsidRPr="008F00DE">
        <w:rPr>
          <w:rFonts w:asciiTheme="minorHAnsi" w:hAnsiTheme="minorHAnsi" w:cstheme="minorBidi"/>
        </w:rPr>
        <w:t xml:space="preserve"> </w:t>
      </w:r>
      <w:r>
        <w:t xml:space="preserve"> Bevan, S. (2001). </w:t>
      </w:r>
      <w:r w:rsidRPr="00665A1C">
        <w:rPr>
          <w:i/>
        </w:rPr>
        <w:t>Performance Review: Balancing objectives and content</w:t>
      </w:r>
      <w:r>
        <w:t>. IES Report 370, Brighton: Institute for Employment Studies</w:t>
      </w:r>
    </w:p>
    <w:p w14:paraId="1EB037FF" w14:textId="77777777" w:rsidR="00500F7D" w:rsidRPr="00500F7D" w:rsidRDefault="00500F7D" w:rsidP="00EF00B7">
      <w:pPr>
        <w:rPr>
          <w:rFonts w:asciiTheme="minorHAnsi" w:hAnsiTheme="minorHAnsi" w:cstheme="minorHAnsi"/>
          <w:lang w:val="en-GB"/>
        </w:rPr>
      </w:pPr>
      <w:r w:rsidRPr="00DB3D25">
        <w:rPr>
          <w:rFonts w:asciiTheme="minorHAnsi" w:hAnsiTheme="minorHAnsi" w:cstheme="minorHAnsi"/>
          <w:lang w:val="en-GB"/>
        </w:rPr>
        <w:t>Tenhunen, J., Ra</w:t>
      </w:r>
      <w:r>
        <w:rPr>
          <w:rFonts w:asciiTheme="minorHAnsi" w:hAnsiTheme="minorHAnsi" w:cstheme="minorHAnsi"/>
          <w:lang w:val="en-GB"/>
        </w:rPr>
        <w:t>ntanen, H.</w:t>
      </w:r>
      <w:r w:rsidR="007B75F8">
        <w:rPr>
          <w:rFonts w:asciiTheme="minorHAnsi" w:hAnsiTheme="minorHAnsi" w:cstheme="minorBidi"/>
        </w:rPr>
        <w:t xml:space="preserve"> &amp;</w:t>
      </w:r>
      <w:r w:rsidR="007B75F8" w:rsidRPr="008F00DE">
        <w:rPr>
          <w:rFonts w:asciiTheme="minorHAnsi" w:hAnsiTheme="minorHAnsi" w:cstheme="minorBidi"/>
        </w:rPr>
        <w:t xml:space="preserve"> </w:t>
      </w:r>
      <w:r>
        <w:rPr>
          <w:rFonts w:asciiTheme="minorHAnsi" w:hAnsiTheme="minorHAnsi" w:cstheme="minorHAnsi"/>
          <w:lang w:val="en-GB"/>
        </w:rPr>
        <w:t xml:space="preserve">Ukko, J. (2001). </w:t>
      </w:r>
      <w:r w:rsidRPr="00DB3D25">
        <w:rPr>
          <w:rFonts w:asciiTheme="minorHAnsi" w:hAnsiTheme="minorHAnsi" w:cstheme="minorHAnsi"/>
          <w:i/>
          <w:lang w:val="en-GB"/>
        </w:rPr>
        <w:t>SME-oriented Implementation of a Performance Measurement System</w:t>
      </w:r>
      <w:r>
        <w:rPr>
          <w:rFonts w:asciiTheme="minorHAnsi" w:hAnsiTheme="minorHAnsi" w:cstheme="minorHAnsi"/>
          <w:lang w:val="en-GB"/>
        </w:rPr>
        <w:t xml:space="preserve">. Lahti, Finland: Department </w:t>
      </w:r>
      <w:r w:rsidRPr="00DB3D25">
        <w:rPr>
          <w:rFonts w:asciiTheme="minorHAnsi" w:hAnsiTheme="minorHAnsi" w:cstheme="minorHAnsi"/>
          <w:lang w:val="en-GB"/>
        </w:rPr>
        <w:t>of Industrial Engineeri</w:t>
      </w:r>
      <w:r>
        <w:rPr>
          <w:rFonts w:asciiTheme="minorHAnsi" w:hAnsiTheme="minorHAnsi" w:cstheme="minorHAnsi"/>
          <w:lang w:val="en-GB"/>
        </w:rPr>
        <w:t xml:space="preserve">ng and Management, Lappeenranta </w:t>
      </w:r>
      <w:r w:rsidRPr="00DB3D25">
        <w:rPr>
          <w:rFonts w:asciiTheme="minorHAnsi" w:hAnsiTheme="minorHAnsi" w:cstheme="minorHAnsi"/>
          <w:lang w:val="en-GB"/>
        </w:rPr>
        <w:t>University of Technology.</w:t>
      </w:r>
    </w:p>
    <w:p w14:paraId="6960E4BC" w14:textId="7FDB5364" w:rsidR="00500F7D" w:rsidRDefault="00F10621" w:rsidP="00500F7D">
      <w:pPr>
        <w:rPr>
          <w:rFonts w:asciiTheme="minorHAnsi" w:hAnsiTheme="minorHAnsi" w:cstheme="minorHAnsi"/>
          <w:lang w:val="en-GB"/>
        </w:rPr>
      </w:pPr>
      <w:r>
        <w:rPr>
          <w:rFonts w:asciiTheme="minorHAnsi" w:hAnsiTheme="minorHAnsi" w:cstheme="minorHAnsi"/>
          <w:color w:val="111111"/>
          <w:szCs w:val="24"/>
          <w:shd w:val="clear" w:color="auto" w:fill="FFFFFF"/>
        </w:rPr>
        <w:t xml:space="preserve">Townley, B. (1989). </w:t>
      </w:r>
      <w:r w:rsidRPr="00F10621">
        <w:rPr>
          <w:rFonts w:asciiTheme="minorHAnsi" w:hAnsiTheme="minorHAnsi" w:cstheme="minorHAnsi"/>
          <w:i/>
          <w:color w:val="111111"/>
          <w:szCs w:val="24"/>
          <w:shd w:val="clear" w:color="auto" w:fill="FFFFFF"/>
        </w:rPr>
        <w:t>Selection and appraisal: reconstructing social relations?</w:t>
      </w:r>
      <w:r>
        <w:rPr>
          <w:rFonts w:asciiTheme="minorHAnsi" w:hAnsiTheme="minorHAnsi" w:cstheme="minorHAnsi"/>
          <w:color w:val="111111"/>
          <w:szCs w:val="24"/>
          <w:shd w:val="clear" w:color="auto" w:fill="FFFFFF"/>
        </w:rPr>
        <w:t xml:space="preserve"> in (ed) J. Storey, New perspectives in Human Resource Management. London: Routledge.</w:t>
      </w:r>
    </w:p>
    <w:p w14:paraId="7B318772" w14:textId="77777777" w:rsidR="00714A43" w:rsidRDefault="00714A43" w:rsidP="00714A43">
      <w:pPr>
        <w:autoSpaceDE w:val="0"/>
        <w:autoSpaceDN w:val="0"/>
        <w:adjustRightInd w:val="0"/>
        <w:spacing w:after="0" w:line="240" w:lineRule="auto"/>
        <w:rPr>
          <w:rFonts w:cstheme="minorHAnsi"/>
          <w:lang w:val="en-GB"/>
        </w:rPr>
      </w:pPr>
    </w:p>
    <w:p w14:paraId="36260E56" w14:textId="77777777" w:rsidR="00714A43" w:rsidRDefault="00714A43" w:rsidP="00714A43">
      <w:pPr>
        <w:autoSpaceDE w:val="0"/>
        <w:autoSpaceDN w:val="0"/>
        <w:adjustRightInd w:val="0"/>
        <w:spacing w:after="0" w:line="240" w:lineRule="auto"/>
        <w:rPr>
          <w:rFonts w:cstheme="minorHAnsi"/>
          <w:lang w:val="en-GB"/>
        </w:rPr>
      </w:pPr>
    </w:p>
    <w:p w14:paraId="6D00BEB3" w14:textId="77777777" w:rsidR="00714A43" w:rsidRDefault="00714A43" w:rsidP="00714A43">
      <w:pPr>
        <w:autoSpaceDE w:val="0"/>
        <w:autoSpaceDN w:val="0"/>
        <w:adjustRightInd w:val="0"/>
        <w:spacing w:after="0" w:line="240" w:lineRule="auto"/>
        <w:rPr>
          <w:rFonts w:cstheme="minorHAnsi"/>
        </w:rPr>
      </w:pPr>
      <w:r>
        <w:rPr>
          <w:rFonts w:cstheme="minorHAnsi"/>
          <w:lang w:val="en-GB"/>
        </w:rPr>
        <w:t xml:space="preserve">The project has been funded by the </w:t>
      </w:r>
      <w:r w:rsidRPr="00F56E48">
        <w:rPr>
          <w:rFonts w:cstheme="minorHAnsi"/>
          <w:lang w:val="en-GB"/>
        </w:rPr>
        <w:t>Erasmus + KA2</w:t>
      </w:r>
      <w:r>
        <w:rPr>
          <w:rFonts w:cstheme="minorHAnsi"/>
          <w:lang w:val="en-GB"/>
        </w:rPr>
        <w:t xml:space="preserve"> Strategic Partnership programme. Project agreement number: </w:t>
      </w:r>
      <w:r w:rsidRPr="00F56E48">
        <w:rPr>
          <w:rFonts w:cstheme="minorHAnsi"/>
          <w:lang w:val="en-GB"/>
        </w:rPr>
        <w:t>2016-1-CZ01-KA203-023916</w:t>
      </w:r>
      <w:r>
        <w:rPr>
          <w:rFonts w:cstheme="minorHAnsi"/>
          <w:lang w:val="en-GB"/>
        </w:rPr>
        <w:t>.</w:t>
      </w:r>
    </w:p>
    <w:p w14:paraId="50A0C17A" w14:textId="77777777" w:rsidR="00714A43" w:rsidRPr="00F56E48" w:rsidRDefault="00714A43" w:rsidP="00714A43">
      <w:pPr>
        <w:autoSpaceDE w:val="0"/>
        <w:autoSpaceDN w:val="0"/>
        <w:adjustRightInd w:val="0"/>
        <w:spacing w:after="0" w:line="240" w:lineRule="auto"/>
        <w:rPr>
          <w:rFonts w:cstheme="minorHAnsi"/>
          <w:i/>
          <w:lang w:val="en-GB"/>
        </w:rPr>
      </w:pPr>
    </w:p>
    <w:p w14:paraId="422B4740" w14:textId="77777777" w:rsidR="00714A43" w:rsidRPr="00F56E48" w:rsidRDefault="00714A43" w:rsidP="00714A43">
      <w:pPr>
        <w:autoSpaceDE w:val="0"/>
        <w:autoSpaceDN w:val="0"/>
        <w:adjustRightInd w:val="0"/>
        <w:spacing w:after="0" w:line="240" w:lineRule="auto"/>
        <w:rPr>
          <w:rFonts w:cstheme="minorHAnsi"/>
          <w:b/>
          <w:i/>
          <w:lang w:val="en-GB"/>
        </w:rPr>
      </w:pPr>
      <w:r>
        <w:rPr>
          <w:rFonts w:cstheme="minorHAnsi"/>
          <w:b/>
          <w:i/>
          <w:lang w:val="en-GB"/>
        </w:rPr>
        <w:t>Legal notice</w:t>
      </w:r>
      <w:r w:rsidRPr="00F56E48">
        <w:rPr>
          <w:rFonts w:cstheme="minorHAnsi"/>
          <w:b/>
          <w:i/>
          <w:lang w:val="en-GB"/>
        </w:rPr>
        <w:t>:</w:t>
      </w:r>
    </w:p>
    <w:p w14:paraId="11594B9A" w14:textId="77777777" w:rsidR="00AE6C01" w:rsidRPr="00E02AAF" w:rsidRDefault="00714A43" w:rsidP="00714A43">
      <w:pPr>
        <w:rPr>
          <w:rFonts w:asciiTheme="minorHAnsi" w:hAnsiTheme="minorHAnsi" w:cstheme="minorHAnsi"/>
          <w:lang w:val="en-GB"/>
        </w:rPr>
      </w:pPr>
      <w:r w:rsidRPr="00720502">
        <w:rPr>
          <w:rFonts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sectPr w:rsidR="00AE6C01" w:rsidRPr="00E02AAF" w:rsidSect="00DA5302">
      <w:headerReference w:type="default" r:id="rId35"/>
      <w:footerReference w:type="default" r:id="rId3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FF8EF" w14:textId="77777777" w:rsidR="0035436D" w:rsidRDefault="0035436D" w:rsidP="00161159">
      <w:pPr>
        <w:spacing w:after="0" w:line="240" w:lineRule="auto"/>
      </w:pPr>
      <w:r>
        <w:separator/>
      </w:r>
    </w:p>
  </w:endnote>
  <w:endnote w:type="continuationSeparator" w:id="0">
    <w:p w14:paraId="3295EAAD" w14:textId="77777777" w:rsidR="0035436D" w:rsidRDefault="0035436D"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SabonLTStd-Roman">
    <w:panose1 w:val="00000000000000000000"/>
    <w:charset w:val="80"/>
    <w:family w:val="roman"/>
    <w:notTrueType/>
    <w:pitch w:val="default"/>
    <w:sig w:usb0="00000005" w:usb1="08070000" w:usb2="00000010" w:usb3="00000000" w:csb0="0002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2483" w14:textId="489E1257" w:rsidR="00AB1B04" w:rsidRPr="002C639B" w:rsidRDefault="00AB1B04" w:rsidP="002C639B">
    <w:pPr>
      <w:pStyle w:val="Zpat"/>
      <w:tabs>
        <w:tab w:val="clear" w:pos="4536"/>
        <w:tab w:val="clear" w:pos="9072"/>
        <w:tab w:val="left" w:pos="8010"/>
        <w:tab w:val="left" w:pos="8085"/>
      </w:tabs>
      <w:ind w:left="-993"/>
      <w:rPr>
        <w:lang w:val="ru-RU"/>
      </w:rPr>
    </w:pPr>
    <w:r w:rsidRPr="00D21266">
      <w:rPr>
        <w:noProof/>
        <w:lang w:val="en-GB" w:eastAsia="en-GB"/>
      </w:rPr>
      <w:drawing>
        <wp:anchor distT="0" distB="0" distL="114300" distR="114300" simplePos="0" relativeHeight="251661824" behindDoc="0" locked="0" layoutInCell="1" allowOverlap="1" wp14:anchorId="4CBF1D3B" wp14:editId="7C83C787">
          <wp:simplePos x="0" y="0"/>
          <wp:positionH relativeFrom="column">
            <wp:posOffset>646430</wp:posOffset>
          </wp:positionH>
          <wp:positionV relativeFrom="margin">
            <wp:posOffset>9084945</wp:posOffset>
          </wp:positionV>
          <wp:extent cx="921385" cy="664210"/>
          <wp:effectExtent l="0" t="0" r="0" b="0"/>
          <wp:wrapNone/>
          <wp:docPr id="85"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66">
      <w:rPr>
        <w:noProof/>
        <w:lang w:val="en-GB" w:eastAsia="en-GB"/>
      </w:rPr>
      <w:drawing>
        <wp:anchor distT="0" distB="0" distL="114300" distR="114300" simplePos="0" relativeHeight="251664896" behindDoc="0" locked="0" layoutInCell="1" allowOverlap="1" wp14:anchorId="7B1272EB" wp14:editId="461B632F">
          <wp:simplePos x="0" y="0"/>
          <wp:positionH relativeFrom="margin">
            <wp:posOffset>5003165</wp:posOffset>
          </wp:positionH>
          <wp:positionV relativeFrom="margin">
            <wp:posOffset>9222740</wp:posOffset>
          </wp:positionV>
          <wp:extent cx="1511935" cy="274320"/>
          <wp:effectExtent l="0" t="0" r="0" b="0"/>
          <wp:wrapNone/>
          <wp:docPr id="86" name="Obrázek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266">
      <w:rPr>
        <w:noProof/>
        <w:lang w:val="en-GB" w:eastAsia="en-GB"/>
      </w:rPr>
      <w:drawing>
        <wp:anchor distT="0" distB="0" distL="114300" distR="114300" simplePos="0" relativeHeight="251663872" behindDoc="0" locked="0" layoutInCell="1" allowOverlap="1" wp14:anchorId="66D43F8E" wp14:editId="2E31C33A">
          <wp:simplePos x="0" y="0"/>
          <wp:positionH relativeFrom="column">
            <wp:posOffset>4220210</wp:posOffset>
          </wp:positionH>
          <wp:positionV relativeFrom="margin">
            <wp:posOffset>9011285</wp:posOffset>
          </wp:positionV>
          <wp:extent cx="584200" cy="697230"/>
          <wp:effectExtent l="0" t="0" r="6350" b="7620"/>
          <wp:wrapNone/>
          <wp:docPr id="87"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66">
      <w:rPr>
        <w:noProof/>
        <w:lang w:val="en-GB" w:eastAsia="en-GB"/>
      </w:rPr>
      <w:drawing>
        <wp:anchor distT="0" distB="0" distL="114300" distR="114300" simplePos="0" relativeHeight="251662848" behindDoc="0" locked="0" layoutInCell="1" allowOverlap="1" wp14:anchorId="26DAEAEF" wp14:editId="73327CCD">
          <wp:simplePos x="0" y="0"/>
          <wp:positionH relativeFrom="margin">
            <wp:posOffset>1728470</wp:posOffset>
          </wp:positionH>
          <wp:positionV relativeFrom="margin">
            <wp:posOffset>9215755</wp:posOffset>
          </wp:positionV>
          <wp:extent cx="2292985" cy="287655"/>
          <wp:effectExtent l="0" t="0" r="0" b="0"/>
          <wp:wrapNone/>
          <wp:docPr id="8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266">
      <w:rPr>
        <w:noProof/>
        <w:lang w:val="en-GB" w:eastAsia="en-GB"/>
      </w:rPr>
      <w:drawing>
        <wp:anchor distT="0" distB="0" distL="114300" distR="114300" simplePos="0" relativeHeight="251660800" behindDoc="0" locked="0" layoutInCell="1" allowOverlap="1" wp14:anchorId="46853909" wp14:editId="3AC7706C">
          <wp:simplePos x="0" y="0"/>
          <wp:positionH relativeFrom="margin">
            <wp:posOffset>-638175</wp:posOffset>
          </wp:positionH>
          <wp:positionV relativeFrom="margin">
            <wp:posOffset>9121140</wp:posOffset>
          </wp:positionV>
          <wp:extent cx="1047750" cy="476885"/>
          <wp:effectExtent l="0" t="0" r="0"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752" behindDoc="0" locked="0" layoutInCell="1" allowOverlap="1" wp14:anchorId="107B18CF" wp14:editId="7AE52E6F">
          <wp:simplePos x="0" y="0"/>
          <wp:positionH relativeFrom="margin">
            <wp:posOffset>479425</wp:posOffset>
          </wp:positionH>
          <wp:positionV relativeFrom="paragraph">
            <wp:posOffset>10030460</wp:posOffset>
          </wp:positionV>
          <wp:extent cx="1028700" cy="350520"/>
          <wp:effectExtent l="0" t="0" r="0" b="0"/>
          <wp:wrapNone/>
          <wp:docPr id="24"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0" locked="0" layoutInCell="1" allowOverlap="1" wp14:anchorId="2FB979E7" wp14:editId="45335814">
          <wp:simplePos x="0" y="0"/>
          <wp:positionH relativeFrom="margin">
            <wp:posOffset>479425</wp:posOffset>
          </wp:positionH>
          <wp:positionV relativeFrom="paragraph">
            <wp:posOffset>10030460</wp:posOffset>
          </wp:positionV>
          <wp:extent cx="1028700" cy="350520"/>
          <wp:effectExtent l="0" t="0" r="0" b="0"/>
          <wp:wrapNone/>
          <wp:docPr id="23"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rPr>
      <w:tab/>
    </w:r>
    <w:r>
      <w:rP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76355" w14:textId="77777777" w:rsidR="0035436D" w:rsidRDefault="0035436D" w:rsidP="00161159">
      <w:pPr>
        <w:spacing w:after="0" w:line="240" w:lineRule="auto"/>
      </w:pPr>
      <w:r>
        <w:separator/>
      </w:r>
    </w:p>
  </w:footnote>
  <w:footnote w:type="continuationSeparator" w:id="0">
    <w:p w14:paraId="2BDA4DBD" w14:textId="77777777" w:rsidR="0035436D" w:rsidRDefault="0035436D"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7F8AF" w14:textId="77777777" w:rsidR="00AB1B04" w:rsidRPr="00161159" w:rsidRDefault="00AB1B04" w:rsidP="00161159">
    <w:pPr>
      <w:pStyle w:val="Zhlav"/>
    </w:pPr>
    <w:r>
      <w:rPr>
        <w:noProof/>
        <w:lang w:val="en-GB" w:eastAsia="en-GB"/>
      </w:rPr>
      <w:drawing>
        <wp:anchor distT="0" distB="0" distL="114300" distR="114300" simplePos="0" relativeHeight="251655680" behindDoc="0" locked="0" layoutInCell="1" allowOverlap="1" wp14:anchorId="18AAAACC" wp14:editId="66670423">
          <wp:simplePos x="0" y="0"/>
          <wp:positionH relativeFrom="column">
            <wp:posOffset>4899025</wp:posOffset>
          </wp:positionH>
          <wp:positionV relativeFrom="paragraph">
            <wp:posOffset>-266700</wp:posOffset>
          </wp:positionV>
          <wp:extent cx="1507935" cy="432000"/>
          <wp:effectExtent l="0" t="0" r="0" b="6350"/>
          <wp:wrapNone/>
          <wp:docPr id="6"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935"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704" behindDoc="0" locked="0" layoutInCell="1" allowOverlap="1" wp14:anchorId="19169D1E" wp14:editId="139638AE">
          <wp:simplePos x="0" y="0"/>
          <wp:positionH relativeFrom="column">
            <wp:posOffset>-643255</wp:posOffset>
          </wp:positionH>
          <wp:positionV relativeFrom="paragraph">
            <wp:posOffset>-304800</wp:posOffset>
          </wp:positionV>
          <wp:extent cx="2760345" cy="567690"/>
          <wp:effectExtent l="0" t="0" r="0" b="0"/>
          <wp:wrapNone/>
          <wp:docPr id="7"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48C5"/>
    <w:multiLevelType w:val="hybridMultilevel"/>
    <w:tmpl w:val="E2FED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A57D67"/>
    <w:multiLevelType w:val="hybridMultilevel"/>
    <w:tmpl w:val="60761E6A"/>
    <w:lvl w:ilvl="0" w:tplc="BF860AA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E352C"/>
    <w:multiLevelType w:val="hybridMultilevel"/>
    <w:tmpl w:val="7A323AA8"/>
    <w:lvl w:ilvl="0" w:tplc="A5321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D25AA"/>
    <w:multiLevelType w:val="hybridMultilevel"/>
    <w:tmpl w:val="2596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70131"/>
    <w:multiLevelType w:val="multilevel"/>
    <w:tmpl w:val="4442FD26"/>
    <w:lvl w:ilvl="0">
      <w:start w:val="1"/>
      <w:numFmt w:val="decimal"/>
      <w:lvlText w:val="%1"/>
      <w:lvlJc w:val="left"/>
      <w:pPr>
        <w:ind w:left="405" w:hanging="40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CF7697C"/>
    <w:multiLevelType w:val="hybridMultilevel"/>
    <w:tmpl w:val="059CA99C"/>
    <w:lvl w:ilvl="0" w:tplc="0405000D">
      <w:start w:val="1"/>
      <w:numFmt w:val="bullet"/>
      <w:lvlText w:val=""/>
      <w:lvlJc w:val="left"/>
      <w:pPr>
        <w:ind w:left="705" w:hanging="360"/>
      </w:pPr>
      <w:rPr>
        <w:rFonts w:ascii="Wingdings" w:hAnsi="Wingdings"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6" w15:restartNumberingAfterBreak="0">
    <w:nsid w:val="20E23025"/>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A17E59"/>
    <w:multiLevelType w:val="hybridMultilevel"/>
    <w:tmpl w:val="BE9600A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9FD7C7C"/>
    <w:multiLevelType w:val="hybridMultilevel"/>
    <w:tmpl w:val="F4420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0D7337"/>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765577"/>
    <w:multiLevelType w:val="hybridMultilevel"/>
    <w:tmpl w:val="20E07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D97F6F"/>
    <w:multiLevelType w:val="hybridMultilevel"/>
    <w:tmpl w:val="3B7464B2"/>
    <w:lvl w:ilvl="0" w:tplc="B50CFBDE">
      <w:start w:val="1"/>
      <w:numFmt w:val="decimal"/>
      <w:lvlText w:val="%1."/>
      <w:lvlJc w:val="left"/>
      <w:pPr>
        <w:ind w:left="108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61C50A0"/>
    <w:multiLevelType w:val="hybridMultilevel"/>
    <w:tmpl w:val="8A0A2A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7DF67A0"/>
    <w:multiLevelType w:val="hybridMultilevel"/>
    <w:tmpl w:val="6882AAC0"/>
    <w:lvl w:ilvl="0" w:tplc="B50CFB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528A43A7"/>
    <w:multiLevelType w:val="hybridMultilevel"/>
    <w:tmpl w:val="3F82F31C"/>
    <w:lvl w:ilvl="0" w:tplc="062AB99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61C48ED"/>
    <w:multiLevelType w:val="hybridMultilevel"/>
    <w:tmpl w:val="EB34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9695000"/>
    <w:multiLevelType w:val="hybridMultilevel"/>
    <w:tmpl w:val="C42C6E88"/>
    <w:lvl w:ilvl="0" w:tplc="BF860AA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592624"/>
    <w:multiLevelType w:val="hybridMultilevel"/>
    <w:tmpl w:val="AE127FF4"/>
    <w:lvl w:ilvl="0" w:tplc="76C003A8">
      <w:start w:val="1"/>
      <w:numFmt w:val="decimal"/>
      <w:lvlText w:val="%1."/>
      <w:lvlJc w:val="left"/>
      <w:pPr>
        <w:ind w:left="1065" w:hanging="70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93F6C44"/>
    <w:multiLevelType w:val="multilevel"/>
    <w:tmpl w:val="6D9ED428"/>
    <w:lvl w:ilvl="0">
      <w:start w:val="1"/>
      <w:numFmt w:val="decimal"/>
      <w:lvlText w:val="%1."/>
      <w:lvlJc w:val="left"/>
      <w:pPr>
        <w:tabs>
          <w:tab w:val="num" w:pos="360"/>
        </w:tabs>
        <w:ind w:left="792" w:hanging="432"/>
      </w:pPr>
      <w:rPr>
        <w:rFonts w:ascii="Times New Roman" w:hAnsi="Times New Roman" w:cs="Times New Roman" w:hint="default"/>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1211" w:hanging="851"/>
      </w:pPr>
      <w:rPr>
        <w:rFonts w:cs="Times New Roman" w:hint="default"/>
      </w:rPr>
    </w:lvl>
    <w:lvl w:ilvl="2">
      <w:start w:val="1"/>
      <w:numFmt w:val="decimal"/>
      <w:lvlText w:val="%1.%2.%3"/>
      <w:lvlJc w:val="left"/>
      <w:pPr>
        <w:tabs>
          <w:tab w:val="num" w:pos="360"/>
        </w:tabs>
        <w:ind w:left="1080" w:hanging="720"/>
      </w:pPr>
      <w:rPr>
        <w:rFonts w:cs="Times New Roman" w:hint="default"/>
      </w:rPr>
    </w:lvl>
    <w:lvl w:ilvl="3">
      <w:start w:val="1"/>
      <w:numFmt w:val="decimal"/>
      <w:lvlText w:val="%1.%2.%3.%4"/>
      <w:lvlJc w:val="left"/>
      <w:pPr>
        <w:tabs>
          <w:tab w:val="num" w:pos="360"/>
        </w:tabs>
        <w:ind w:left="1224" w:hanging="864"/>
      </w:pPr>
      <w:rPr>
        <w:rFonts w:cs="Times New Roman" w:hint="default"/>
      </w:rPr>
    </w:lvl>
    <w:lvl w:ilvl="4">
      <w:start w:val="1"/>
      <w:numFmt w:val="decimal"/>
      <w:lvlText w:val="%1.%2.%3.%4.%5"/>
      <w:lvlJc w:val="left"/>
      <w:pPr>
        <w:tabs>
          <w:tab w:val="num" w:pos="360"/>
        </w:tabs>
        <w:ind w:left="1368" w:hanging="1008"/>
      </w:pPr>
      <w:rPr>
        <w:rFonts w:cs="Times New Roman" w:hint="default"/>
      </w:rPr>
    </w:lvl>
    <w:lvl w:ilvl="5">
      <w:start w:val="1"/>
      <w:numFmt w:val="decimal"/>
      <w:lvlText w:val="%1.%2.%3.%4.%5.%6"/>
      <w:lvlJc w:val="left"/>
      <w:pPr>
        <w:tabs>
          <w:tab w:val="num" w:pos="360"/>
        </w:tabs>
        <w:ind w:left="1512" w:hanging="1152"/>
      </w:pPr>
      <w:rPr>
        <w:rFonts w:cs="Times New Roman" w:hint="default"/>
      </w:rPr>
    </w:lvl>
    <w:lvl w:ilvl="6">
      <w:start w:val="1"/>
      <w:numFmt w:val="decimal"/>
      <w:lvlText w:val="%1.%2.%3.%4.%5.%6.%7"/>
      <w:lvlJc w:val="left"/>
      <w:pPr>
        <w:tabs>
          <w:tab w:val="num" w:pos="360"/>
        </w:tabs>
        <w:ind w:left="1656" w:hanging="1296"/>
      </w:pPr>
      <w:rPr>
        <w:rFonts w:cs="Times New Roman" w:hint="default"/>
      </w:rPr>
    </w:lvl>
    <w:lvl w:ilvl="7">
      <w:start w:val="1"/>
      <w:numFmt w:val="decimal"/>
      <w:lvlText w:val="%1.%2.%3.%4.%5.%6.%7.%8"/>
      <w:lvlJc w:val="left"/>
      <w:pPr>
        <w:tabs>
          <w:tab w:val="num" w:pos="360"/>
        </w:tabs>
        <w:ind w:left="1800" w:hanging="1440"/>
      </w:pPr>
      <w:rPr>
        <w:rFonts w:cs="Times New Roman" w:hint="default"/>
      </w:rPr>
    </w:lvl>
    <w:lvl w:ilvl="8">
      <w:start w:val="1"/>
      <w:numFmt w:val="decimal"/>
      <w:lvlText w:val="%1.%2.%3.%4.%5.%6.%7.%8.%9"/>
      <w:lvlJc w:val="left"/>
      <w:pPr>
        <w:tabs>
          <w:tab w:val="num" w:pos="360"/>
        </w:tabs>
        <w:ind w:left="1944" w:hanging="1584"/>
      </w:pPr>
      <w:rPr>
        <w:rFonts w:cs="Times New Roman" w:hint="default"/>
      </w:rPr>
    </w:lvl>
  </w:abstractNum>
  <w:abstractNum w:abstractNumId="19" w15:restartNumberingAfterBreak="0">
    <w:nsid w:val="69E6755B"/>
    <w:multiLevelType w:val="hybridMultilevel"/>
    <w:tmpl w:val="CAE2F14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77E86116"/>
    <w:multiLevelType w:val="hybridMultilevel"/>
    <w:tmpl w:val="D00040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8077324"/>
    <w:multiLevelType w:val="hybridMultilevel"/>
    <w:tmpl w:val="FB3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7"/>
  </w:num>
  <w:num w:numId="4">
    <w:abstractNumId w:val="21"/>
  </w:num>
  <w:num w:numId="5">
    <w:abstractNumId w:val="3"/>
  </w:num>
  <w:num w:numId="6">
    <w:abstractNumId w:val="2"/>
  </w:num>
  <w:num w:numId="7">
    <w:abstractNumId w:val="14"/>
  </w:num>
  <w:num w:numId="8">
    <w:abstractNumId w:val="4"/>
  </w:num>
  <w:num w:numId="9">
    <w:abstractNumId w:val="6"/>
  </w:num>
  <w:num w:numId="10">
    <w:abstractNumId w:val="8"/>
  </w:num>
  <w:num w:numId="11">
    <w:abstractNumId w:val="15"/>
  </w:num>
  <w:num w:numId="12">
    <w:abstractNumId w:val="0"/>
  </w:num>
  <w:num w:numId="13">
    <w:abstractNumId w:val="9"/>
  </w:num>
  <w:num w:numId="14">
    <w:abstractNumId w:val="5"/>
  </w:num>
  <w:num w:numId="15">
    <w:abstractNumId w:val="19"/>
  </w:num>
  <w:num w:numId="16">
    <w:abstractNumId w:val="20"/>
  </w:num>
  <w:num w:numId="17">
    <w:abstractNumId w:val="13"/>
  </w:num>
  <w:num w:numId="18">
    <w:abstractNumId w:val="12"/>
  </w:num>
  <w:num w:numId="19">
    <w:abstractNumId w:val="17"/>
  </w:num>
  <w:num w:numId="20">
    <w:abstractNumId w:val="11"/>
  </w:num>
  <w:num w:numId="21">
    <w:abstractNumId w:val="10"/>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C7"/>
    <w:rsid w:val="00000426"/>
    <w:rsid w:val="000104F0"/>
    <w:rsid w:val="00014A8D"/>
    <w:rsid w:val="00015CB6"/>
    <w:rsid w:val="00016A31"/>
    <w:rsid w:val="00030615"/>
    <w:rsid w:val="00036D14"/>
    <w:rsid w:val="00041939"/>
    <w:rsid w:val="00050620"/>
    <w:rsid w:val="00052AE0"/>
    <w:rsid w:val="000574C2"/>
    <w:rsid w:val="00063158"/>
    <w:rsid w:val="00084EBB"/>
    <w:rsid w:val="0008653A"/>
    <w:rsid w:val="00091CF7"/>
    <w:rsid w:val="00094C35"/>
    <w:rsid w:val="000A7331"/>
    <w:rsid w:val="000C2F9A"/>
    <w:rsid w:val="000C66C5"/>
    <w:rsid w:val="000C7A2F"/>
    <w:rsid w:val="000D21B2"/>
    <w:rsid w:val="000D2C21"/>
    <w:rsid w:val="000F0773"/>
    <w:rsid w:val="00101170"/>
    <w:rsid w:val="0010574C"/>
    <w:rsid w:val="0011228F"/>
    <w:rsid w:val="00126D02"/>
    <w:rsid w:val="0015151F"/>
    <w:rsid w:val="00153DEE"/>
    <w:rsid w:val="00154489"/>
    <w:rsid w:val="00161159"/>
    <w:rsid w:val="0016311D"/>
    <w:rsid w:val="00163C5B"/>
    <w:rsid w:val="00180234"/>
    <w:rsid w:val="00180869"/>
    <w:rsid w:val="00186393"/>
    <w:rsid w:val="001A0D8E"/>
    <w:rsid w:val="001A0E5E"/>
    <w:rsid w:val="001C1294"/>
    <w:rsid w:val="001C18DE"/>
    <w:rsid w:val="001C1AF0"/>
    <w:rsid w:val="001C6379"/>
    <w:rsid w:val="001D34E3"/>
    <w:rsid w:val="001E19C4"/>
    <w:rsid w:val="001F34C5"/>
    <w:rsid w:val="00205141"/>
    <w:rsid w:val="0021735F"/>
    <w:rsid w:val="002346AF"/>
    <w:rsid w:val="0024226D"/>
    <w:rsid w:val="0026722B"/>
    <w:rsid w:val="0028327D"/>
    <w:rsid w:val="00286879"/>
    <w:rsid w:val="00296DDF"/>
    <w:rsid w:val="002B2C31"/>
    <w:rsid w:val="002B6DA9"/>
    <w:rsid w:val="002C03B6"/>
    <w:rsid w:val="002C639B"/>
    <w:rsid w:val="002E0066"/>
    <w:rsid w:val="002F206E"/>
    <w:rsid w:val="0030239C"/>
    <w:rsid w:val="0031600B"/>
    <w:rsid w:val="00320932"/>
    <w:rsid w:val="00321412"/>
    <w:rsid w:val="00335ABB"/>
    <w:rsid w:val="00344543"/>
    <w:rsid w:val="0034536C"/>
    <w:rsid w:val="00351BFB"/>
    <w:rsid w:val="0035436D"/>
    <w:rsid w:val="003566F0"/>
    <w:rsid w:val="00360AAE"/>
    <w:rsid w:val="00381D0E"/>
    <w:rsid w:val="00387D51"/>
    <w:rsid w:val="00397D57"/>
    <w:rsid w:val="003A1FB9"/>
    <w:rsid w:val="003A3C76"/>
    <w:rsid w:val="003A75DC"/>
    <w:rsid w:val="003B7322"/>
    <w:rsid w:val="003C3011"/>
    <w:rsid w:val="003C5E4E"/>
    <w:rsid w:val="003C691A"/>
    <w:rsid w:val="003D0D63"/>
    <w:rsid w:val="003D4551"/>
    <w:rsid w:val="003D5582"/>
    <w:rsid w:val="003E4952"/>
    <w:rsid w:val="0040326C"/>
    <w:rsid w:val="004058B2"/>
    <w:rsid w:val="00427904"/>
    <w:rsid w:val="00427CF3"/>
    <w:rsid w:val="00440422"/>
    <w:rsid w:val="004462D5"/>
    <w:rsid w:val="004512ED"/>
    <w:rsid w:val="004542F1"/>
    <w:rsid w:val="00455002"/>
    <w:rsid w:val="0047181C"/>
    <w:rsid w:val="0048575F"/>
    <w:rsid w:val="004869A7"/>
    <w:rsid w:val="004879B3"/>
    <w:rsid w:val="004A145C"/>
    <w:rsid w:val="004B537D"/>
    <w:rsid w:val="004D1C37"/>
    <w:rsid w:val="004D2A57"/>
    <w:rsid w:val="004E4189"/>
    <w:rsid w:val="004E4B31"/>
    <w:rsid w:val="004E511B"/>
    <w:rsid w:val="004E6C1D"/>
    <w:rsid w:val="00500E84"/>
    <w:rsid w:val="00500F7D"/>
    <w:rsid w:val="0050403F"/>
    <w:rsid w:val="00513BD8"/>
    <w:rsid w:val="00517270"/>
    <w:rsid w:val="00522BF3"/>
    <w:rsid w:val="00522F6B"/>
    <w:rsid w:val="00523252"/>
    <w:rsid w:val="00534C25"/>
    <w:rsid w:val="00547F65"/>
    <w:rsid w:val="00561874"/>
    <w:rsid w:val="005719CD"/>
    <w:rsid w:val="0057737C"/>
    <w:rsid w:val="0058622E"/>
    <w:rsid w:val="0059248E"/>
    <w:rsid w:val="0059364C"/>
    <w:rsid w:val="005947BB"/>
    <w:rsid w:val="005953C4"/>
    <w:rsid w:val="005A067B"/>
    <w:rsid w:val="005A1F95"/>
    <w:rsid w:val="005C6C1A"/>
    <w:rsid w:val="005C75CA"/>
    <w:rsid w:val="005D1C61"/>
    <w:rsid w:val="005E0481"/>
    <w:rsid w:val="005E5DF9"/>
    <w:rsid w:val="005E6751"/>
    <w:rsid w:val="00605D28"/>
    <w:rsid w:val="006072CD"/>
    <w:rsid w:val="0060745E"/>
    <w:rsid w:val="00621A9D"/>
    <w:rsid w:val="006253B1"/>
    <w:rsid w:val="00630252"/>
    <w:rsid w:val="006307D1"/>
    <w:rsid w:val="0063762B"/>
    <w:rsid w:val="00641FE2"/>
    <w:rsid w:val="0064273A"/>
    <w:rsid w:val="00643153"/>
    <w:rsid w:val="00650BCC"/>
    <w:rsid w:val="00652526"/>
    <w:rsid w:val="00656F21"/>
    <w:rsid w:val="00662FED"/>
    <w:rsid w:val="00665A1C"/>
    <w:rsid w:val="00666B4F"/>
    <w:rsid w:val="00673181"/>
    <w:rsid w:val="00683FED"/>
    <w:rsid w:val="006B1A9B"/>
    <w:rsid w:val="006B6099"/>
    <w:rsid w:val="006B7EC7"/>
    <w:rsid w:val="006C6757"/>
    <w:rsid w:val="006C7E81"/>
    <w:rsid w:val="006D7892"/>
    <w:rsid w:val="006F55EB"/>
    <w:rsid w:val="00711695"/>
    <w:rsid w:val="00714A43"/>
    <w:rsid w:val="007151F7"/>
    <w:rsid w:val="00735B62"/>
    <w:rsid w:val="007371AB"/>
    <w:rsid w:val="00741D32"/>
    <w:rsid w:val="00747A1D"/>
    <w:rsid w:val="00750D52"/>
    <w:rsid w:val="0075603D"/>
    <w:rsid w:val="00756A0F"/>
    <w:rsid w:val="00756DE4"/>
    <w:rsid w:val="00775325"/>
    <w:rsid w:val="00797C82"/>
    <w:rsid w:val="007A3F54"/>
    <w:rsid w:val="007A3F92"/>
    <w:rsid w:val="007A7DCA"/>
    <w:rsid w:val="007B1D37"/>
    <w:rsid w:val="007B37E6"/>
    <w:rsid w:val="007B75F8"/>
    <w:rsid w:val="007C0E95"/>
    <w:rsid w:val="007E3C9D"/>
    <w:rsid w:val="007F49F4"/>
    <w:rsid w:val="00806723"/>
    <w:rsid w:val="00816F4F"/>
    <w:rsid w:val="00820B2B"/>
    <w:rsid w:val="008240A7"/>
    <w:rsid w:val="00830E3E"/>
    <w:rsid w:val="0083487B"/>
    <w:rsid w:val="00840A4A"/>
    <w:rsid w:val="00851C1A"/>
    <w:rsid w:val="00875D72"/>
    <w:rsid w:val="0087632C"/>
    <w:rsid w:val="00886E58"/>
    <w:rsid w:val="008925C0"/>
    <w:rsid w:val="008B351A"/>
    <w:rsid w:val="008C7034"/>
    <w:rsid w:val="008D4939"/>
    <w:rsid w:val="008D6E91"/>
    <w:rsid w:val="008F7D90"/>
    <w:rsid w:val="00900CC7"/>
    <w:rsid w:val="009045FD"/>
    <w:rsid w:val="00912943"/>
    <w:rsid w:val="00916B66"/>
    <w:rsid w:val="0092225C"/>
    <w:rsid w:val="00922637"/>
    <w:rsid w:val="0093013E"/>
    <w:rsid w:val="009357C8"/>
    <w:rsid w:val="0095269E"/>
    <w:rsid w:val="009547A4"/>
    <w:rsid w:val="009548C5"/>
    <w:rsid w:val="009562BB"/>
    <w:rsid w:val="00962A41"/>
    <w:rsid w:val="00962CF0"/>
    <w:rsid w:val="00966FBF"/>
    <w:rsid w:val="00974F96"/>
    <w:rsid w:val="00981D7C"/>
    <w:rsid w:val="009A01E9"/>
    <w:rsid w:val="009B093E"/>
    <w:rsid w:val="009B12DB"/>
    <w:rsid w:val="009B1474"/>
    <w:rsid w:val="009B5BBD"/>
    <w:rsid w:val="009B6582"/>
    <w:rsid w:val="009D0633"/>
    <w:rsid w:val="009D3D54"/>
    <w:rsid w:val="009E34C5"/>
    <w:rsid w:val="009E704C"/>
    <w:rsid w:val="009F6EB9"/>
    <w:rsid w:val="00A100BE"/>
    <w:rsid w:val="00A13F05"/>
    <w:rsid w:val="00A14E5F"/>
    <w:rsid w:val="00A14FFE"/>
    <w:rsid w:val="00A2359D"/>
    <w:rsid w:val="00A2504E"/>
    <w:rsid w:val="00A36037"/>
    <w:rsid w:val="00A406C1"/>
    <w:rsid w:val="00A574C8"/>
    <w:rsid w:val="00A63A41"/>
    <w:rsid w:val="00A645DA"/>
    <w:rsid w:val="00A85054"/>
    <w:rsid w:val="00AA0E12"/>
    <w:rsid w:val="00AA1F99"/>
    <w:rsid w:val="00AB1B04"/>
    <w:rsid w:val="00AB66B6"/>
    <w:rsid w:val="00AD0B11"/>
    <w:rsid w:val="00AD43BF"/>
    <w:rsid w:val="00AD73CD"/>
    <w:rsid w:val="00AE6C01"/>
    <w:rsid w:val="00AF5606"/>
    <w:rsid w:val="00B1162A"/>
    <w:rsid w:val="00B32415"/>
    <w:rsid w:val="00B41D2E"/>
    <w:rsid w:val="00B45ED0"/>
    <w:rsid w:val="00B53393"/>
    <w:rsid w:val="00B61A0C"/>
    <w:rsid w:val="00B63CCC"/>
    <w:rsid w:val="00B66385"/>
    <w:rsid w:val="00B66462"/>
    <w:rsid w:val="00B728F3"/>
    <w:rsid w:val="00B96058"/>
    <w:rsid w:val="00BA0571"/>
    <w:rsid w:val="00BA1D02"/>
    <w:rsid w:val="00BA62D2"/>
    <w:rsid w:val="00BB41D5"/>
    <w:rsid w:val="00BC1626"/>
    <w:rsid w:val="00BC1D15"/>
    <w:rsid w:val="00BC494A"/>
    <w:rsid w:val="00BC547C"/>
    <w:rsid w:val="00BD0A53"/>
    <w:rsid w:val="00BE05C3"/>
    <w:rsid w:val="00BE2FB1"/>
    <w:rsid w:val="00BF163C"/>
    <w:rsid w:val="00BF2A81"/>
    <w:rsid w:val="00BF762D"/>
    <w:rsid w:val="00C151DC"/>
    <w:rsid w:val="00C46D16"/>
    <w:rsid w:val="00C6400F"/>
    <w:rsid w:val="00C734DF"/>
    <w:rsid w:val="00C84076"/>
    <w:rsid w:val="00C85D80"/>
    <w:rsid w:val="00C964A2"/>
    <w:rsid w:val="00CA1EFC"/>
    <w:rsid w:val="00CB1DEA"/>
    <w:rsid w:val="00CC0224"/>
    <w:rsid w:val="00CC2BB1"/>
    <w:rsid w:val="00CC5BF5"/>
    <w:rsid w:val="00CD1258"/>
    <w:rsid w:val="00CD2B6E"/>
    <w:rsid w:val="00CD633B"/>
    <w:rsid w:val="00CF70E8"/>
    <w:rsid w:val="00D04FD9"/>
    <w:rsid w:val="00D0682F"/>
    <w:rsid w:val="00D16F1C"/>
    <w:rsid w:val="00D21266"/>
    <w:rsid w:val="00D40BE4"/>
    <w:rsid w:val="00D42A46"/>
    <w:rsid w:val="00D46BE9"/>
    <w:rsid w:val="00D54875"/>
    <w:rsid w:val="00D55CD3"/>
    <w:rsid w:val="00D715A4"/>
    <w:rsid w:val="00D83562"/>
    <w:rsid w:val="00D868BC"/>
    <w:rsid w:val="00D93BBC"/>
    <w:rsid w:val="00DA5302"/>
    <w:rsid w:val="00DA6A8D"/>
    <w:rsid w:val="00DB02EB"/>
    <w:rsid w:val="00DB3D25"/>
    <w:rsid w:val="00DC1380"/>
    <w:rsid w:val="00DC3D48"/>
    <w:rsid w:val="00DE1317"/>
    <w:rsid w:val="00DE20B3"/>
    <w:rsid w:val="00DE497E"/>
    <w:rsid w:val="00DF187B"/>
    <w:rsid w:val="00E02AAF"/>
    <w:rsid w:val="00E02EEC"/>
    <w:rsid w:val="00E056F3"/>
    <w:rsid w:val="00E16EFD"/>
    <w:rsid w:val="00E33EEA"/>
    <w:rsid w:val="00E47DD3"/>
    <w:rsid w:val="00E54813"/>
    <w:rsid w:val="00E73FB8"/>
    <w:rsid w:val="00E952F4"/>
    <w:rsid w:val="00EB5850"/>
    <w:rsid w:val="00EC4602"/>
    <w:rsid w:val="00EC62AF"/>
    <w:rsid w:val="00EF00B7"/>
    <w:rsid w:val="00EF66F8"/>
    <w:rsid w:val="00F00EF7"/>
    <w:rsid w:val="00F00F3E"/>
    <w:rsid w:val="00F01504"/>
    <w:rsid w:val="00F10621"/>
    <w:rsid w:val="00F14F71"/>
    <w:rsid w:val="00F25DC3"/>
    <w:rsid w:val="00F31D5C"/>
    <w:rsid w:val="00F44058"/>
    <w:rsid w:val="00F53559"/>
    <w:rsid w:val="00F65C7C"/>
    <w:rsid w:val="00F66824"/>
    <w:rsid w:val="00F66B54"/>
    <w:rsid w:val="00F76152"/>
    <w:rsid w:val="00F913F3"/>
    <w:rsid w:val="00F9693E"/>
    <w:rsid w:val="00FA5BBD"/>
    <w:rsid w:val="00FA5F88"/>
    <w:rsid w:val="00FB3646"/>
    <w:rsid w:val="00FC3086"/>
    <w:rsid w:val="00FE71D2"/>
    <w:rsid w:val="00FF7D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EDE77"/>
  <w15:chartTrackingRefBased/>
  <w15:docId w15:val="{3CD2E5A1-D4B7-4F73-A2FA-A6DD7D3F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248E"/>
    <w:pPr>
      <w:spacing w:after="160" w:line="256" w:lineRule="auto"/>
      <w:jc w:val="both"/>
    </w:pPr>
    <w:rPr>
      <w:rFonts w:eastAsia="Times New Roman"/>
      <w:sz w:val="24"/>
      <w:szCs w:val="22"/>
      <w:lang w:val="fi-FI" w:eastAsia="zh-CN"/>
    </w:rPr>
  </w:style>
  <w:style w:type="paragraph" w:styleId="Nadpis1">
    <w:name w:val="heading 1"/>
    <w:basedOn w:val="Normln"/>
    <w:next w:val="Normln"/>
    <w:link w:val="Nadpis1Char"/>
    <w:autoRedefine/>
    <w:qFormat/>
    <w:rsid w:val="00C151DC"/>
    <w:pPr>
      <w:keepNext/>
      <w:keepLines/>
      <w:spacing w:before="100" w:beforeAutospacing="1" w:after="100" w:afterAutospacing="1" w:line="240" w:lineRule="auto"/>
      <w:ind w:left="709" w:hanging="709"/>
      <w:outlineLvl w:val="0"/>
    </w:pPr>
    <w:rPr>
      <w:rFonts w:asciiTheme="minorHAnsi" w:eastAsia="Calibri" w:hAnsiTheme="minorHAnsi" w:cstheme="minorHAnsi"/>
      <w:b/>
      <w:kern w:val="28"/>
      <w:sz w:val="28"/>
      <w:szCs w:val="28"/>
      <w:lang w:val="en-US" w:eastAsia="en-US"/>
    </w:rPr>
  </w:style>
  <w:style w:type="paragraph" w:styleId="Nadpis2">
    <w:name w:val="heading 2"/>
    <w:basedOn w:val="Normln"/>
    <w:next w:val="Normln"/>
    <w:link w:val="Nadpis2Char"/>
    <w:autoRedefine/>
    <w:qFormat/>
    <w:rsid w:val="00C151DC"/>
    <w:pPr>
      <w:keepNext/>
      <w:spacing w:before="360" w:after="360" w:line="240" w:lineRule="auto"/>
      <w:ind w:left="578"/>
      <w:outlineLvl w:val="1"/>
    </w:pPr>
    <w:rPr>
      <w:rFonts w:cs="Calibri"/>
      <w:b/>
      <w:noProof/>
      <w:szCs w:val="24"/>
      <w:lang w:val="en-GB" w:eastAsia="cs-CZ"/>
    </w:rPr>
  </w:style>
  <w:style w:type="paragraph" w:styleId="Nadpis3">
    <w:name w:val="heading 3"/>
    <w:basedOn w:val="Normln"/>
    <w:next w:val="Normln"/>
    <w:link w:val="Nadpis3Char"/>
    <w:autoRedefine/>
    <w:qFormat/>
    <w:rsid w:val="00BD0A53"/>
    <w:pPr>
      <w:keepNext/>
      <w:spacing w:before="360" w:after="360" w:line="276" w:lineRule="auto"/>
      <w:ind w:left="284"/>
      <w:jc w:val="left"/>
      <w:outlineLvl w:val="2"/>
    </w:pPr>
    <w:rPr>
      <w:rFonts w:eastAsia="Calibri"/>
      <w:b/>
      <w:bCs/>
      <w:noProof/>
      <w:kern w:val="28"/>
      <w:lang w:val="cs-CZ" w:eastAsia="en-US"/>
    </w:rPr>
  </w:style>
  <w:style w:type="paragraph" w:styleId="Nadpis4">
    <w:name w:val="heading 4"/>
    <w:basedOn w:val="Normln"/>
    <w:next w:val="Normln"/>
    <w:link w:val="Nadpis4Char"/>
    <w:uiPriority w:val="9"/>
    <w:unhideWhenUsed/>
    <w:qFormat/>
    <w:rsid w:val="00AD0B11"/>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Nadpis1Char">
    <w:name w:val="Nadpis 1 Char"/>
    <w:link w:val="Nadpis1"/>
    <w:rsid w:val="00C151DC"/>
    <w:rPr>
      <w:rFonts w:asciiTheme="minorHAnsi" w:hAnsiTheme="minorHAnsi" w:cstheme="minorHAnsi"/>
      <w:b/>
      <w:kern w:val="28"/>
      <w:sz w:val="28"/>
      <w:szCs w:val="28"/>
      <w:lang w:val="en-US" w:eastAsia="en-US"/>
    </w:rPr>
  </w:style>
  <w:style w:type="character" w:customStyle="1" w:styleId="Nadpis2Char">
    <w:name w:val="Nadpis 2 Char"/>
    <w:link w:val="Nadpis2"/>
    <w:rsid w:val="00C151DC"/>
    <w:rPr>
      <w:rFonts w:eastAsia="Times New Roman" w:cs="Calibri"/>
      <w:b/>
      <w:noProof/>
      <w:sz w:val="24"/>
      <w:szCs w:val="24"/>
      <w:lang w:val="en-GB"/>
    </w:rPr>
  </w:style>
  <w:style w:type="character" w:customStyle="1" w:styleId="Nadpis3Char">
    <w:name w:val="Nadpis 3 Char"/>
    <w:link w:val="Nadpis3"/>
    <w:rsid w:val="00BD0A53"/>
    <w:rPr>
      <w:b/>
      <w:bCs/>
      <w:noProof/>
      <w:kern w:val="28"/>
      <w:sz w:val="24"/>
      <w:szCs w:val="22"/>
      <w:lang w:eastAsia="en-US"/>
    </w:rPr>
  </w:style>
  <w:style w:type="paragraph" w:customStyle="1" w:styleId="Styl1">
    <w:name w:val="Styl1"/>
    <w:basedOn w:val="Nadpis2"/>
    <w:link w:val="Styl1Char"/>
    <w:rsid w:val="00CD1258"/>
    <w:pPr>
      <w:spacing w:before="480" w:after="120"/>
      <w:ind w:left="0"/>
    </w:pPr>
    <w:rPr>
      <w:rFonts w:eastAsia="Calibri"/>
    </w:rPr>
  </w:style>
  <w:style w:type="character" w:customStyle="1" w:styleId="Styl1Char">
    <w:name w:val="Styl1 Char"/>
    <w:link w:val="Styl1"/>
    <w:locked/>
    <w:rsid w:val="00CD1258"/>
    <w:rPr>
      <w:rFonts w:ascii="Times New Roman" w:hAnsi="Times New Roman"/>
      <w:b/>
      <w:noProof/>
      <w:sz w:val="28"/>
      <w:szCs w:val="24"/>
    </w:rPr>
  </w:style>
  <w:style w:type="paragraph" w:styleId="Obsah2">
    <w:name w:val="toc 2"/>
    <w:basedOn w:val="Normln"/>
    <w:next w:val="Normln"/>
    <w:autoRedefine/>
    <w:uiPriority w:val="39"/>
    <w:unhideWhenUsed/>
    <w:rsid w:val="0059248E"/>
    <w:pPr>
      <w:ind w:left="220"/>
    </w:pPr>
  </w:style>
  <w:style w:type="paragraph" w:styleId="Obsah1">
    <w:name w:val="toc 1"/>
    <w:basedOn w:val="Normln"/>
    <w:next w:val="Normln"/>
    <w:autoRedefine/>
    <w:uiPriority w:val="39"/>
    <w:unhideWhenUsed/>
    <w:rsid w:val="0059248E"/>
  </w:style>
  <w:style w:type="character" w:styleId="Hypertextovodkaz">
    <w:name w:val="Hyperlink"/>
    <w:uiPriority w:val="99"/>
    <w:unhideWhenUsed/>
    <w:rsid w:val="0059248E"/>
    <w:rPr>
      <w:color w:val="0563C1"/>
      <w:u w:val="single"/>
    </w:rPr>
  </w:style>
  <w:style w:type="paragraph" w:styleId="Nadpisobsahu">
    <w:name w:val="TOC Heading"/>
    <w:basedOn w:val="Nadpis1"/>
    <w:next w:val="Normln"/>
    <w:uiPriority w:val="39"/>
    <w:unhideWhenUsed/>
    <w:qFormat/>
    <w:rsid w:val="0059248E"/>
    <w:pPr>
      <w:spacing w:before="240" w:beforeAutospacing="0" w:after="0" w:afterAutospacing="0" w:line="259" w:lineRule="auto"/>
      <w:outlineLvl w:val="9"/>
    </w:pPr>
    <w:rPr>
      <w:rFonts w:ascii="Calibri Light" w:eastAsia="Times New Roman" w:hAnsi="Calibri Light"/>
      <w:b w:val="0"/>
      <w:color w:val="2E74B5"/>
      <w:kern w:val="0"/>
      <w:szCs w:val="32"/>
      <w:lang w:val="en-GB" w:eastAsia="en-GB"/>
    </w:rPr>
  </w:style>
  <w:style w:type="table" w:styleId="Mkatabulky">
    <w:name w:val="Table Grid"/>
    <w:basedOn w:val="Normlntabulka"/>
    <w:uiPriority w:val="39"/>
    <w:rsid w:val="007A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6E58"/>
    <w:pPr>
      <w:spacing w:before="100" w:beforeAutospacing="1" w:after="100" w:afterAutospacing="1" w:line="240" w:lineRule="auto"/>
      <w:jc w:val="left"/>
    </w:pPr>
    <w:rPr>
      <w:rFonts w:ascii="Times New Roman" w:hAnsi="Times New Roman"/>
      <w:szCs w:val="24"/>
      <w:lang w:val="cs-CZ" w:eastAsia="cs-CZ"/>
    </w:rPr>
  </w:style>
  <w:style w:type="paragraph" w:styleId="Obsah3">
    <w:name w:val="toc 3"/>
    <w:basedOn w:val="Normln"/>
    <w:next w:val="Normln"/>
    <w:autoRedefine/>
    <w:uiPriority w:val="39"/>
    <w:unhideWhenUsed/>
    <w:rsid w:val="00AD0B11"/>
    <w:pPr>
      <w:ind w:left="480"/>
    </w:pPr>
  </w:style>
  <w:style w:type="character" w:customStyle="1" w:styleId="Nadpis4Char">
    <w:name w:val="Nadpis 4 Char"/>
    <w:link w:val="Nadpis4"/>
    <w:uiPriority w:val="9"/>
    <w:rsid w:val="00AD0B11"/>
    <w:rPr>
      <w:rFonts w:ascii="Calibri" w:eastAsia="Times New Roman" w:hAnsi="Calibri" w:cs="Times New Roman"/>
      <w:b/>
      <w:bCs/>
      <w:sz w:val="28"/>
      <w:szCs w:val="28"/>
      <w:lang w:val="fi-FI" w:eastAsia="zh-CN"/>
    </w:rPr>
  </w:style>
  <w:style w:type="character" w:styleId="Zdraznn">
    <w:name w:val="Emphasis"/>
    <w:uiPriority w:val="20"/>
    <w:qFormat/>
    <w:rsid w:val="004058B2"/>
    <w:rPr>
      <w:i/>
      <w:iCs/>
    </w:rPr>
  </w:style>
  <w:style w:type="paragraph" w:customStyle="1" w:styleId="Literatura">
    <w:name w:val="Literatura"/>
    <w:basedOn w:val="Normln"/>
    <w:rsid w:val="00650BCC"/>
    <w:pPr>
      <w:spacing w:after="120" w:line="240" w:lineRule="auto"/>
    </w:pPr>
    <w:rPr>
      <w:rFonts w:ascii="Times New Roman" w:eastAsia="Calibri" w:hAnsi="Times New Roman"/>
      <w:szCs w:val="24"/>
      <w:lang w:val="cs-CZ" w:eastAsia="en-US"/>
    </w:rPr>
  </w:style>
  <w:style w:type="character" w:customStyle="1" w:styleId="Zmnka1">
    <w:name w:val="Zmínka1"/>
    <w:uiPriority w:val="99"/>
    <w:semiHidden/>
    <w:unhideWhenUsed/>
    <w:rsid w:val="00CD2B6E"/>
    <w:rPr>
      <w:color w:val="2B579A"/>
      <w:shd w:val="clear" w:color="auto" w:fill="E6E6E6"/>
    </w:rPr>
  </w:style>
  <w:style w:type="paragraph" w:styleId="Textbubliny">
    <w:name w:val="Balloon Text"/>
    <w:basedOn w:val="Normln"/>
    <w:link w:val="TextbublinyChar"/>
    <w:uiPriority w:val="99"/>
    <w:semiHidden/>
    <w:unhideWhenUsed/>
    <w:rsid w:val="008B351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B351A"/>
    <w:rPr>
      <w:rFonts w:ascii="Segoe UI" w:eastAsia="Times New Roman" w:hAnsi="Segoe UI" w:cs="Segoe UI"/>
      <w:sz w:val="18"/>
      <w:szCs w:val="18"/>
      <w:lang w:val="fi-FI" w:eastAsia="zh-CN"/>
    </w:rPr>
  </w:style>
  <w:style w:type="character" w:styleId="Odkaznakoment">
    <w:name w:val="annotation reference"/>
    <w:basedOn w:val="Standardnpsmoodstavce"/>
    <w:uiPriority w:val="99"/>
    <w:semiHidden/>
    <w:unhideWhenUsed/>
    <w:rsid w:val="008B351A"/>
    <w:rPr>
      <w:sz w:val="16"/>
      <w:szCs w:val="16"/>
    </w:rPr>
  </w:style>
  <w:style w:type="paragraph" w:styleId="Textkomente">
    <w:name w:val="annotation text"/>
    <w:basedOn w:val="Normln"/>
    <w:link w:val="TextkomenteChar"/>
    <w:uiPriority w:val="99"/>
    <w:unhideWhenUsed/>
    <w:rsid w:val="008B351A"/>
    <w:pPr>
      <w:spacing w:line="240" w:lineRule="auto"/>
    </w:pPr>
    <w:rPr>
      <w:sz w:val="20"/>
      <w:szCs w:val="20"/>
    </w:rPr>
  </w:style>
  <w:style w:type="character" w:customStyle="1" w:styleId="TextkomenteChar">
    <w:name w:val="Text komentáře Char"/>
    <w:basedOn w:val="Standardnpsmoodstavce"/>
    <w:link w:val="Textkomente"/>
    <w:uiPriority w:val="99"/>
    <w:rsid w:val="008B351A"/>
    <w:rPr>
      <w:rFonts w:eastAsia="Times New Roman"/>
      <w:lang w:val="fi-FI" w:eastAsia="zh-CN"/>
    </w:rPr>
  </w:style>
  <w:style w:type="paragraph" w:styleId="Pedmtkomente">
    <w:name w:val="annotation subject"/>
    <w:basedOn w:val="Textkomente"/>
    <w:next w:val="Textkomente"/>
    <w:link w:val="PedmtkomenteChar"/>
    <w:uiPriority w:val="99"/>
    <w:semiHidden/>
    <w:unhideWhenUsed/>
    <w:rsid w:val="008B351A"/>
    <w:rPr>
      <w:b/>
      <w:bCs/>
    </w:rPr>
  </w:style>
  <w:style w:type="character" w:customStyle="1" w:styleId="PedmtkomenteChar">
    <w:name w:val="Předmět komentáře Char"/>
    <w:basedOn w:val="TextkomenteChar"/>
    <w:link w:val="Pedmtkomente"/>
    <w:uiPriority w:val="99"/>
    <w:semiHidden/>
    <w:rsid w:val="008B351A"/>
    <w:rPr>
      <w:rFonts w:eastAsia="Times New Roman"/>
      <w:b/>
      <w:bCs/>
      <w:lang w:val="fi-FI" w:eastAsia="zh-CN"/>
    </w:rPr>
  </w:style>
  <w:style w:type="paragraph" w:styleId="Seznamobrzk">
    <w:name w:val="table of figures"/>
    <w:basedOn w:val="Normln"/>
    <w:next w:val="Normln"/>
    <w:uiPriority w:val="99"/>
    <w:unhideWhenUsed/>
    <w:rsid w:val="00AE6C01"/>
    <w:pPr>
      <w:spacing w:after="0" w:line="260" w:lineRule="auto"/>
      <w:ind w:right="370" w:hanging="10"/>
    </w:pPr>
    <w:rPr>
      <w:rFonts w:ascii="Times New Roman" w:hAnsi="Times New Roman"/>
      <w:color w:val="000000"/>
      <w:lang w:val="cs-CZ" w:eastAsia="cs-CZ"/>
    </w:rPr>
  </w:style>
  <w:style w:type="paragraph" w:customStyle="1" w:styleId="xmsonormal">
    <w:name w:val="x_msonormal"/>
    <w:basedOn w:val="Normln"/>
    <w:rsid w:val="00BF163C"/>
    <w:pPr>
      <w:spacing w:after="0" w:line="240" w:lineRule="auto"/>
      <w:jc w:val="left"/>
    </w:pPr>
    <w:rPr>
      <w:rFonts w:eastAsia="DengXian" w:cs="Calibri"/>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8571">
      <w:bodyDiv w:val="1"/>
      <w:marLeft w:val="0"/>
      <w:marRight w:val="0"/>
      <w:marTop w:val="0"/>
      <w:marBottom w:val="0"/>
      <w:divBdr>
        <w:top w:val="none" w:sz="0" w:space="0" w:color="auto"/>
        <w:left w:val="none" w:sz="0" w:space="0" w:color="auto"/>
        <w:bottom w:val="none" w:sz="0" w:space="0" w:color="auto"/>
        <w:right w:val="none" w:sz="0" w:space="0" w:color="auto"/>
      </w:divBdr>
    </w:div>
    <w:div w:id="181667240">
      <w:bodyDiv w:val="1"/>
      <w:marLeft w:val="0"/>
      <w:marRight w:val="0"/>
      <w:marTop w:val="0"/>
      <w:marBottom w:val="0"/>
      <w:divBdr>
        <w:top w:val="none" w:sz="0" w:space="0" w:color="auto"/>
        <w:left w:val="none" w:sz="0" w:space="0" w:color="auto"/>
        <w:bottom w:val="none" w:sz="0" w:space="0" w:color="auto"/>
        <w:right w:val="none" w:sz="0" w:space="0" w:color="auto"/>
      </w:divBdr>
    </w:div>
    <w:div w:id="321347583">
      <w:bodyDiv w:val="1"/>
      <w:marLeft w:val="0"/>
      <w:marRight w:val="0"/>
      <w:marTop w:val="0"/>
      <w:marBottom w:val="0"/>
      <w:divBdr>
        <w:top w:val="none" w:sz="0" w:space="0" w:color="auto"/>
        <w:left w:val="none" w:sz="0" w:space="0" w:color="auto"/>
        <w:bottom w:val="none" w:sz="0" w:space="0" w:color="auto"/>
        <w:right w:val="none" w:sz="0" w:space="0" w:color="auto"/>
      </w:divBdr>
    </w:div>
    <w:div w:id="340013702">
      <w:bodyDiv w:val="1"/>
      <w:marLeft w:val="0"/>
      <w:marRight w:val="0"/>
      <w:marTop w:val="0"/>
      <w:marBottom w:val="0"/>
      <w:divBdr>
        <w:top w:val="none" w:sz="0" w:space="0" w:color="auto"/>
        <w:left w:val="none" w:sz="0" w:space="0" w:color="auto"/>
        <w:bottom w:val="none" w:sz="0" w:space="0" w:color="auto"/>
        <w:right w:val="none" w:sz="0" w:space="0" w:color="auto"/>
      </w:divBdr>
    </w:div>
    <w:div w:id="389886758">
      <w:bodyDiv w:val="1"/>
      <w:marLeft w:val="0"/>
      <w:marRight w:val="0"/>
      <w:marTop w:val="0"/>
      <w:marBottom w:val="0"/>
      <w:divBdr>
        <w:top w:val="none" w:sz="0" w:space="0" w:color="auto"/>
        <w:left w:val="none" w:sz="0" w:space="0" w:color="auto"/>
        <w:bottom w:val="none" w:sz="0" w:space="0" w:color="auto"/>
        <w:right w:val="none" w:sz="0" w:space="0" w:color="auto"/>
      </w:divBdr>
    </w:div>
    <w:div w:id="423763474">
      <w:bodyDiv w:val="1"/>
      <w:marLeft w:val="0"/>
      <w:marRight w:val="0"/>
      <w:marTop w:val="0"/>
      <w:marBottom w:val="0"/>
      <w:divBdr>
        <w:top w:val="none" w:sz="0" w:space="0" w:color="auto"/>
        <w:left w:val="none" w:sz="0" w:space="0" w:color="auto"/>
        <w:bottom w:val="none" w:sz="0" w:space="0" w:color="auto"/>
        <w:right w:val="none" w:sz="0" w:space="0" w:color="auto"/>
      </w:divBdr>
    </w:div>
    <w:div w:id="476841744">
      <w:bodyDiv w:val="1"/>
      <w:marLeft w:val="0"/>
      <w:marRight w:val="0"/>
      <w:marTop w:val="0"/>
      <w:marBottom w:val="0"/>
      <w:divBdr>
        <w:top w:val="none" w:sz="0" w:space="0" w:color="auto"/>
        <w:left w:val="none" w:sz="0" w:space="0" w:color="auto"/>
        <w:bottom w:val="none" w:sz="0" w:space="0" w:color="auto"/>
        <w:right w:val="none" w:sz="0" w:space="0" w:color="auto"/>
      </w:divBdr>
    </w:div>
    <w:div w:id="484972765">
      <w:bodyDiv w:val="1"/>
      <w:marLeft w:val="0"/>
      <w:marRight w:val="0"/>
      <w:marTop w:val="0"/>
      <w:marBottom w:val="0"/>
      <w:divBdr>
        <w:top w:val="none" w:sz="0" w:space="0" w:color="auto"/>
        <w:left w:val="none" w:sz="0" w:space="0" w:color="auto"/>
        <w:bottom w:val="none" w:sz="0" w:space="0" w:color="auto"/>
        <w:right w:val="none" w:sz="0" w:space="0" w:color="auto"/>
      </w:divBdr>
    </w:div>
    <w:div w:id="662045604">
      <w:bodyDiv w:val="1"/>
      <w:marLeft w:val="0"/>
      <w:marRight w:val="0"/>
      <w:marTop w:val="0"/>
      <w:marBottom w:val="0"/>
      <w:divBdr>
        <w:top w:val="none" w:sz="0" w:space="0" w:color="auto"/>
        <w:left w:val="none" w:sz="0" w:space="0" w:color="auto"/>
        <w:bottom w:val="none" w:sz="0" w:space="0" w:color="auto"/>
        <w:right w:val="none" w:sz="0" w:space="0" w:color="auto"/>
      </w:divBdr>
    </w:div>
    <w:div w:id="722676275">
      <w:bodyDiv w:val="1"/>
      <w:marLeft w:val="0"/>
      <w:marRight w:val="0"/>
      <w:marTop w:val="0"/>
      <w:marBottom w:val="0"/>
      <w:divBdr>
        <w:top w:val="none" w:sz="0" w:space="0" w:color="auto"/>
        <w:left w:val="none" w:sz="0" w:space="0" w:color="auto"/>
        <w:bottom w:val="none" w:sz="0" w:space="0" w:color="auto"/>
        <w:right w:val="none" w:sz="0" w:space="0" w:color="auto"/>
      </w:divBdr>
    </w:div>
    <w:div w:id="1064985016">
      <w:bodyDiv w:val="1"/>
      <w:marLeft w:val="0"/>
      <w:marRight w:val="0"/>
      <w:marTop w:val="0"/>
      <w:marBottom w:val="0"/>
      <w:divBdr>
        <w:top w:val="none" w:sz="0" w:space="0" w:color="auto"/>
        <w:left w:val="none" w:sz="0" w:space="0" w:color="auto"/>
        <w:bottom w:val="none" w:sz="0" w:space="0" w:color="auto"/>
        <w:right w:val="none" w:sz="0" w:space="0" w:color="auto"/>
      </w:divBdr>
    </w:div>
    <w:div w:id="1067875281">
      <w:bodyDiv w:val="1"/>
      <w:marLeft w:val="0"/>
      <w:marRight w:val="0"/>
      <w:marTop w:val="0"/>
      <w:marBottom w:val="0"/>
      <w:divBdr>
        <w:top w:val="none" w:sz="0" w:space="0" w:color="auto"/>
        <w:left w:val="none" w:sz="0" w:space="0" w:color="auto"/>
        <w:bottom w:val="none" w:sz="0" w:space="0" w:color="auto"/>
        <w:right w:val="none" w:sz="0" w:space="0" w:color="auto"/>
      </w:divBdr>
    </w:div>
    <w:div w:id="1228106750">
      <w:bodyDiv w:val="1"/>
      <w:marLeft w:val="0"/>
      <w:marRight w:val="0"/>
      <w:marTop w:val="0"/>
      <w:marBottom w:val="0"/>
      <w:divBdr>
        <w:top w:val="none" w:sz="0" w:space="0" w:color="auto"/>
        <w:left w:val="none" w:sz="0" w:space="0" w:color="auto"/>
        <w:bottom w:val="none" w:sz="0" w:space="0" w:color="auto"/>
        <w:right w:val="none" w:sz="0" w:space="0" w:color="auto"/>
      </w:divBdr>
    </w:div>
    <w:div w:id="1520199421">
      <w:bodyDiv w:val="1"/>
      <w:marLeft w:val="0"/>
      <w:marRight w:val="0"/>
      <w:marTop w:val="0"/>
      <w:marBottom w:val="0"/>
      <w:divBdr>
        <w:top w:val="none" w:sz="0" w:space="0" w:color="auto"/>
        <w:left w:val="none" w:sz="0" w:space="0" w:color="auto"/>
        <w:bottom w:val="none" w:sz="0" w:space="0" w:color="auto"/>
        <w:right w:val="none" w:sz="0" w:space="0" w:color="auto"/>
      </w:divBdr>
    </w:div>
    <w:div w:id="1664578067">
      <w:bodyDiv w:val="1"/>
      <w:marLeft w:val="0"/>
      <w:marRight w:val="0"/>
      <w:marTop w:val="0"/>
      <w:marBottom w:val="0"/>
      <w:divBdr>
        <w:top w:val="none" w:sz="0" w:space="0" w:color="auto"/>
        <w:left w:val="none" w:sz="0" w:space="0" w:color="auto"/>
        <w:bottom w:val="none" w:sz="0" w:space="0" w:color="auto"/>
        <w:right w:val="none" w:sz="0" w:space="0" w:color="auto"/>
      </w:divBdr>
    </w:div>
    <w:div w:id="1813474389">
      <w:bodyDiv w:val="1"/>
      <w:marLeft w:val="0"/>
      <w:marRight w:val="0"/>
      <w:marTop w:val="0"/>
      <w:marBottom w:val="0"/>
      <w:divBdr>
        <w:top w:val="none" w:sz="0" w:space="0" w:color="auto"/>
        <w:left w:val="none" w:sz="0" w:space="0" w:color="auto"/>
        <w:bottom w:val="none" w:sz="0" w:space="0" w:color="auto"/>
        <w:right w:val="none" w:sz="0" w:space="0" w:color="auto"/>
      </w:divBdr>
    </w:div>
    <w:div w:id="2096440960">
      <w:bodyDiv w:val="1"/>
      <w:marLeft w:val="0"/>
      <w:marRight w:val="0"/>
      <w:marTop w:val="0"/>
      <w:marBottom w:val="0"/>
      <w:divBdr>
        <w:top w:val="none" w:sz="0" w:space="0" w:color="auto"/>
        <w:left w:val="none" w:sz="0" w:space="0" w:color="auto"/>
        <w:bottom w:val="none" w:sz="0" w:space="0" w:color="auto"/>
        <w:right w:val="none" w:sz="0" w:space="0" w:color="auto"/>
      </w:divBdr>
    </w:div>
    <w:div w:id="21072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harpen.ef.tul.cz/upload/PublicationHRMinSMEs_research.pdf" TargetMode="External"/><Relationship Id="rId21" Type="http://schemas.openxmlformats.org/officeDocument/2006/relationships/image" Target="media/image14.png"/><Relationship Id="rId34" Type="http://schemas.openxmlformats.org/officeDocument/2006/relationships/hyperlink" Target="https://doi.org/10.1016/0090-2616(79)9003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youtu.be/nnVd3pDPx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harpen.ef.tul.cz/upload/HRM4SMEs_Handbook.pdf"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jpeg"/><Relationship Id="rId4"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dre.tamasauskiene\Downloads\Template%20KA2%20SHARPEN%20Word.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3D176FEE-9D9B-4365-B5A3-E8B65509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172</TotalTime>
  <Pages>1</Pages>
  <Words>7456</Words>
  <Characters>42501</Characters>
  <Application>Microsoft Office Word</Application>
  <DocSecurity>0</DocSecurity>
  <Lines>354</Lines>
  <Paragraphs>99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49858</CharactersWithSpaces>
  <SharedDoc>false</SharedDoc>
  <HLinks>
    <vt:vector size="102" baseType="variant">
      <vt:variant>
        <vt:i4>5046341</vt:i4>
      </vt:variant>
      <vt:variant>
        <vt:i4>90</vt:i4>
      </vt:variant>
      <vt:variant>
        <vt:i4>0</vt:i4>
      </vt:variant>
      <vt:variant>
        <vt:i4>5</vt:i4>
      </vt:variant>
      <vt:variant>
        <vt:lpwstr>http://www.sdgfund.org/universality-and-sdgs</vt:lpwstr>
      </vt:variant>
      <vt:variant>
        <vt:lpwstr/>
      </vt:variant>
      <vt:variant>
        <vt:i4>1507387</vt:i4>
      </vt:variant>
      <vt:variant>
        <vt:i4>87</vt:i4>
      </vt:variant>
      <vt:variant>
        <vt:i4>0</vt:i4>
      </vt:variant>
      <vt:variant>
        <vt:i4>5</vt:i4>
      </vt:variant>
      <vt:variant>
        <vt:lpwstr>http://ec.europa.eu/growth/industry/corporate-social-responsibility_en</vt:lpwstr>
      </vt:variant>
      <vt:variant>
        <vt:lpwstr/>
      </vt:variant>
      <vt:variant>
        <vt:i4>393284</vt:i4>
      </vt:variant>
      <vt:variant>
        <vt:i4>84</vt:i4>
      </vt:variant>
      <vt:variant>
        <vt:i4>0</vt:i4>
      </vt:variant>
      <vt:variant>
        <vt:i4>5</vt:i4>
      </vt:variant>
      <vt:variant>
        <vt:lpwstr>http://www.tandfonline.com/doi/abs/10.1080/13602380902965558</vt:lpwstr>
      </vt:variant>
      <vt:variant>
        <vt:lpwstr/>
      </vt:variant>
      <vt:variant>
        <vt:i4>852046</vt:i4>
      </vt:variant>
      <vt:variant>
        <vt:i4>81</vt:i4>
      </vt:variant>
      <vt:variant>
        <vt:i4>0</vt:i4>
      </vt:variant>
      <vt:variant>
        <vt:i4>5</vt:i4>
      </vt:variant>
      <vt:variant>
        <vt:lpwstr>http://www.tandfonline.com/doi/abs/10.1080/09585190701570866</vt:lpwstr>
      </vt:variant>
      <vt:variant>
        <vt:lpwstr/>
      </vt:variant>
      <vt:variant>
        <vt:i4>1703995</vt:i4>
      </vt:variant>
      <vt:variant>
        <vt:i4>74</vt:i4>
      </vt:variant>
      <vt:variant>
        <vt:i4>0</vt:i4>
      </vt:variant>
      <vt:variant>
        <vt:i4>5</vt:i4>
      </vt:variant>
      <vt:variant>
        <vt:lpwstr/>
      </vt:variant>
      <vt:variant>
        <vt:lpwstr>_Toc505693287</vt:lpwstr>
      </vt:variant>
      <vt:variant>
        <vt:i4>1703995</vt:i4>
      </vt:variant>
      <vt:variant>
        <vt:i4>68</vt:i4>
      </vt:variant>
      <vt:variant>
        <vt:i4>0</vt:i4>
      </vt:variant>
      <vt:variant>
        <vt:i4>5</vt:i4>
      </vt:variant>
      <vt:variant>
        <vt:lpwstr/>
      </vt:variant>
      <vt:variant>
        <vt:lpwstr>_Toc505693286</vt:lpwstr>
      </vt:variant>
      <vt:variant>
        <vt:i4>1703995</vt:i4>
      </vt:variant>
      <vt:variant>
        <vt:i4>62</vt:i4>
      </vt:variant>
      <vt:variant>
        <vt:i4>0</vt:i4>
      </vt:variant>
      <vt:variant>
        <vt:i4>5</vt:i4>
      </vt:variant>
      <vt:variant>
        <vt:lpwstr/>
      </vt:variant>
      <vt:variant>
        <vt:lpwstr>_Toc505693285</vt:lpwstr>
      </vt:variant>
      <vt:variant>
        <vt:i4>1703995</vt:i4>
      </vt:variant>
      <vt:variant>
        <vt:i4>56</vt:i4>
      </vt:variant>
      <vt:variant>
        <vt:i4>0</vt:i4>
      </vt:variant>
      <vt:variant>
        <vt:i4>5</vt:i4>
      </vt:variant>
      <vt:variant>
        <vt:lpwstr/>
      </vt:variant>
      <vt:variant>
        <vt:lpwstr>_Toc505693284</vt:lpwstr>
      </vt:variant>
      <vt:variant>
        <vt:i4>1703995</vt:i4>
      </vt:variant>
      <vt:variant>
        <vt:i4>50</vt:i4>
      </vt:variant>
      <vt:variant>
        <vt:i4>0</vt:i4>
      </vt:variant>
      <vt:variant>
        <vt:i4>5</vt:i4>
      </vt:variant>
      <vt:variant>
        <vt:lpwstr/>
      </vt:variant>
      <vt:variant>
        <vt:lpwstr>_Toc505693283</vt:lpwstr>
      </vt:variant>
      <vt:variant>
        <vt:i4>1703995</vt:i4>
      </vt:variant>
      <vt:variant>
        <vt:i4>44</vt:i4>
      </vt:variant>
      <vt:variant>
        <vt:i4>0</vt:i4>
      </vt:variant>
      <vt:variant>
        <vt:i4>5</vt:i4>
      </vt:variant>
      <vt:variant>
        <vt:lpwstr/>
      </vt:variant>
      <vt:variant>
        <vt:lpwstr>_Toc505693282</vt:lpwstr>
      </vt:variant>
      <vt:variant>
        <vt:i4>1703995</vt:i4>
      </vt:variant>
      <vt:variant>
        <vt:i4>38</vt:i4>
      </vt:variant>
      <vt:variant>
        <vt:i4>0</vt:i4>
      </vt:variant>
      <vt:variant>
        <vt:i4>5</vt:i4>
      </vt:variant>
      <vt:variant>
        <vt:lpwstr/>
      </vt:variant>
      <vt:variant>
        <vt:lpwstr>_Toc505693281</vt:lpwstr>
      </vt:variant>
      <vt:variant>
        <vt:i4>1703995</vt:i4>
      </vt:variant>
      <vt:variant>
        <vt:i4>32</vt:i4>
      </vt:variant>
      <vt:variant>
        <vt:i4>0</vt:i4>
      </vt:variant>
      <vt:variant>
        <vt:i4>5</vt:i4>
      </vt:variant>
      <vt:variant>
        <vt:lpwstr/>
      </vt:variant>
      <vt:variant>
        <vt:lpwstr>_Toc505693280</vt:lpwstr>
      </vt:variant>
      <vt:variant>
        <vt:i4>1376315</vt:i4>
      </vt:variant>
      <vt:variant>
        <vt:i4>26</vt:i4>
      </vt:variant>
      <vt:variant>
        <vt:i4>0</vt:i4>
      </vt:variant>
      <vt:variant>
        <vt:i4>5</vt:i4>
      </vt:variant>
      <vt:variant>
        <vt:lpwstr/>
      </vt:variant>
      <vt:variant>
        <vt:lpwstr>_Toc505693279</vt:lpwstr>
      </vt:variant>
      <vt:variant>
        <vt:i4>1376315</vt:i4>
      </vt:variant>
      <vt:variant>
        <vt:i4>20</vt:i4>
      </vt:variant>
      <vt:variant>
        <vt:i4>0</vt:i4>
      </vt:variant>
      <vt:variant>
        <vt:i4>5</vt:i4>
      </vt:variant>
      <vt:variant>
        <vt:lpwstr/>
      </vt:variant>
      <vt:variant>
        <vt:lpwstr>_Toc505693278</vt:lpwstr>
      </vt:variant>
      <vt:variant>
        <vt:i4>1376315</vt:i4>
      </vt:variant>
      <vt:variant>
        <vt:i4>14</vt:i4>
      </vt:variant>
      <vt:variant>
        <vt:i4>0</vt:i4>
      </vt:variant>
      <vt:variant>
        <vt:i4>5</vt:i4>
      </vt:variant>
      <vt:variant>
        <vt:lpwstr/>
      </vt:variant>
      <vt:variant>
        <vt:lpwstr>_Toc505693277</vt:lpwstr>
      </vt:variant>
      <vt:variant>
        <vt:i4>1376315</vt:i4>
      </vt:variant>
      <vt:variant>
        <vt:i4>8</vt:i4>
      </vt:variant>
      <vt:variant>
        <vt:i4>0</vt:i4>
      </vt:variant>
      <vt:variant>
        <vt:i4>5</vt:i4>
      </vt:variant>
      <vt:variant>
        <vt:lpwstr/>
      </vt:variant>
      <vt:variant>
        <vt:lpwstr>_Toc505693276</vt:lpwstr>
      </vt:variant>
      <vt:variant>
        <vt:i4>1376315</vt:i4>
      </vt:variant>
      <vt:variant>
        <vt:i4>2</vt:i4>
      </vt:variant>
      <vt:variant>
        <vt:i4>0</vt:i4>
      </vt:variant>
      <vt:variant>
        <vt:i4>5</vt:i4>
      </vt:variant>
      <vt:variant>
        <vt:lpwstr/>
      </vt:variant>
      <vt:variant>
        <vt:lpwstr>_Toc505693275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Ondrej Mos</cp:lastModifiedBy>
  <cp:revision>17</cp:revision>
  <cp:lastPrinted>2019-08-27T09:01:00Z</cp:lastPrinted>
  <dcterms:created xsi:type="dcterms:W3CDTF">2019-08-21T10:37:00Z</dcterms:created>
  <dcterms:modified xsi:type="dcterms:W3CDTF">2019-08-27T09:01:00Z</dcterms:modified>
</cp:coreProperties>
</file>