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1258" w:rsidRPr="00E65D1C" w:rsidRDefault="00262FC0" w:rsidP="001513C0">
      <w:pPr>
        <w:spacing w:before="240"/>
        <w:ind w:left="284" w:hanging="284"/>
        <w:jc w:val="left"/>
        <w:rPr>
          <w:b/>
          <w:sz w:val="32"/>
          <w:lang w:val="en-GB"/>
        </w:rPr>
      </w:pPr>
      <w:bookmarkStart w:id="0" w:name="_Toc503874734"/>
      <w:r>
        <w:rPr>
          <w:b/>
          <w:sz w:val="32"/>
          <w:lang w:val="en-GB"/>
        </w:rPr>
        <w:t xml:space="preserve">8. </w:t>
      </w:r>
      <w:r w:rsidR="0059248E" w:rsidRPr="00E65D1C">
        <w:rPr>
          <w:b/>
          <w:sz w:val="32"/>
          <w:lang w:val="en-GB"/>
        </w:rPr>
        <w:t>Corporate Social Responsibility and Human Resource</w:t>
      </w:r>
      <w:r w:rsidR="001513C0">
        <w:rPr>
          <w:b/>
          <w:sz w:val="32"/>
          <w:lang w:val="en-GB"/>
        </w:rPr>
        <w:t xml:space="preserve"> </w:t>
      </w:r>
      <w:r w:rsidR="0059248E" w:rsidRPr="00E65D1C">
        <w:rPr>
          <w:b/>
          <w:sz w:val="32"/>
          <w:lang w:val="en-GB"/>
        </w:rPr>
        <w:t>Management</w:t>
      </w:r>
      <w:bookmarkEnd w:id="0"/>
    </w:p>
    <w:p w:rsidR="00CD1258" w:rsidRPr="00E65D1C" w:rsidRDefault="001513C0" w:rsidP="00AD0B11">
      <w:pPr>
        <w:spacing w:before="240"/>
        <w:rPr>
          <w:b/>
          <w:sz w:val="28"/>
          <w:lang w:val="en-GB"/>
        </w:rPr>
      </w:pPr>
      <w:bookmarkStart w:id="1" w:name="_Toc503874735"/>
      <w:bookmarkStart w:id="2" w:name="_Toc376512879"/>
      <w:r w:rsidRPr="00E65D1C">
        <w:rPr>
          <w:noProof/>
          <w:lang w:val="en-GB" w:eastAsia="en-GB"/>
        </w:rPr>
        <w:drawing>
          <wp:anchor distT="0" distB="0" distL="114300" distR="114300" simplePos="0" relativeHeight="251661824" behindDoc="0" locked="0" layoutInCell="1" allowOverlap="1" wp14:anchorId="4DA089A9" wp14:editId="22CDEBCB">
            <wp:simplePos x="0" y="0"/>
            <wp:positionH relativeFrom="margin">
              <wp:posOffset>5151120</wp:posOffset>
            </wp:positionH>
            <wp:positionV relativeFrom="paragraph">
              <wp:posOffset>66040</wp:posOffset>
            </wp:positionV>
            <wp:extent cx="609600" cy="609600"/>
            <wp:effectExtent l="0" t="0" r="0" b="0"/>
            <wp:wrapNone/>
            <wp:docPr id="51" name="obrázek 51" descr="cil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ile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00FF7D0C" w:rsidRPr="00E65D1C">
        <w:rPr>
          <w:b/>
          <w:sz w:val="28"/>
          <w:lang w:val="en-GB"/>
        </w:rPr>
        <w:t>The aim</w:t>
      </w:r>
      <w:r w:rsidR="00EE5971">
        <w:rPr>
          <w:b/>
          <w:sz w:val="28"/>
          <w:lang w:val="en-GB"/>
        </w:rPr>
        <w:t>s</w:t>
      </w:r>
      <w:r w:rsidR="00FF7D0C" w:rsidRPr="00E65D1C">
        <w:rPr>
          <w:b/>
          <w:sz w:val="28"/>
          <w:lang w:val="en-GB"/>
        </w:rPr>
        <w:t xml:space="preserve"> of th</w:t>
      </w:r>
      <w:r w:rsidR="00EE5971">
        <w:rPr>
          <w:b/>
          <w:sz w:val="28"/>
          <w:lang w:val="en-GB"/>
        </w:rPr>
        <w:t>is</w:t>
      </w:r>
      <w:r w:rsidR="00FF7D0C" w:rsidRPr="00E65D1C">
        <w:rPr>
          <w:b/>
          <w:sz w:val="28"/>
          <w:lang w:val="en-GB"/>
        </w:rPr>
        <w:t xml:space="preserve"> section</w:t>
      </w:r>
      <w:r w:rsidR="0059248E" w:rsidRPr="00E65D1C">
        <w:rPr>
          <w:b/>
          <w:sz w:val="28"/>
          <w:lang w:val="en-GB"/>
        </w:rPr>
        <w:t xml:space="preserve"> </w:t>
      </w:r>
      <w:r w:rsidR="00EE5971">
        <w:rPr>
          <w:b/>
          <w:sz w:val="28"/>
          <w:lang w:val="en-GB"/>
        </w:rPr>
        <w:t>are</w:t>
      </w:r>
      <w:r w:rsidR="0059248E" w:rsidRPr="00E65D1C">
        <w:rPr>
          <w:b/>
          <w:sz w:val="28"/>
          <w:lang w:val="en-GB"/>
        </w:rPr>
        <w:t xml:space="preserve"> to</w:t>
      </w:r>
      <w:r w:rsidR="00CD1258" w:rsidRPr="00E65D1C">
        <w:rPr>
          <w:b/>
          <w:sz w:val="28"/>
          <w:lang w:val="en-GB"/>
        </w:rPr>
        <w:t>:</w:t>
      </w:r>
      <w:bookmarkEnd w:id="1"/>
    </w:p>
    <w:p w:rsidR="0059248E" w:rsidRPr="00E65D1C" w:rsidRDefault="003A1FB9" w:rsidP="00B41D2E">
      <w:pPr>
        <w:numPr>
          <w:ilvl w:val="0"/>
          <w:numId w:val="5"/>
        </w:numPr>
        <w:ind w:right="1275"/>
        <w:rPr>
          <w:rFonts w:cs="Calibri"/>
          <w:lang w:val="en-GB"/>
        </w:rPr>
      </w:pPr>
      <w:bookmarkStart w:id="3" w:name="_Toc503874737"/>
      <w:r w:rsidRPr="00E65D1C">
        <w:rPr>
          <w:rFonts w:cs="Calibri"/>
          <w:lang w:val="en-GB"/>
        </w:rPr>
        <w:t>Introduce the concept</w:t>
      </w:r>
      <w:r w:rsidR="00AD0B11" w:rsidRPr="00E65D1C">
        <w:rPr>
          <w:rFonts w:cs="Calibri"/>
          <w:lang w:val="en-GB"/>
        </w:rPr>
        <w:t>s</w:t>
      </w:r>
      <w:r w:rsidRPr="00E65D1C">
        <w:rPr>
          <w:rFonts w:cs="Calibri"/>
          <w:lang w:val="en-GB"/>
        </w:rPr>
        <w:t xml:space="preserve"> of</w:t>
      </w:r>
      <w:r w:rsidR="008D6E91" w:rsidRPr="00E65D1C">
        <w:rPr>
          <w:rFonts w:cs="Calibri"/>
          <w:lang w:val="en-GB"/>
        </w:rPr>
        <w:t xml:space="preserve"> ethics, corporate social r</w:t>
      </w:r>
      <w:r w:rsidRPr="00E65D1C">
        <w:rPr>
          <w:rFonts w:cs="Calibri"/>
          <w:lang w:val="en-GB"/>
        </w:rPr>
        <w:t>esponsibility (CSR)</w:t>
      </w:r>
      <w:bookmarkStart w:id="4" w:name="_Toc503874738"/>
      <w:bookmarkEnd w:id="3"/>
      <w:r w:rsidR="008D6E91" w:rsidRPr="00E65D1C">
        <w:rPr>
          <w:rFonts w:cs="Calibri"/>
          <w:lang w:val="en-GB"/>
        </w:rPr>
        <w:t xml:space="preserve"> and sustainability</w:t>
      </w:r>
      <w:r w:rsidR="000D2406">
        <w:rPr>
          <w:rFonts w:cs="Calibri"/>
          <w:lang w:val="en-GB"/>
        </w:rPr>
        <w:t>.</w:t>
      </w:r>
    </w:p>
    <w:p w:rsidR="0095269E" w:rsidRPr="00E65D1C" w:rsidRDefault="00886E58" w:rsidP="00B41D2E">
      <w:pPr>
        <w:numPr>
          <w:ilvl w:val="0"/>
          <w:numId w:val="5"/>
        </w:numPr>
        <w:ind w:right="1275"/>
        <w:rPr>
          <w:rFonts w:cs="Calibri"/>
          <w:lang w:val="en-GB"/>
        </w:rPr>
      </w:pPr>
      <w:bookmarkStart w:id="5" w:name="_Toc503874739"/>
      <w:bookmarkStart w:id="6" w:name="_Toc503874736"/>
      <w:bookmarkEnd w:id="4"/>
      <w:r w:rsidRPr="00E65D1C">
        <w:rPr>
          <w:rFonts w:cs="Calibri"/>
          <w:lang w:val="en-GB"/>
        </w:rPr>
        <w:t>Stimulate discussi</w:t>
      </w:r>
      <w:r w:rsidR="008D6E91" w:rsidRPr="00E65D1C">
        <w:rPr>
          <w:rFonts w:cs="Calibri"/>
          <w:lang w:val="en-GB"/>
        </w:rPr>
        <w:t xml:space="preserve">on about </w:t>
      </w:r>
      <w:r w:rsidR="00EE5971">
        <w:rPr>
          <w:rFonts w:cs="Calibri"/>
          <w:lang w:val="en-GB"/>
        </w:rPr>
        <w:t xml:space="preserve">the </w:t>
      </w:r>
      <w:r w:rsidR="008D6E91" w:rsidRPr="00E65D1C">
        <w:rPr>
          <w:rFonts w:cs="Calibri"/>
          <w:lang w:val="en-GB"/>
        </w:rPr>
        <w:t>ethical dimensions of human resource m</w:t>
      </w:r>
      <w:r w:rsidRPr="00E65D1C">
        <w:rPr>
          <w:rFonts w:cs="Calibri"/>
          <w:lang w:val="en-GB"/>
        </w:rPr>
        <w:t>anagement (HRM)</w:t>
      </w:r>
      <w:bookmarkStart w:id="7" w:name="_Toc503874740"/>
      <w:bookmarkEnd w:id="5"/>
      <w:bookmarkEnd w:id="6"/>
      <w:r w:rsidR="000D2406">
        <w:rPr>
          <w:rFonts w:cs="Calibri"/>
          <w:lang w:val="en-GB"/>
        </w:rPr>
        <w:t>.</w:t>
      </w:r>
    </w:p>
    <w:p w:rsidR="00AD0B11" w:rsidRPr="00E65D1C" w:rsidRDefault="00AD0B11" w:rsidP="0095269E">
      <w:pPr>
        <w:ind w:left="360"/>
        <w:rPr>
          <w:rFonts w:cs="Calibri"/>
          <w:lang w:val="en-GB"/>
        </w:rPr>
      </w:pPr>
    </w:p>
    <w:p w:rsidR="0095269E" w:rsidRPr="00E65D1C" w:rsidRDefault="001513C0" w:rsidP="0095269E">
      <w:pPr>
        <w:ind w:left="360"/>
        <w:rPr>
          <w:rFonts w:cs="Calibri"/>
          <w:lang w:val="en-GB"/>
        </w:rPr>
      </w:pPr>
      <w:r w:rsidRPr="00E65D1C">
        <w:rPr>
          <w:noProof/>
          <w:lang w:val="en-GB" w:eastAsia="en-GB"/>
        </w:rPr>
        <w:drawing>
          <wp:anchor distT="0" distB="0" distL="114300" distR="114300" simplePos="0" relativeHeight="251663872" behindDoc="0" locked="0" layoutInCell="1" allowOverlap="1" wp14:anchorId="50DB8497" wp14:editId="107A7764">
            <wp:simplePos x="0" y="0"/>
            <wp:positionH relativeFrom="margin">
              <wp:align>right</wp:align>
            </wp:positionH>
            <wp:positionV relativeFrom="paragraph">
              <wp:posOffset>248285</wp:posOffset>
            </wp:positionV>
            <wp:extent cx="608330" cy="666750"/>
            <wp:effectExtent l="0" t="0" r="1270" b="0"/>
            <wp:wrapNone/>
            <wp:docPr id="53" name="obrázek 53" descr="klicova_slo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klicova_slov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8330" cy="666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1258" w:rsidRPr="00E65D1C" w:rsidRDefault="00CD1258" w:rsidP="00AD0B11">
      <w:pPr>
        <w:rPr>
          <w:rFonts w:cs="Calibri"/>
          <w:lang w:val="en-GB"/>
        </w:rPr>
      </w:pPr>
      <w:r w:rsidRPr="00E65D1C">
        <w:rPr>
          <w:b/>
          <w:sz w:val="28"/>
          <w:lang w:val="en-GB"/>
        </w:rPr>
        <w:t>K</w:t>
      </w:r>
      <w:bookmarkEnd w:id="2"/>
      <w:r w:rsidRPr="00E65D1C">
        <w:rPr>
          <w:b/>
          <w:sz w:val="28"/>
          <w:lang w:val="en-GB"/>
        </w:rPr>
        <w:t>ey words</w:t>
      </w:r>
      <w:bookmarkEnd w:id="7"/>
    </w:p>
    <w:p w:rsidR="0095269E" w:rsidRPr="00E65D1C" w:rsidRDefault="004B537D" w:rsidP="00851C1A">
      <w:pPr>
        <w:spacing w:after="0" w:line="360" w:lineRule="auto"/>
        <w:rPr>
          <w:rFonts w:cs="Calibri"/>
          <w:szCs w:val="24"/>
          <w:lang w:val="en-GB"/>
        </w:rPr>
      </w:pPr>
      <w:bookmarkStart w:id="8" w:name="_Toc376512880"/>
      <w:r w:rsidRPr="00E65D1C">
        <w:rPr>
          <w:rFonts w:cs="Calibri"/>
          <w:szCs w:val="24"/>
          <w:lang w:val="en-GB"/>
        </w:rPr>
        <w:t xml:space="preserve">Corporate </w:t>
      </w:r>
      <w:r w:rsidR="00EE5971" w:rsidRPr="00E65D1C">
        <w:rPr>
          <w:rFonts w:cs="Calibri"/>
          <w:szCs w:val="24"/>
          <w:lang w:val="en-GB"/>
        </w:rPr>
        <w:t>social responsibility, ethics, sustainability, sustainable development</w:t>
      </w:r>
      <w:r w:rsidR="0095269E" w:rsidRPr="00E65D1C">
        <w:rPr>
          <w:rFonts w:cs="Calibri"/>
          <w:szCs w:val="24"/>
          <w:lang w:val="en-GB"/>
        </w:rPr>
        <w:t>,</w:t>
      </w:r>
    </w:p>
    <w:p w:rsidR="0059248E" w:rsidRPr="00E65D1C" w:rsidRDefault="0095269E" w:rsidP="00851C1A">
      <w:pPr>
        <w:spacing w:after="0" w:line="360" w:lineRule="auto"/>
        <w:rPr>
          <w:rFonts w:cs="Calibri"/>
          <w:szCs w:val="24"/>
          <w:lang w:val="en-GB"/>
        </w:rPr>
      </w:pPr>
      <w:r w:rsidRPr="00E65D1C">
        <w:rPr>
          <w:rFonts w:cs="Calibri"/>
          <w:szCs w:val="24"/>
          <w:lang w:val="en-GB"/>
        </w:rPr>
        <w:t>CSR in HRM, CSR</w:t>
      </w:r>
      <w:r w:rsidR="0059248E" w:rsidRPr="00E65D1C">
        <w:rPr>
          <w:rFonts w:cs="Calibri"/>
          <w:szCs w:val="24"/>
          <w:lang w:val="en-GB"/>
        </w:rPr>
        <w:t>.</w:t>
      </w:r>
      <w:bookmarkStart w:id="9" w:name="_Toc503874741"/>
    </w:p>
    <w:p w:rsidR="00AD0B11" w:rsidRPr="00E65D1C" w:rsidRDefault="00AD0B11" w:rsidP="00AD0B11">
      <w:pPr>
        <w:spacing w:before="240"/>
        <w:rPr>
          <w:b/>
          <w:sz w:val="28"/>
          <w:lang w:val="en-GB"/>
        </w:rPr>
      </w:pPr>
    </w:p>
    <w:p w:rsidR="00B41D2E" w:rsidRPr="00E65D1C" w:rsidRDefault="00B41D2E" w:rsidP="00AD0B11">
      <w:pPr>
        <w:spacing w:before="240"/>
        <w:rPr>
          <w:b/>
          <w:sz w:val="28"/>
          <w:lang w:val="en-GB"/>
        </w:rPr>
      </w:pPr>
    </w:p>
    <w:bookmarkEnd w:id="8"/>
    <w:p w:rsidR="00CD1258" w:rsidRPr="00E65D1C" w:rsidRDefault="001513C0" w:rsidP="00AD0B11">
      <w:pPr>
        <w:spacing w:before="240"/>
        <w:rPr>
          <w:b/>
          <w:sz w:val="28"/>
          <w:lang w:val="en-GB"/>
        </w:rPr>
      </w:pPr>
      <w:r w:rsidRPr="00E65D1C">
        <w:rPr>
          <w:noProof/>
          <w:lang w:val="en-GB" w:eastAsia="en-GB"/>
        </w:rPr>
        <w:drawing>
          <wp:anchor distT="0" distB="0" distL="114300" distR="114300" simplePos="0" relativeHeight="251664896" behindDoc="0" locked="0" layoutInCell="1" allowOverlap="1" wp14:anchorId="4542E556" wp14:editId="3264DBF3">
            <wp:simplePos x="0" y="0"/>
            <wp:positionH relativeFrom="margin">
              <wp:align>right</wp:align>
            </wp:positionH>
            <wp:positionV relativeFrom="paragraph">
              <wp:posOffset>20320</wp:posOffset>
            </wp:positionV>
            <wp:extent cx="596900" cy="608330"/>
            <wp:effectExtent l="0" t="0" r="0" b="1270"/>
            <wp:wrapNone/>
            <wp:docPr id="54" name="obrázek 54" descr="znal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znalos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6900" cy="608330"/>
                    </a:xfrm>
                    <a:prstGeom prst="rect">
                      <a:avLst/>
                    </a:prstGeom>
                    <a:noFill/>
                    <a:ln>
                      <a:noFill/>
                    </a:ln>
                  </pic:spPr>
                </pic:pic>
              </a:graphicData>
            </a:graphic>
            <wp14:sizeRelH relativeFrom="page">
              <wp14:pctWidth>0</wp14:pctWidth>
            </wp14:sizeRelH>
            <wp14:sizeRelV relativeFrom="page">
              <wp14:pctHeight>0</wp14:pctHeight>
            </wp14:sizeRelV>
          </wp:anchor>
        </w:drawing>
      </w:r>
      <w:r w:rsidR="00CD1258" w:rsidRPr="00E65D1C">
        <w:rPr>
          <w:b/>
          <w:sz w:val="28"/>
          <w:lang w:val="en-GB"/>
        </w:rPr>
        <w:t>Required knowledge</w:t>
      </w:r>
      <w:bookmarkEnd w:id="9"/>
    </w:p>
    <w:p w:rsidR="0059248E" w:rsidRPr="00E65D1C" w:rsidRDefault="00CD1258" w:rsidP="00851C1A">
      <w:pPr>
        <w:spacing w:after="0" w:line="360" w:lineRule="auto"/>
        <w:rPr>
          <w:rFonts w:cs="Calibri"/>
          <w:szCs w:val="24"/>
          <w:lang w:val="en-GB"/>
        </w:rPr>
      </w:pPr>
      <w:r w:rsidRPr="00E65D1C">
        <w:rPr>
          <w:rFonts w:cs="Calibri"/>
          <w:szCs w:val="24"/>
          <w:lang w:val="en-GB"/>
        </w:rPr>
        <w:t xml:space="preserve">Knowledge of basic </w:t>
      </w:r>
      <w:r w:rsidR="004B537D" w:rsidRPr="00E65D1C">
        <w:rPr>
          <w:rFonts w:cs="Calibri"/>
          <w:szCs w:val="24"/>
          <w:lang w:val="en-GB"/>
        </w:rPr>
        <w:t xml:space="preserve">human resource </w:t>
      </w:r>
      <w:r w:rsidRPr="00E65D1C">
        <w:rPr>
          <w:rFonts w:cs="Calibri"/>
          <w:szCs w:val="24"/>
          <w:lang w:val="en-GB"/>
        </w:rPr>
        <w:t>managem</w:t>
      </w:r>
      <w:r w:rsidR="004B537D" w:rsidRPr="00E65D1C">
        <w:rPr>
          <w:rFonts w:cs="Calibri"/>
          <w:szCs w:val="24"/>
          <w:lang w:val="en-GB"/>
        </w:rPr>
        <w:t>ent</w:t>
      </w:r>
      <w:r w:rsidR="00EE5971">
        <w:rPr>
          <w:rFonts w:cs="Calibri"/>
          <w:szCs w:val="24"/>
          <w:lang w:val="en-GB"/>
        </w:rPr>
        <w:t xml:space="preserve"> terms</w:t>
      </w:r>
      <w:r w:rsidRPr="00E65D1C">
        <w:rPr>
          <w:rFonts w:cs="Calibri"/>
          <w:szCs w:val="24"/>
          <w:lang w:val="en-GB"/>
        </w:rPr>
        <w:t>.</w:t>
      </w:r>
      <w:bookmarkStart w:id="10" w:name="_Toc376512881"/>
      <w:bookmarkStart w:id="11" w:name="_Toc503874742"/>
    </w:p>
    <w:p w:rsidR="00AD0B11" w:rsidRPr="00E65D1C" w:rsidRDefault="00AD0B11" w:rsidP="00AD0B11">
      <w:pPr>
        <w:spacing w:before="240"/>
        <w:rPr>
          <w:b/>
          <w:sz w:val="28"/>
          <w:lang w:val="en-GB"/>
        </w:rPr>
      </w:pPr>
    </w:p>
    <w:p w:rsidR="00B41D2E" w:rsidRPr="00E65D1C" w:rsidRDefault="00B41D2E" w:rsidP="00AD0B11">
      <w:pPr>
        <w:spacing w:before="240"/>
        <w:rPr>
          <w:b/>
          <w:sz w:val="28"/>
          <w:lang w:val="en-GB"/>
        </w:rPr>
      </w:pPr>
    </w:p>
    <w:bookmarkEnd w:id="10"/>
    <w:p w:rsidR="00CD1258" w:rsidRPr="00E65D1C" w:rsidRDefault="001513C0" w:rsidP="00AD0B11">
      <w:pPr>
        <w:spacing w:before="240"/>
        <w:rPr>
          <w:b/>
          <w:sz w:val="28"/>
          <w:lang w:val="en-GB"/>
        </w:rPr>
      </w:pPr>
      <w:r w:rsidRPr="00E65D1C">
        <w:rPr>
          <w:noProof/>
          <w:lang w:val="en-GB" w:eastAsia="en-GB"/>
        </w:rPr>
        <w:drawing>
          <wp:anchor distT="0" distB="0" distL="114300" distR="114300" simplePos="0" relativeHeight="251662848" behindDoc="0" locked="0" layoutInCell="1" allowOverlap="1" wp14:anchorId="6256CC99" wp14:editId="36F3E2D3">
            <wp:simplePos x="0" y="0"/>
            <wp:positionH relativeFrom="margin">
              <wp:align>right</wp:align>
            </wp:positionH>
            <wp:positionV relativeFrom="paragraph">
              <wp:posOffset>31115</wp:posOffset>
            </wp:positionV>
            <wp:extent cx="508000" cy="608330"/>
            <wp:effectExtent l="0" t="0" r="6350" b="1270"/>
            <wp:wrapNone/>
            <wp:docPr id="52" name="obrázek 52" descr="č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ča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8000" cy="608330"/>
                    </a:xfrm>
                    <a:prstGeom prst="rect">
                      <a:avLst/>
                    </a:prstGeom>
                    <a:noFill/>
                    <a:ln>
                      <a:noFill/>
                    </a:ln>
                  </pic:spPr>
                </pic:pic>
              </a:graphicData>
            </a:graphic>
            <wp14:sizeRelH relativeFrom="page">
              <wp14:pctWidth>0</wp14:pctWidth>
            </wp14:sizeRelH>
            <wp14:sizeRelV relativeFrom="page">
              <wp14:pctHeight>0</wp14:pctHeight>
            </wp14:sizeRelV>
          </wp:anchor>
        </w:drawing>
      </w:r>
      <w:r w:rsidR="00CD1258" w:rsidRPr="00E65D1C">
        <w:rPr>
          <w:b/>
          <w:sz w:val="28"/>
          <w:lang w:val="en-GB"/>
        </w:rPr>
        <w:t>Time requirements</w:t>
      </w:r>
      <w:bookmarkEnd w:id="11"/>
    </w:p>
    <w:p w:rsidR="00CD1258" w:rsidRPr="00E65D1C" w:rsidRDefault="00CD1258" w:rsidP="00CD1258">
      <w:pPr>
        <w:spacing w:after="0" w:line="360" w:lineRule="auto"/>
        <w:rPr>
          <w:rFonts w:cs="Calibri"/>
          <w:szCs w:val="24"/>
          <w:lang w:val="en-GB"/>
        </w:rPr>
      </w:pPr>
      <w:r w:rsidRPr="00E65D1C">
        <w:rPr>
          <w:rFonts w:cs="Calibri"/>
          <w:szCs w:val="24"/>
          <w:lang w:val="en-GB"/>
        </w:rPr>
        <w:t xml:space="preserve">Total time recommended to </w:t>
      </w:r>
      <w:r w:rsidR="000D2C21" w:rsidRPr="00E65D1C">
        <w:rPr>
          <w:rFonts w:cs="Calibri"/>
          <w:szCs w:val="24"/>
          <w:lang w:val="en-GB"/>
        </w:rPr>
        <w:t>study this chapter</w:t>
      </w:r>
      <w:r w:rsidR="00EE5971">
        <w:rPr>
          <w:rFonts w:cs="Calibri"/>
          <w:szCs w:val="24"/>
          <w:lang w:val="en-GB"/>
        </w:rPr>
        <w:t>:</w:t>
      </w:r>
      <w:r w:rsidR="000D2C21" w:rsidRPr="00E65D1C">
        <w:rPr>
          <w:rFonts w:cs="Calibri"/>
          <w:szCs w:val="24"/>
          <w:lang w:val="en-GB"/>
        </w:rPr>
        <w:t xml:space="preserve"> 1.</w:t>
      </w:r>
      <w:r w:rsidR="004B537D" w:rsidRPr="00E65D1C">
        <w:rPr>
          <w:rFonts w:cs="Calibri"/>
          <w:szCs w:val="24"/>
          <w:lang w:val="en-GB"/>
        </w:rPr>
        <w:t>5 hours.</w:t>
      </w:r>
    </w:p>
    <w:p w:rsidR="0064273A" w:rsidRPr="00E65D1C" w:rsidRDefault="0064273A" w:rsidP="0063762B">
      <w:pPr>
        <w:spacing w:after="0" w:line="360" w:lineRule="auto"/>
        <w:rPr>
          <w:rFonts w:cs="Calibri"/>
          <w:b/>
          <w:szCs w:val="24"/>
          <w:lang w:val="en-GB"/>
        </w:rPr>
      </w:pPr>
      <w:r w:rsidRPr="00E65D1C">
        <w:rPr>
          <w:lang w:val="en-GB"/>
        </w:rPr>
        <w:br w:type="page"/>
      </w:r>
    </w:p>
    <w:p w:rsidR="000A570C" w:rsidRDefault="0059248E" w:rsidP="00C3637D">
      <w:pPr>
        <w:rPr>
          <w:noProof/>
        </w:rPr>
      </w:pPr>
      <w:bookmarkStart w:id="12" w:name="_Toc503874743"/>
      <w:r w:rsidRPr="00C3637D">
        <w:rPr>
          <w:b/>
        </w:rPr>
        <w:lastRenderedPageBreak/>
        <w:t>Contents</w:t>
      </w:r>
      <w:bookmarkEnd w:id="12"/>
      <w:r w:rsidRPr="00E65D1C">
        <w:rPr>
          <w:b/>
        </w:rPr>
        <w:fldChar w:fldCharType="begin"/>
      </w:r>
      <w:r w:rsidRPr="00C3637D">
        <w:rPr>
          <w:b/>
        </w:rPr>
        <w:instrText xml:space="preserve"> TOC \o "1-3" \h \z \u </w:instrText>
      </w:r>
      <w:r w:rsidRPr="00E65D1C">
        <w:rPr>
          <w:b/>
        </w:rPr>
        <w:fldChar w:fldCharType="separate"/>
      </w:r>
    </w:p>
    <w:bookmarkStart w:id="13" w:name="_GoBack"/>
    <w:bookmarkEnd w:id="13"/>
    <w:p w:rsidR="000A570C" w:rsidRDefault="000A570C">
      <w:pPr>
        <w:pStyle w:val="Obsah2"/>
        <w:tabs>
          <w:tab w:val="right" w:leader="dot" w:pos="9062"/>
        </w:tabs>
        <w:rPr>
          <w:rFonts w:asciiTheme="minorHAnsi" w:eastAsiaTheme="minorEastAsia" w:hAnsiTheme="minorHAnsi" w:cstheme="minorBidi"/>
          <w:noProof/>
          <w:sz w:val="22"/>
          <w:lang w:val="en-GB" w:eastAsia="en-GB"/>
        </w:rPr>
      </w:pPr>
      <w:r w:rsidRPr="0035632F">
        <w:rPr>
          <w:rStyle w:val="Hypertextovodkaz"/>
          <w:noProof/>
        </w:rPr>
        <w:fldChar w:fldCharType="begin"/>
      </w:r>
      <w:r w:rsidRPr="0035632F">
        <w:rPr>
          <w:rStyle w:val="Hypertextovodkaz"/>
          <w:noProof/>
        </w:rPr>
        <w:instrText xml:space="preserve"> </w:instrText>
      </w:r>
      <w:r>
        <w:rPr>
          <w:noProof/>
        </w:rPr>
        <w:instrText>HYPERLINK \l "_Toc17789682"</w:instrText>
      </w:r>
      <w:r w:rsidRPr="0035632F">
        <w:rPr>
          <w:rStyle w:val="Hypertextovodkaz"/>
          <w:noProof/>
        </w:rPr>
        <w:instrText xml:space="preserve"> </w:instrText>
      </w:r>
      <w:r w:rsidRPr="0035632F">
        <w:rPr>
          <w:rStyle w:val="Hypertextovodkaz"/>
          <w:noProof/>
        </w:rPr>
      </w:r>
      <w:r w:rsidRPr="0035632F">
        <w:rPr>
          <w:rStyle w:val="Hypertextovodkaz"/>
          <w:noProof/>
        </w:rPr>
        <w:fldChar w:fldCharType="separate"/>
      </w:r>
      <w:r w:rsidRPr="0035632F">
        <w:rPr>
          <w:rStyle w:val="Hypertextovodkaz"/>
          <w:noProof/>
        </w:rPr>
        <w:t>Introduction to ethics, business ethics and CSR</w:t>
      </w:r>
      <w:r>
        <w:rPr>
          <w:noProof/>
          <w:webHidden/>
        </w:rPr>
        <w:tab/>
      </w:r>
      <w:r>
        <w:rPr>
          <w:noProof/>
          <w:webHidden/>
        </w:rPr>
        <w:fldChar w:fldCharType="begin"/>
      </w:r>
      <w:r>
        <w:rPr>
          <w:noProof/>
          <w:webHidden/>
        </w:rPr>
        <w:instrText xml:space="preserve"> PAGEREF _Toc17789682 \h </w:instrText>
      </w:r>
      <w:r>
        <w:rPr>
          <w:noProof/>
          <w:webHidden/>
        </w:rPr>
      </w:r>
      <w:r>
        <w:rPr>
          <w:noProof/>
          <w:webHidden/>
        </w:rPr>
        <w:fldChar w:fldCharType="separate"/>
      </w:r>
      <w:r>
        <w:rPr>
          <w:noProof/>
          <w:webHidden/>
        </w:rPr>
        <w:t>3</w:t>
      </w:r>
      <w:r>
        <w:rPr>
          <w:noProof/>
          <w:webHidden/>
        </w:rPr>
        <w:fldChar w:fldCharType="end"/>
      </w:r>
      <w:r w:rsidRPr="0035632F">
        <w:rPr>
          <w:rStyle w:val="Hypertextovodkaz"/>
          <w:noProof/>
        </w:rPr>
        <w:fldChar w:fldCharType="end"/>
      </w:r>
    </w:p>
    <w:p w:rsidR="000A570C" w:rsidRDefault="000A570C">
      <w:pPr>
        <w:pStyle w:val="Obsah3"/>
        <w:tabs>
          <w:tab w:val="right" w:leader="dot" w:pos="9062"/>
        </w:tabs>
        <w:rPr>
          <w:rFonts w:asciiTheme="minorHAnsi" w:eastAsiaTheme="minorEastAsia" w:hAnsiTheme="minorHAnsi" w:cstheme="minorBidi"/>
          <w:noProof/>
          <w:sz w:val="22"/>
          <w:lang w:val="en-GB" w:eastAsia="en-GB"/>
        </w:rPr>
      </w:pPr>
      <w:hyperlink w:anchor="_Toc17789683" w:history="1">
        <w:r w:rsidRPr="0035632F">
          <w:rPr>
            <w:rStyle w:val="Hypertextovodkaz"/>
            <w:noProof/>
            <w:lang w:val="en-GB"/>
          </w:rPr>
          <w:t>Defining CSR</w:t>
        </w:r>
        <w:r>
          <w:rPr>
            <w:noProof/>
            <w:webHidden/>
          </w:rPr>
          <w:tab/>
        </w:r>
        <w:r>
          <w:rPr>
            <w:noProof/>
            <w:webHidden/>
          </w:rPr>
          <w:fldChar w:fldCharType="begin"/>
        </w:r>
        <w:r>
          <w:rPr>
            <w:noProof/>
            <w:webHidden/>
          </w:rPr>
          <w:instrText xml:space="preserve"> PAGEREF _Toc17789683 \h </w:instrText>
        </w:r>
        <w:r>
          <w:rPr>
            <w:noProof/>
            <w:webHidden/>
          </w:rPr>
        </w:r>
        <w:r>
          <w:rPr>
            <w:noProof/>
            <w:webHidden/>
          </w:rPr>
          <w:fldChar w:fldCharType="separate"/>
        </w:r>
        <w:r>
          <w:rPr>
            <w:noProof/>
            <w:webHidden/>
          </w:rPr>
          <w:t>3</w:t>
        </w:r>
        <w:r>
          <w:rPr>
            <w:noProof/>
            <w:webHidden/>
          </w:rPr>
          <w:fldChar w:fldCharType="end"/>
        </w:r>
      </w:hyperlink>
    </w:p>
    <w:p w:rsidR="000A570C" w:rsidRDefault="000A570C">
      <w:pPr>
        <w:pStyle w:val="Obsah3"/>
        <w:tabs>
          <w:tab w:val="right" w:leader="dot" w:pos="9062"/>
        </w:tabs>
        <w:rPr>
          <w:rFonts w:asciiTheme="minorHAnsi" w:eastAsiaTheme="minorEastAsia" w:hAnsiTheme="minorHAnsi" w:cstheme="minorBidi"/>
          <w:noProof/>
          <w:sz w:val="22"/>
          <w:lang w:val="en-GB" w:eastAsia="en-GB"/>
        </w:rPr>
      </w:pPr>
      <w:hyperlink w:anchor="_Toc17789684" w:history="1">
        <w:r w:rsidRPr="0035632F">
          <w:rPr>
            <w:rStyle w:val="Hypertextovodkaz"/>
            <w:noProof/>
            <w:lang w:val="en-GB"/>
          </w:rPr>
          <w:t>Sustainable development, sustainability and corporate sustainability</w:t>
        </w:r>
        <w:r>
          <w:rPr>
            <w:noProof/>
            <w:webHidden/>
          </w:rPr>
          <w:tab/>
        </w:r>
        <w:r>
          <w:rPr>
            <w:noProof/>
            <w:webHidden/>
          </w:rPr>
          <w:fldChar w:fldCharType="begin"/>
        </w:r>
        <w:r>
          <w:rPr>
            <w:noProof/>
            <w:webHidden/>
          </w:rPr>
          <w:instrText xml:space="preserve"> PAGEREF _Toc17789684 \h </w:instrText>
        </w:r>
        <w:r>
          <w:rPr>
            <w:noProof/>
            <w:webHidden/>
          </w:rPr>
        </w:r>
        <w:r>
          <w:rPr>
            <w:noProof/>
            <w:webHidden/>
          </w:rPr>
          <w:fldChar w:fldCharType="separate"/>
        </w:r>
        <w:r>
          <w:rPr>
            <w:noProof/>
            <w:webHidden/>
          </w:rPr>
          <w:t>4</w:t>
        </w:r>
        <w:r>
          <w:rPr>
            <w:noProof/>
            <w:webHidden/>
          </w:rPr>
          <w:fldChar w:fldCharType="end"/>
        </w:r>
      </w:hyperlink>
    </w:p>
    <w:p w:rsidR="000A570C" w:rsidRDefault="000A570C">
      <w:pPr>
        <w:pStyle w:val="Obsah2"/>
        <w:tabs>
          <w:tab w:val="right" w:leader="dot" w:pos="9062"/>
        </w:tabs>
        <w:rPr>
          <w:rFonts w:asciiTheme="minorHAnsi" w:eastAsiaTheme="minorEastAsia" w:hAnsiTheme="minorHAnsi" w:cstheme="minorBidi"/>
          <w:noProof/>
          <w:sz w:val="22"/>
          <w:lang w:val="en-GB" w:eastAsia="en-GB"/>
        </w:rPr>
      </w:pPr>
      <w:hyperlink w:anchor="_Toc17789685" w:history="1">
        <w:r w:rsidRPr="0035632F">
          <w:rPr>
            <w:rStyle w:val="Hypertextovodkaz"/>
            <w:noProof/>
          </w:rPr>
          <w:t>Stakeholders</w:t>
        </w:r>
        <w:r>
          <w:rPr>
            <w:noProof/>
            <w:webHidden/>
          </w:rPr>
          <w:tab/>
        </w:r>
        <w:r>
          <w:rPr>
            <w:noProof/>
            <w:webHidden/>
          </w:rPr>
          <w:fldChar w:fldCharType="begin"/>
        </w:r>
        <w:r>
          <w:rPr>
            <w:noProof/>
            <w:webHidden/>
          </w:rPr>
          <w:instrText xml:space="preserve"> PAGEREF _Toc17789685 \h </w:instrText>
        </w:r>
        <w:r>
          <w:rPr>
            <w:noProof/>
            <w:webHidden/>
          </w:rPr>
        </w:r>
        <w:r>
          <w:rPr>
            <w:noProof/>
            <w:webHidden/>
          </w:rPr>
          <w:fldChar w:fldCharType="separate"/>
        </w:r>
        <w:r>
          <w:rPr>
            <w:noProof/>
            <w:webHidden/>
          </w:rPr>
          <w:t>5</w:t>
        </w:r>
        <w:r>
          <w:rPr>
            <w:noProof/>
            <w:webHidden/>
          </w:rPr>
          <w:fldChar w:fldCharType="end"/>
        </w:r>
      </w:hyperlink>
    </w:p>
    <w:p w:rsidR="000A570C" w:rsidRDefault="000A570C">
      <w:pPr>
        <w:pStyle w:val="Obsah2"/>
        <w:tabs>
          <w:tab w:val="right" w:leader="dot" w:pos="9062"/>
        </w:tabs>
        <w:rPr>
          <w:rFonts w:asciiTheme="minorHAnsi" w:eastAsiaTheme="minorEastAsia" w:hAnsiTheme="minorHAnsi" w:cstheme="minorBidi"/>
          <w:noProof/>
          <w:sz w:val="22"/>
          <w:lang w:val="en-GB" w:eastAsia="en-GB"/>
        </w:rPr>
      </w:pPr>
      <w:hyperlink w:anchor="_Toc17789686" w:history="1">
        <w:r w:rsidRPr="0035632F">
          <w:rPr>
            <w:rStyle w:val="Hypertextovodkaz"/>
            <w:noProof/>
          </w:rPr>
          <w:t>The three pillars</w:t>
        </w:r>
        <w:r>
          <w:rPr>
            <w:noProof/>
            <w:webHidden/>
          </w:rPr>
          <w:tab/>
        </w:r>
        <w:r>
          <w:rPr>
            <w:noProof/>
            <w:webHidden/>
          </w:rPr>
          <w:fldChar w:fldCharType="begin"/>
        </w:r>
        <w:r>
          <w:rPr>
            <w:noProof/>
            <w:webHidden/>
          </w:rPr>
          <w:instrText xml:space="preserve"> PAGEREF _Toc17789686 \h </w:instrText>
        </w:r>
        <w:r>
          <w:rPr>
            <w:noProof/>
            <w:webHidden/>
          </w:rPr>
        </w:r>
        <w:r>
          <w:rPr>
            <w:noProof/>
            <w:webHidden/>
          </w:rPr>
          <w:fldChar w:fldCharType="separate"/>
        </w:r>
        <w:r>
          <w:rPr>
            <w:noProof/>
            <w:webHidden/>
          </w:rPr>
          <w:t>6</w:t>
        </w:r>
        <w:r>
          <w:rPr>
            <w:noProof/>
            <w:webHidden/>
          </w:rPr>
          <w:fldChar w:fldCharType="end"/>
        </w:r>
      </w:hyperlink>
    </w:p>
    <w:p w:rsidR="000A570C" w:rsidRDefault="000A570C">
      <w:pPr>
        <w:pStyle w:val="Obsah3"/>
        <w:tabs>
          <w:tab w:val="right" w:leader="dot" w:pos="9062"/>
        </w:tabs>
        <w:rPr>
          <w:rFonts w:asciiTheme="minorHAnsi" w:eastAsiaTheme="minorEastAsia" w:hAnsiTheme="minorHAnsi" w:cstheme="minorBidi"/>
          <w:noProof/>
          <w:sz w:val="22"/>
          <w:lang w:val="en-GB" w:eastAsia="en-GB"/>
        </w:rPr>
      </w:pPr>
      <w:hyperlink w:anchor="_Toc17789687" w:history="1">
        <w:r w:rsidRPr="0035632F">
          <w:rPr>
            <w:rStyle w:val="Hypertextovodkaz"/>
            <w:noProof/>
            <w:lang w:val="en-GB"/>
          </w:rPr>
          <w:t>The environmental pillar</w:t>
        </w:r>
        <w:r>
          <w:rPr>
            <w:noProof/>
            <w:webHidden/>
          </w:rPr>
          <w:tab/>
        </w:r>
        <w:r>
          <w:rPr>
            <w:noProof/>
            <w:webHidden/>
          </w:rPr>
          <w:fldChar w:fldCharType="begin"/>
        </w:r>
        <w:r>
          <w:rPr>
            <w:noProof/>
            <w:webHidden/>
          </w:rPr>
          <w:instrText xml:space="preserve"> PAGEREF _Toc17789687 \h </w:instrText>
        </w:r>
        <w:r>
          <w:rPr>
            <w:noProof/>
            <w:webHidden/>
          </w:rPr>
        </w:r>
        <w:r>
          <w:rPr>
            <w:noProof/>
            <w:webHidden/>
          </w:rPr>
          <w:fldChar w:fldCharType="separate"/>
        </w:r>
        <w:r>
          <w:rPr>
            <w:noProof/>
            <w:webHidden/>
          </w:rPr>
          <w:t>6</w:t>
        </w:r>
        <w:r>
          <w:rPr>
            <w:noProof/>
            <w:webHidden/>
          </w:rPr>
          <w:fldChar w:fldCharType="end"/>
        </w:r>
      </w:hyperlink>
    </w:p>
    <w:p w:rsidR="000A570C" w:rsidRDefault="000A570C">
      <w:pPr>
        <w:pStyle w:val="Obsah3"/>
        <w:tabs>
          <w:tab w:val="right" w:leader="dot" w:pos="9062"/>
        </w:tabs>
        <w:rPr>
          <w:rFonts w:asciiTheme="minorHAnsi" w:eastAsiaTheme="minorEastAsia" w:hAnsiTheme="minorHAnsi" w:cstheme="minorBidi"/>
          <w:noProof/>
          <w:sz w:val="22"/>
          <w:lang w:val="en-GB" w:eastAsia="en-GB"/>
        </w:rPr>
      </w:pPr>
      <w:hyperlink w:anchor="_Toc17789688" w:history="1">
        <w:r w:rsidRPr="0035632F">
          <w:rPr>
            <w:rStyle w:val="Hypertextovodkaz"/>
            <w:noProof/>
            <w:lang w:val="en-GB"/>
          </w:rPr>
          <w:t>The economic pillar</w:t>
        </w:r>
        <w:r>
          <w:rPr>
            <w:noProof/>
            <w:webHidden/>
          </w:rPr>
          <w:tab/>
        </w:r>
        <w:r>
          <w:rPr>
            <w:noProof/>
            <w:webHidden/>
          </w:rPr>
          <w:fldChar w:fldCharType="begin"/>
        </w:r>
        <w:r>
          <w:rPr>
            <w:noProof/>
            <w:webHidden/>
          </w:rPr>
          <w:instrText xml:space="preserve"> PAGEREF _Toc17789688 \h </w:instrText>
        </w:r>
        <w:r>
          <w:rPr>
            <w:noProof/>
            <w:webHidden/>
          </w:rPr>
        </w:r>
        <w:r>
          <w:rPr>
            <w:noProof/>
            <w:webHidden/>
          </w:rPr>
          <w:fldChar w:fldCharType="separate"/>
        </w:r>
        <w:r>
          <w:rPr>
            <w:noProof/>
            <w:webHidden/>
          </w:rPr>
          <w:t>7</w:t>
        </w:r>
        <w:r>
          <w:rPr>
            <w:noProof/>
            <w:webHidden/>
          </w:rPr>
          <w:fldChar w:fldCharType="end"/>
        </w:r>
      </w:hyperlink>
    </w:p>
    <w:p w:rsidR="000A570C" w:rsidRDefault="000A570C">
      <w:pPr>
        <w:pStyle w:val="Obsah3"/>
        <w:tabs>
          <w:tab w:val="right" w:leader="dot" w:pos="9062"/>
        </w:tabs>
        <w:rPr>
          <w:rFonts w:asciiTheme="minorHAnsi" w:eastAsiaTheme="minorEastAsia" w:hAnsiTheme="minorHAnsi" w:cstheme="minorBidi"/>
          <w:noProof/>
          <w:sz w:val="22"/>
          <w:lang w:val="en-GB" w:eastAsia="en-GB"/>
        </w:rPr>
      </w:pPr>
      <w:hyperlink w:anchor="_Toc17789689" w:history="1">
        <w:r w:rsidRPr="0035632F">
          <w:rPr>
            <w:rStyle w:val="Hypertextovodkaz"/>
            <w:noProof/>
            <w:lang w:val="en-GB"/>
          </w:rPr>
          <w:t>The social pillar</w:t>
        </w:r>
        <w:r>
          <w:rPr>
            <w:noProof/>
            <w:webHidden/>
          </w:rPr>
          <w:tab/>
        </w:r>
        <w:r>
          <w:rPr>
            <w:noProof/>
            <w:webHidden/>
          </w:rPr>
          <w:fldChar w:fldCharType="begin"/>
        </w:r>
        <w:r>
          <w:rPr>
            <w:noProof/>
            <w:webHidden/>
          </w:rPr>
          <w:instrText xml:space="preserve"> PAGEREF _Toc17789689 \h </w:instrText>
        </w:r>
        <w:r>
          <w:rPr>
            <w:noProof/>
            <w:webHidden/>
          </w:rPr>
        </w:r>
        <w:r>
          <w:rPr>
            <w:noProof/>
            <w:webHidden/>
          </w:rPr>
          <w:fldChar w:fldCharType="separate"/>
        </w:r>
        <w:r>
          <w:rPr>
            <w:noProof/>
            <w:webHidden/>
          </w:rPr>
          <w:t>7</w:t>
        </w:r>
        <w:r>
          <w:rPr>
            <w:noProof/>
            <w:webHidden/>
          </w:rPr>
          <w:fldChar w:fldCharType="end"/>
        </w:r>
      </w:hyperlink>
    </w:p>
    <w:p w:rsidR="000A570C" w:rsidRDefault="000A570C">
      <w:pPr>
        <w:pStyle w:val="Obsah3"/>
        <w:tabs>
          <w:tab w:val="right" w:leader="dot" w:pos="9062"/>
        </w:tabs>
        <w:rPr>
          <w:rFonts w:asciiTheme="minorHAnsi" w:eastAsiaTheme="minorEastAsia" w:hAnsiTheme="minorHAnsi" w:cstheme="minorBidi"/>
          <w:noProof/>
          <w:sz w:val="22"/>
          <w:lang w:val="en-GB" w:eastAsia="en-GB"/>
        </w:rPr>
      </w:pPr>
      <w:hyperlink w:anchor="_Toc17789690" w:history="1">
        <w:r w:rsidRPr="0035632F">
          <w:rPr>
            <w:rStyle w:val="Hypertextovodkaz"/>
            <w:noProof/>
            <w:lang w:val="en-GB"/>
          </w:rPr>
          <w:t>Internal vs External CSR</w:t>
        </w:r>
        <w:r>
          <w:rPr>
            <w:noProof/>
            <w:webHidden/>
          </w:rPr>
          <w:tab/>
        </w:r>
        <w:r>
          <w:rPr>
            <w:noProof/>
            <w:webHidden/>
          </w:rPr>
          <w:fldChar w:fldCharType="begin"/>
        </w:r>
        <w:r>
          <w:rPr>
            <w:noProof/>
            <w:webHidden/>
          </w:rPr>
          <w:instrText xml:space="preserve"> PAGEREF _Toc17789690 \h </w:instrText>
        </w:r>
        <w:r>
          <w:rPr>
            <w:noProof/>
            <w:webHidden/>
          </w:rPr>
        </w:r>
        <w:r>
          <w:rPr>
            <w:noProof/>
            <w:webHidden/>
          </w:rPr>
          <w:fldChar w:fldCharType="separate"/>
        </w:r>
        <w:r>
          <w:rPr>
            <w:noProof/>
            <w:webHidden/>
          </w:rPr>
          <w:t>7</w:t>
        </w:r>
        <w:r>
          <w:rPr>
            <w:noProof/>
            <w:webHidden/>
          </w:rPr>
          <w:fldChar w:fldCharType="end"/>
        </w:r>
      </w:hyperlink>
    </w:p>
    <w:p w:rsidR="000A570C" w:rsidRDefault="000A570C">
      <w:pPr>
        <w:pStyle w:val="Obsah2"/>
        <w:tabs>
          <w:tab w:val="right" w:leader="dot" w:pos="9062"/>
        </w:tabs>
        <w:rPr>
          <w:rFonts w:asciiTheme="minorHAnsi" w:eastAsiaTheme="minorEastAsia" w:hAnsiTheme="minorHAnsi" w:cstheme="minorBidi"/>
          <w:noProof/>
          <w:sz w:val="22"/>
          <w:lang w:val="en-GB" w:eastAsia="en-GB"/>
        </w:rPr>
      </w:pPr>
      <w:hyperlink w:anchor="_Toc17789691" w:history="1">
        <w:r w:rsidRPr="0035632F">
          <w:rPr>
            <w:rStyle w:val="Hypertextovodkaz"/>
            <w:noProof/>
          </w:rPr>
          <w:t>CSR and SMEs</w:t>
        </w:r>
        <w:r>
          <w:rPr>
            <w:noProof/>
            <w:webHidden/>
          </w:rPr>
          <w:tab/>
        </w:r>
        <w:r>
          <w:rPr>
            <w:noProof/>
            <w:webHidden/>
          </w:rPr>
          <w:fldChar w:fldCharType="begin"/>
        </w:r>
        <w:r>
          <w:rPr>
            <w:noProof/>
            <w:webHidden/>
          </w:rPr>
          <w:instrText xml:space="preserve"> PAGEREF _Toc17789691 \h </w:instrText>
        </w:r>
        <w:r>
          <w:rPr>
            <w:noProof/>
            <w:webHidden/>
          </w:rPr>
        </w:r>
        <w:r>
          <w:rPr>
            <w:noProof/>
            <w:webHidden/>
          </w:rPr>
          <w:fldChar w:fldCharType="separate"/>
        </w:r>
        <w:r>
          <w:rPr>
            <w:noProof/>
            <w:webHidden/>
          </w:rPr>
          <w:t>7</w:t>
        </w:r>
        <w:r>
          <w:rPr>
            <w:noProof/>
            <w:webHidden/>
          </w:rPr>
          <w:fldChar w:fldCharType="end"/>
        </w:r>
      </w:hyperlink>
    </w:p>
    <w:p w:rsidR="000A570C" w:rsidRDefault="000A570C">
      <w:pPr>
        <w:pStyle w:val="Obsah2"/>
        <w:tabs>
          <w:tab w:val="right" w:leader="dot" w:pos="9062"/>
        </w:tabs>
        <w:rPr>
          <w:rFonts w:asciiTheme="minorHAnsi" w:eastAsiaTheme="minorEastAsia" w:hAnsiTheme="minorHAnsi" w:cstheme="minorBidi"/>
          <w:noProof/>
          <w:sz w:val="22"/>
          <w:lang w:val="en-GB" w:eastAsia="en-GB"/>
        </w:rPr>
      </w:pPr>
      <w:hyperlink w:anchor="_Toc17789692" w:history="1">
        <w:r w:rsidRPr="0035632F">
          <w:rPr>
            <w:rStyle w:val="Hypertextovodkaz"/>
            <w:noProof/>
          </w:rPr>
          <w:t>CSR and HRM</w:t>
        </w:r>
        <w:r>
          <w:rPr>
            <w:noProof/>
            <w:webHidden/>
          </w:rPr>
          <w:tab/>
        </w:r>
        <w:r>
          <w:rPr>
            <w:noProof/>
            <w:webHidden/>
          </w:rPr>
          <w:fldChar w:fldCharType="begin"/>
        </w:r>
        <w:r>
          <w:rPr>
            <w:noProof/>
            <w:webHidden/>
          </w:rPr>
          <w:instrText xml:space="preserve"> PAGEREF _Toc17789692 \h </w:instrText>
        </w:r>
        <w:r>
          <w:rPr>
            <w:noProof/>
            <w:webHidden/>
          </w:rPr>
        </w:r>
        <w:r>
          <w:rPr>
            <w:noProof/>
            <w:webHidden/>
          </w:rPr>
          <w:fldChar w:fldCharType="separate"/>
        </w:r>
        <w:r>
          <w:rPr>
            <w:noProof/>
            <w:webHidden/>
          </w:rPr>
          <w:t>8</w:t>
        </w:r>
        <w:r>
          <w:rPr>
            <w:noProof/>
            <w:webHidden/>
          </w:rPr>
          <w:fldChar w:fldCharType="end"/>
        </w:r>
      </w:hyperlink>
    </w:p>
    <w:p w:rsidR="000A570C" w:rsidRDefault="000A570C">
      <w:pPr>
        <w:pStyle w:val="Obsah3"/>
        <w:tabs>
          <w:tab w:val="right" w:leader="dot" w:pos="9062"/>
        </w:tabs>
        <w:rPr>
          <w:rFonts w:asciiTheme="minorHAnsi" w:eastAsiaTheme="minorEastAsia" w:hAnsiTheme="minorHAnsi" w:cstheme="minorBidi"/>
          <w:noProof/>
          <w:sz w:val="22"/>
          <w:lang w:val="en-GB" w:eastAsia="en-GB"/>
        </w:rPr>
      </w:pPr>
      <w:hyperlink w:anchor="_Toc17789693" w:history="1">
        <w:r w:rsidRPr="0035632F">
          <w:rPr>
            <w:rStyle w:val="Hypertextovodkaz"/>
            <w:noProof/>
            <w:lang w:val="en-GB"/>
          </w:rPr>
          <w:t>CSR’s impact on HRM in SMEs</w:t>
        </w:r>
        <w:r>
          <w:rPr>
            <w:noProof/>
            <w:webHidden/>
          </w:rPr>
          <w:tab/>
        </w:r>
        <w:r>
          <w:rPr>
            <w:noProof/>
            <w:webHidden/>
          </w:rPr>
          <w:fldChar w:fldCharType="begin"/>
        </w:r>
        <w:r>
          <w:rPr>
            <w:noProof/>
            <w:webHidden/>
          </w:rPr>
          <w:instrText xml:space="preserve"> PAGEREF _Toc17789693 \h </w:instrText>
        </w:r>
        <w:r>
          <w:rPr>
            <w:noProof/>
            <w:webHidden/>
          </w:rPr>
        </w:r>
        <w:r>
          <w:rPr>
            <w:noProof/>
            <w:webHidden/>
          </w:rPr>
          <w:fldChar w:fldCharType="separate"/>
        </w:r>
        <w:r>
          <w:rPr>
            <w:noProof/>
            <w:webHidden/>
          </w:rPr>
          <w:t>8</w:t>
        </w:r>
        <w:r>
          <w:rPr>
            <w:noProof/>
            <w:webHidden/>
          </w:rPr>
          <w:fldChar w:fldCharType="end"/>
        </w:r>
      </w:hyperlink>
    </w:p>
    <w:p w:rsidR="000A570C" w:rsidRDefault="000A570C">
      <w:pPr>
        <w:pStyle w:val="Obsah3"/>
        <w:tabs>
          <w:tab w:val="right" w:leader="dot" w:pos="9062"/>
        </w:tabs>
        <w:rPr>
          <w:rFonts w:asciiTheme="minorHAnsi" w:eastAsiaTheme="minorEastAsia" w:hAnsiTheme="minorHAnsi" w:cstheme="minorBidi"/>
          <w:noProof/>
          <w:sz w:val="22"/>
          <w:lang w:val="en-GB" w:eastAsia="en-GB"/>
        </w:rPr>
      </w:pPr>
      <w:hyperlink w:anchor="_Toc17789694" w:history="1">
        <w:r w:rsidRPr="0035632F">
          <w:rPr>
            <w:rStyle w:val="Hypertextovodkaz"/>
            <w:noProof/>
            <w:lang w:val="en-GB"/>
          </w:rPr>
          <w:t>Responsible HRM</w:t>
        </w:r>
        <w:r>
          <w:rPr>
            <w:noProof/>
            <w:webHidden/>
          </w:rPr>
          <w:tab/>
        </w:r>
        <w:r>
          <w:rPr>
            <w:noProof/>
            <w:webHidden/>
          </w:rPr>
          <w:fldChar w:fldCharType="begin"/>
        </w:r>
        <w:r>
          <w:rPr>
            <w:noProof/>
            <w:webHidden/>
          </w:rPr>
          <w:instrText xml:space="preserve"> PAGEREF _Toc17789694 \h </w:instrText>
        </w:r>
        <w:r>
          <w:rPr>
            <w:noProof/>
            <w:webHidden/>
          </w:rPr>
        </w:r>
        <w:r>
          <w:rPr>
            <w:noProof/>
            <w:webHidden/>
          </w:rPr>
          <w:fldChar w:fldCharType="separate"/>
        </w:r>
        <w:r>
          <w:rPr>
            <w:noProof/>
            <w:webHidden/>
          </w:rPr>
          <w:t>9</w:t>
        </w:r>
        <w:r>
          <w:rPr>
            <w:noProof/>
            <w:webHidden/>
          </w:rPr>
          <w:fldChar w:fldCharType="end"/>
        </w:r>
      </w:hyperlink>
    </w:p>
    <w:p w:rsidR="000A570C" w:rsidRDefault="000A570C">
      <w:pPr>
        <w:pStyle w:val="Obsah3"/>
        <w:tabs>
          <w:tab w:val="right" w:leader="dot" w:pos="9062"/>
        </w:tabs>
        <w:rPr>
          <w:rFonts w:asciiTheme="minorHAnsi" w:eastAsiaTheme="minorEastAsia" w:hAnsiTheme="minorHAnsi" w:cstheme="minorBidi"/>
          <w:noProof/>
          <w:sz w:val="22"/>
          <w:lang w:val="en-GB" w:eastAsia="en-GB"/>
        </w:rPr>
      </w:pPr>
      <w:hyperlink w:anchor="_Toc17789695" w:history="1">
        <w:r w:rsidRPr="0035632F">
          <w:rPr>
            <w:rStyle w:val="Hypertextovodkaz"/>
            <w:noProof/>
            <w:lang w:val="en-GB"/>
          </w:rPr>
          <w:t>Challenges</w:t>
        </w:r>
        <w:r>
          <w:rPr>
            <w:noProof/>
            <w:webHidden/>
          </w:rPr>
          <w:tab/>
        </w:r>
        <w:r>
          <w:rPr>
            <w:noProof/>
            <w:webHidden/>
          </w:rPr>
          <w:fldChar w:fldCharType="begin"/>
        </w:r>
        <w:r>
          <w:rPr>
            <w:noProof/>
            <w:webHidden/>
          </w:rPr>
          <w:instrText xml:space="preserve"> PAGEREF _Toc17789695 \h </w:instrText>
        </w:r>
        <w:r>
          <w:rPr>
            <w:noProof/>
            <w:webHidden/>
          </w:rPr>
        </w:r>
        <w:r>
          <w:rPr>
            <w:noProof/>
            <w:webHidden/>
          </w:rPr>
          <w:fldChar w:fldCharType="separate"/>
        </w:r>
        <w:r>
          <w:rPr>
            <w:noProof/>
            <w:webHidden/>
          </w:rPr>
          <w:t>10</w:t>
        </w:r>
        <w:r>
          <w:rPr>
            <w:noProof/>
            <w:webHidden/>
          </w:rPr>
          <w:fldChar w:fldCharType="end"/>
        </w:r>
      </w:hyperlink>
    </w:p>
    <w:p w:rsidR="000A570C" w:rsidRDefault="000A570C">
      <w:pPr>
        <w:pStyle w:val="Obsah3"/>
        <w:tabs>
          <w:tab w:val="right" w:leader="dot" w:pos="9062"/>
        </w:tabs>
        <w:rPr>
          <w:rFonts w:asciiTheme="minorHAnsi" w:eastAsiaTheme="minorEastAsia" w:hAnsiTheme="minorHAnsi" w:cstheme="minorBidi"/>
          <w:noProof/>
          <w:sz w:val="22"/>
          <w:lang w:val="en-GB" w:eastAsia="en-GB"/>
        </w:rPr>
      </w:pPr>
      <w:hyperlink w:anchor="_Toc17789696" w:history="1">
        <w:r w:rsidRPr="0035632F">
          <w:rPr>
            <w:rStyle w:val="Hypertextovodkaz"/>
            <w:noProof/>
            <w:lang w:val="en-GB"/>
          </w:rPr>
          <w:t>Communication</w:t>
        </w:r>
        <w:r>
          <w:rPr>
            <w:noProof/>
            <w:webHidden/>
          </w:rPr>
          <w:tab/>
        </w:r>
        <w:r>
          <w:rPr>
            <w:noProof/>
            <w:webHidden/>
          </w:rPr>
          <w:fldChar w:fldCharType="begin"/>
        </w:r>
        <w:r>
          <w:rPr>
            <w:noProof/>
            <w:webHidden/>
          </w:rPr>
          <w:instrText xml:space="preserve"> PAGEREF _Toc17789696 \h </w:instrText>
        </w:r>
        <w:r>
          <w:rPr>
            <w:noProof/>
            <w:webHidden/>
          </w:rPr>
        </w:r>
        <w:r>
          <w:rPr>
            <w:noProof/>
            <w:webHidden/>
          </w:rPr>
          <w:fldChar w:fldCharType="separate"/>
        </w:r>
        <w:r>
          <w:rPr>
            <w:noProof/>
            <w:webHidden/>
          </w:rPr>
          <w:t>10</w:t>
        </w:r>
        <w:r>
          <w:rPr>
            <w:noProof/>
            <w:webHidden/>
          </w:rPr>
          <w:fldChar w:fldCharType="end"/>
        </w:r>
      </w:hyperlink>
    </w:p>
    <w:p w:rsidR="000A570C" w:rsidRDefault="000A570C">
      <w:pPr>
        <w:pStyle w:val="Obsah2"/>
        <w:tabs>
          <w:tab w:val="right" w:leader="dot" w:pos="9062"/>
        </w:tabs>
        <w:rPr>
          <w:rFonts w:asciiTheme="minorHAnsi" w:eastAsiaTheme="minorEastAsia" w:hAnsiTheme="minorHAnsi" w:cstheme="minorBidi"/>
          <w:noProof/>
          <w:sz w:val="22"/>
          <w:lang w:val="en-GB" w:eastAsia="en-GB"/>
        </w:rPr>
      </w:pPr>
      <w:hyperlink w:anchor="_Toc17789697" w:history="1">
        <w:r w:rsidRPr="0035632F">
          <w:rPr>
            <w:rStyle w:val="Hypertextovodkaz"/>
            <w:noProof/>
          </w:rPr>
          <w:t>CSR in numbers (SHARPEN survey)</w:t>
        </w:r>
        <w:r>
          <w:rPr>
            <w:noProof/>
            <w:webHidden/>
          </w:rPr>
          <w:tab/>
        </w:r>
        <w:r>
          <w:rPr>
            <w:noProof/>
            <w:webHidden/>
          </w:rPr>
          <w:fldChar w:fldCharType="begin"/>
        </w:r>
        <w:r>
          <w:rPr>
            <w:noProof/>
            <w:webHidden/>
          </w:rPr>
          <w:instrText xml:space="preserve"> PAGEREF _Toc17789697 \h </w:instrText>
        </w:r>
        <w:r>
          <w:rPr>
            <w:noProof/>
            <w:webHidden/>
          </w:rPr>
        </w:r>
        <w:r>
          <w:rPr>
            <w:noProof/>
            <w:webHidden/>
          </w:rPr>
          <w:fldChar w:fldCharType="separate"/>
        </w:r>
        <w:r>
          <w:rPr>
            <w:noProof/>
            <w:webHidden/>
          </w:rPr>
          <w:t>11</w:t>
        </w:r>
        <w:r>
          <w:rPr>
            <w:noProof/>
            <w:webHidden/>
          </w:rPr>
          <w:fldChar w:fldCharType="end"/>
        </w:r>
      </w:hyperlink>
    </w:p>
    <w:p w:rsidR="000A570C" w:rsidRDefault="000A570C">
      <w:pPr>
        <w:pStyle w:val="Obsah2"/>
        <w:tabs>
          <w:tab w:val="right" w:leader="dot" w:pos="9062"/>
        </w:tabs>
        <w:rPr>
          <w:rFonts w:asciiTheme="minorHAnsi" w:eastAsiaTheme="minorEastAsia" w:hAnsiTheme="minorHAnsi" w:cstheme="minorBidi"/>
          <w:noProof/>
          <w:sz w:val="22"/>
          <w:lang w:val="en-GB" w:eastAsia="en-GB"/>
        </w:rPr>
      </w:pPr>
      <w:hyperlink w:anchor="_Toc17789698" w:history="1">
        <w:r w:rsidRPr="0035632F">
          <w:rPr>
            <w:rStyle w:val="Hypertextovodkaz"/>
            <w:noProof/>
          </w:rPr>
          <w:t>Summary</w:t>
        </w:r>
        <w:r>
          <w:rPr>
            <w:noProof/>
            <w:webHidden/>
          </w:rPr>
          <w:tab/>
        </w:r>
        <w:r>
          <w:rPr>
            <w:noProof/>
            <w:webHidden/>
          </w:rPr>
          <w:fldChar w:fldCharType="begin"/>
        </w:r>
        <w:r>
          <w:rPr>
            <w:noProof/>
            <w:webHidden/>
          </w:rPr>
          <w:instrText xml:space="preserve"> PAGEREF _Toc17789698 \h </w:instrText>
        </w:r>
        <w:r>
          <w:rPr>
            <w:noProof/>
            <w:webHidden/>
          </w:rPr>
        </w:r>
        <w:r>
          <w:rPr>
            <w:noProof/>
            <w:webHidden/>
          </w:rPr>
          <w:fldChar w:fldCharType="separate"/>
        </w:r>
        <w:r>
          <w:rPr>
            <w:noProof/>
            <w:webHidden/>
          </w:rPr>
          <w:t>12</w:t>
        </w:r>
        <w:r>
          <w:rPr>
            <w:noProof/>
            <w:webHidden/>
          </w:rPr>
          <w:fldChar w:fldCharType="end"/>
        </w:r>
      </w:hyperlink>
    </w:p>
    <w:p w:rsidR="000A570C" w:rsidRDefault="000A570C">
      <w:pPr>
        <w:pStyle w:val="Obsah2"/>
        <w:tabs>
          <w:tab w:val="right" w:leader="dot" w:pos="9062"/>
        </w:tabs>
        <w:rPr>
          <w:rFonts w:asciiTheme="minorHAnsi" w:eastAsiaTheme="minorEastAsia" w:hAnsiTheme="minorHAnsi" w:cstheme="minorBidi"/>
          <w:noProof/>
          <w:sz w:val="22"/>
          <w:lang w:val="en-GB" w:eastAsia="en-GB"/>
        </w:rPr>
      </w:pPr>
      <w:hyperlink w:anchor="_Toc17789699" w:history="1">
        <w:r w:rsidRPr="0035632F">
          <w:rPr>
            <w:rStyle w:val="Hypertextovodkaz"/>
            <w:noProof/>
          </w:rPr>
          <w:t>Section review questions</w:t>
        </w:r>
        <w:r>
          <w:rPr>
            <w:noProof/>
            <w:webHidden/>
          </w:rPr>
          <w:tab/>
        </w:r>
        <w:r>
          <w:rPr>
            <w:noProof/>
            <w:webHidden/>
          </w:rPr>
          <w:fldChar w:fldCharType="begin"/>
        </w:r>
        <w:r>
          <w:rPr>
            <w:noProof/>
            <w:webHidden/>
          </w:rPr>
          <w:instrText xml:space="preserve"> PAGEREF _Toc17789699 \h </w:instrText>
        </w:r>
        <w:r>
          <w:rPr>
            <w:noProof/>
            <w:webHidden/>
          </w:rPr>
        </w:r>
        <w:r>
          <w:rPr>
            <w:noProof/>
            <w:webHidden/>
          </w:rPr>
          <w:fldChar w:fldCharType="separate"/>
        </w:r>
        <w:r>
          <w:rPr>
            <w:noProof/>
            <w:webHidden/>
          </w:rPr>
          <w:t>13</w:t>
        </w:r>
        <w:r>
          <w:rPr>
            <w:noProof/>
            <w:webHidden/>
          </w:rPr>
          <w:fldChar w:fldCharType="end"/>
        </w:r>
      </w:hyperlink>
    </w:p>
    <w:p w:rsidR="000A570C" w:rsidRDefault="000A570C">
      <w:pPr>
        <w:pStyle w:val="Obsah2"/>
        <w:tabs>
          <w:tab w:val="right" w:leader="dot" w:pos="9062"/>
        </w:tabs>
        <w:rPr>
          <w:rFonts w:asciiTheme="minorHAnsi" w:eastAsiaTheme="minorEastAsia" w:hAnsiTheme="minorHAnsi" w:cstheme="minorBidi"/>
          <w:noProof/>
          <w:sz w:val="22"/>
          <w:lang w:val="en-GB" w:eastAsia="en-GB"/>
        </w:rPr>
      </w:pPr>
      <w:hyperlink w:anchor="_Toc17789700" w:history="1">
        <w:r w:rsidRPr="0035632F">
          <w:rPr>
            <w:rStyle w:val="Hypertextovodkaz"/>
            <w:noProof/>
          </w:rPr>
          <w:t>Video link</w:t>
        </w:r>
        <w:r>
          <w:rPr>
            <w:noProof/>
            <w:webHidden/>
          </w:rPr>
          <w:tab/>
        </w:r>
        <w:r>
          <w:rPr>
            <w:noProof/>
            <w:webHidden/>
          </w:rPr>
          <w:fldChar w:fldCharType="begin"/>
        </w:r>
        <w:r>
          <w:rPr>
            <w:noProof/>
            <w:webHidden/>
          </w:rPr>
          <w:instrText xml:space="preserve"> PAGEREF _Toc17789700 \h </w:instrText>
        </w:r>
        <w:r>
          <w:rPr>
            <w:noProof/>
            <w:webHidden/>
          </w:rPr>
        </w:r>
        <w:r>
          <w:rPr>
            <w:noProof/>
            <w:webHidden/>
          </w:rPr>
          <w:fldChar w:fldCharType="separate"/>
        </w:r>
        <w:r>
          <w:rPr>
            <w:noProof/>
            <w:webHidden/>
          </w:rPr>
          <w:t>13</w:t>
        </w:r>
        <w:r>
          <w:rPr>
            <w:noProof/>
            <w:webHidden/>
          </w:rPr>
          <w:fldChar w:fldCharType="end"/>
        </w:r>
      </w:hyperlink>
    </w:p>
    <w:p w:rsidR="000A570C" w:rsidRDefault="000A570C">
      <w:pPr>
        <w:pStyle w:val="Obsah2"/>
        <w:tabs>
          <w:tab w:val="right" w:leader="dot" w:pos="9062"/>
        </w:tabs>
        <w:rPr>
          <w:rFonts w:asciiTheme="minorHAnsi" w:eastAsiaTheme="minorEastAsia" w:hAnsiTheme="minorHAnsi" w:cstheme="minorBidi"/>
          <w:noProof/>
          <w:sz w:val="22"/>
          <w:lang w:val="en-GB" w:eastAsia="en-GB"/>
        </w:rPr>
      </w:pPr>
      <w:hyperlink w:anchor="_Toc17789701" w:history="1">
        <w:r w:rsidRPr="0035632F">
          <w:rPr>
            <w:rStyle w:val="Hypertextovodkaz"/>
            <w:noProof/>
          </w:rPr>
          <w:t>Dicitonary</w:t>
        </w:r>
        <w:r>
          <w:rPr>
            <w:noProof/>
            <w:webHidden/>
          </w:rPr>
          <w:tab/>
        </w:r>
        <w:r>
          <w:rPr>
            <w:noProof/>
            <w:webHidden/>
          </w:rPr>
          <w:fldChar w:fldCharType="begin"/>
        </w:r>
        <w:r>
          <w:rPr>
            <w:noProof/>
            <w:webHidden/>
          </w:rPr>
          <w:instrText xml:space="preserve"> PAGEREF _Toc17789701 \h </w:instrText>
        </w:r>
        <w:r>
          <w:rPr>
            <w:noProof/>
            <w:webHidden/>
          </w:rPr>
        </w:r>
        <w:r>
          <w:rPr>
            <w:noProof/>
            <w:webHidden/>
          </w:rPr>
          <w:fldChar w:fldCharType="separate"/>
        </w:r>
        <w:r>
          <w:rPr>
            <w:noProof/>
            <w:webHidden/>
          </w:rPr>
          <w:t>14</w:t>
        </w:r>
        <w:r>
          <w:rPr>
            <w:noProof/>
            <w:webHidden/>
          </w:rPr>
          <w:fldChar w:fldCharType="end"/>
        </w:r>
      </w:hyperlink>
    </w:p>
    <w:p w:rsidR="000A570C" w:rsidRDefault="000A570C">
      <w:pPr>
        <w:pStyle w:val="Obsah2"/>
        <w:tabs>
          <w:tab w:val="right" w:leader="dot" w:pos="9062"/>
        </w:tabs>
        <w:rPr>
          <w:rFonts w:asciiTheme="minorHAnsi" w:eastAsiaTheme="minorEastAsia" w:hAnsiTheme="minorHAnsi" w:cstheme="minorBidi"/>
          <w:noProof/>
          <w:sz w:val="22"/>
          <w:lang w:val="en-GB" w:eastAsia="en-GB"/>
        </w:rPr>
      </w:pPr>
      <w:hyperlink w:anchor="_Toc17789702" w:history="1">
        <w:r w:rsidRPr="0035632F">
          <w:rPr>
            <w:rStyle w:val="Hypertextovodkaz"/>
            <w:noProof/>
          </w:rPr>
          <w:t>Case studies</w:t>
        </w:r>
        <w:r>
          <w:rPr>
            <w:noProof/>
            <w:webHidden/>
          </w:rPr>
          <w:tab/>
        </w:r>
        <w:r>
          <w:rPr>
            <w:noProof/>
            <w:webHidden/>
          </w:rPr>
          <w:fldChar w:fldCharType="begin"/>
        </w:r>
        <w:r>
          <w:rPr>
            <w:noProof/>
            <w:webHidden/>
          </w:rPr>
          <w:instrText xml:space="preserve"> PAGEREF _Toc17789702 \h </w:instrText>
        </w:r>
        <w:r>
          <w:rPr>
            <w:noProof/>
            <w:webHidden/>
          </w:rPr>
        </w:r>
        <w:r>
          <w:rPr>
            <w:noProof/>
            <w:webHidden/>
          </w:rPr>
          <w:fldChar w:fldCharType="separate"/>
        </w:r>
        <w:r>
          <w:rPr>
            <w:noProof/>
            <w:webHidden/>
          </w:rPr>
          <w:t>15</w:t>
        </w:r>
        <w:r>
          <w:rPr>
            <w:noProof/>
            <w:webHidden/>
          </w:rPr>
          <w:fldChar w:fldCharType="end"/>
        </w:r>
      </w:hyperlink>
    </w:p>
    <w:p w:rsidR="000A570C" w:rsidRDefault="000A570C">
      <w:pPr>
        <w:pStyle w:val="Obsah2"/>
        <w:tabs>
          <w:tab w:val="right" w:leader="dot" w:pos="9062"/>
        </w:tabs>
        <w:rPr>
          <w:rFonts w:asciiTheme="minorHAnsi" w:eastAsiaTheme="minorEastAsia" w:hAnsiTheme="minorHAnsi" w:cstheme="minorBidi"/>
          <w:noProof/>
          <w:sz w:val="22"/>
          <w:lang w:val="en-GB" w:eastAsia="en-GB"/>
        </w:rPr>
      </w:pPr>
      <w:hyperlink w:anchor="_Toc17789703" w:history="1">
        <w:r w:rsidRPr="0035632F">
          <w:rPr>
            <w:rStyle w:val="Hypertextovodkaz"/>
            <w:noProof/>
          </w:rPr>
          <w:t>Appendix</w:t>
        </w:r>
        <w:r>
          <w:rPr>
            <w:noProof/>
            <w:webHidden/>
          </w:rPr>
          <w:tab/>
        </w:r>
        <w:r>
          <w:rPr>
            <w:noProof/>
            <w:webHidden/>
          </w:rPr>
          <w:fldChar w:fldCharType="begin"/>
        </w:r>
        <w:r>
          <w:rPr>
            <w:noProof/>
            <w:webHidden/>
          </w:rPr>
          <w:instrText xml:space="preserve"> PAGEREF _Toc17789703 \h </w:instrText>
        </w:r>
        <w:r>
          <w:rPr>
            <w:noProof/>
            <w:webHidden/>
          </w:rPr>
        </w:r>
        <w:r>
          <w:rPr>
            <w:noProof/>
            <w:webHidden/>
          </w:rPr>
          <w:fldChar w:fldCharType="separate"/>
        </w:r>
        <w:r>
          <w:rPr>
            <w:noProof/>
            <w:webHidden/>
          </w:rPr>
          <w:t>17</w:t>
        </w:r>
        <w:r>
          <w:rPr>
            <w:noProof/>
            <w:webHidden/>
          </w:rPr>
          <w:fldChar w:fldCharType="end"/>
        </w:r>
      </w:hyperlink>
    </w:p>
    <w:p w:rsidR="000A570C" w:rsidRDefault="000A570C">
      <w:pPr>
        <w:pStyle w:val="Obsah2"/>
        <w:tabs>
          <w:tab w:val="right" w:leader="dot" w:pos="9062"/>
        </w:tabs>
        <w:rPr>
          <w:rFonts w:asciiTheme="minorHAnsi" w:eastAsiaTheme="minorEastAsia" w:hAnsiTheme="minorHAnsi" w:cstheme="minorBidi"/>
          <w:noProof/>
          <w:sz w:val="22"/>
          <w:lang w:val="en-GB" w:eastAsia="en-GB"/>
        </w:rPr>
      </w:pPr>
      <w:hyperlink w:anchor="_Toc17789704" w:history="1">
        <w:r w:rsidRPr="0035632F">
          <w:rPr>
            <w:rStyle w:val="Hypertextovodkaz"/>
            <w:noProof/>
          </w:rPr>
          <w:t>References</w:t>
        </w:r>
        <w:r>
          <w:rPr>
            <w:noProof/>
            <w:webHidden/>
          </w:rPr>
          <w:tab/>
        </w:r>
        <w:r>
          <w:rPr>
            <w:noProof/>
            <w:webHidden/>
          </w:rPr>
          <w:fldChar w:fldCharType="begin"/>
        </w:r>
        <w:r>
          <w:rPr>
            <w:noProof/>
            <w:webHidden/>
          </w:rPr>
          <w:instrText xml:space="preserve"> PAGEREF _Toc17789704 \h </w:instrText>
        </w:r>
        <w:r>
          <w:rPr>
            <w:noProof/>
            <w:webHidden/>
          </w:rPr>
        </w:r>
        <w:r>
          <w:rPr>
            <w:noProof/>
            <w:webHidden/>
          </w:rPr>
          <w:fldChar w:fldCharType="separate"/>
        </w:r>
        <w:r>
          <w:rPr>
            <w:noProof/>
            <w:webHidden/>
          </w:rPr>
          <w:t>20</w:t>
        </w:r>
        <w:r>
          <w:rPr>
            <w:noProof/>
            <w:webHidden/>
          </w:rPr>
          <w:fldChar w:fldCharType="end"/>
        </w:r>
      </w:hyperlink>
    </w:p>
    <w:p w:rsidR="009204AC" w:rsidRDefault="0059248E" w:rsidP="00B21134">
      <w:pPr>
        <w:pStyle w:val="Nadpis2"/>
      </w:pPr>
      <w:r w:rsidRPr="00E65D1C">
        <w:fldChar w:fldCharType="end"/>
      </w:r>
    </w:p>
    <w:p w:rsidR="009204AC" w:rsidRDefault="009204AC">
      <w:pPr>
        <w:spacing w:after="0" w:line="240" w:lineRule="auto"/>
        <w:jc w:val="left"/>
        <w:rPr>
          <w:rFonts w:cs="Calibri"/>
          <w:b/>
          <w:noProof/>
          <w:sz w:val="28"/>
          <w:szCs w:val="28"/>
          <w:lang w:val="en-GB" w:eastAsia="cs-CZ"/>
        </w:rPr>
      </w:pPr>
      <w:r>
        <w:br w:type="page"/>
      </w:r>
    </w:p>
    <w:p w:rsidR="00FE71D2" w:rsidRPr="00E65D1C" w:rsidRDefault="001513C0" w:rsidP="00B21134">
      <w:pPr>
        <w:pStyle w:val="Nadpis2"/>
      </w:pPr>
      <w:bookmarkStart w:id="14" w:name="_Toc17789682"/>
      <w:r>
        <w:rPr>
          <w:lang w:eastAsia="en-GB"/>
        </w:rPr>
        <w:lastRenderedPageBreak/>
        <w:drawing>
          <wp:anchor distT="0" distB="0" distL="114300" distR="114300" simplePos="0" relativeHeight="251668992" behindDoc="0" locked="0" layoutInCell="1" allowOverlap="1" wp14:anchorId="455178F1" wp14:editId="6199898B">
            <wp:simplePos x="899160" y="899160"/>
            <wp:positionH relativeFrom="margin">
              <wp:align>right</wp:align>
            </wp:positionH>
            <wp:positionV relativeFrom="margin">
              <wp:align>top</wp:align>
            </wp:positionV>
            <wp:extent cx="548640" cy="609600"/>
            <wp:effectExtent l="0" t="0" r="3810" b="0"/>
            <wp:wrapSquare wrapText="bothSides"/>
            <wp:docPr id="60" name="obrázek 60" descr="comment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ommentar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8640" cy="609600"/>
                    </a:xfrm>
                    <a:prstGeom prst="rect">
                      <a:avLst/>
                    </a:prstGeom>
                    <a:noFill/>
                    <a:ln>
                      <a:noFill/>
                    </a:ln>
                  </pic:spPr>
                </pic:pic>
              </a:graphicData>
            </a:graphic>
          </wp:anchor>
        </w:drawing>
      </w:r>
      <w:r w:rsidR="00E952F4" w:rsidRPr="00E65D1C">
        <w:t>Introduction to e</w:t>
      </w:r>
      <w:r w:rsidR="00886E58" w:rsidRPr="00E65D1C">
        <w:t>thics</w:t>
      </w:r>
      <w:r w:rsidR="00AA0E12" w:rsidRPr="00E65D1C">
        <w:t>, business ethics</w:t>
      </w:r>
      <w:r w:rsidR="00886E58" w:rsidRPr="00E65D1C">
        <w:t xml:space="preserve"> and CSR</w:t>
      </w:r>
      <w:bookmarkEnd w:id="14"/>
    </w:p>
    <w:p w:rsidR="00AA0E12" w:rsidRPr="00E65D1C" w:rsidRDefault="00C6400F" w:rsidP="00886E58">
      <w:pPr>
        <w:rPr>
          <w:lang w:val="en-GB"/>
        </w:rPr>
      </w:pPr>
      <w:r w:rsidRPr="00E65D1C">
        <w:rPr>
          <w:lang w:val="en-GB"/>
        </w:rPr>
        <w:t>Ethics</w:t>
      </w:r>
      <w:r w:rsidR="00AA0E12" w:rsidRPr="00E65D1C">
        <w:rPr>
          <w:lang w:val="en-GB"/>
        </w:rPr>
        <w:t>, business ethics</w:t>
      </w:r>
      <w:r w:rsidR="00ED43F7" w:rsidRPr="00E65D1C">
        <w:rPr>
          <w:lang w:val="en-GB"/>
        </w:rPr>
        <w:t xml:space="preserve"> and c</w:t>
      </w:r>
      <w:r w:rsidR="00163C5B" w:rsidRPr="00E65D1C">
        <w:rPr>
          <w:lang w:val="en-GB"/>
        </w:rPr>
        <w:t>orporate social responsibility (C</w:t>
      </w:r>
      <w:r w:rsidRPr="00E65D1C">
        <w:rPr>
          <w:lang w:val="en-GB"/>
        </w:rPr>
        <w:t>SR</w:t>
      </w:r>
      <w:r w:rsidR="00163C5B" w:rsidRPr="00E65D1C">
        <w:rPr>
          <w:lang w:val="en-GB"/>
        </w:rPr>
        <w:t>)</w:t>
      </w:r>
      <w:r w:rsidRPr="00E65D1C">
        <w:rPr>
          <w:lang w:val="en-GB"/>
        </w:rPr>
        <w:t xml:space="preserve"> are related terms </w:t>
      </w:r>
      <w:r w:rsidR="00163C5B" w:rsidRPr="00E65D1C">
        <w:rPr>
          <w:lang w:val="en-GB"/>
        </w:rPr>
        <w:t>all</w:t>
      </w:r>
      <w:r w:rsidRPr="00E65D1C">
        <w:rPr>
          <w:lang w:val="en-GB"/>
        </w:rPr>
        <w:t xml:space="preserve"> of which are becoming </w:t>
      </w:r>
      <w:r w:rsidR="00177FF7">
        <w:rPr>
          <w:lang w:val="en-GB"/>
        </w:rPr>
        <w:t>increasingly</w:t>
      </w:r>
      <w:r w:rsidRPr="00E65D1C">
        <w:rPr>
          <w:lang w:val="en-GB"/>
        </w:rPr>
        <w:t xml:space="preserve"> significant for today’s HR professional. Ethics deal with people’s moral principles </w:t>
      </w:r>
      <w:r w:rsidR="00177FF7">
        <w:rPr>
          <w:lang w:val="en-GB"/>
        </w:rPr>
        <w:t>which related to what is</w:t>
      </w:r>
      <w:r w:rsidRPr="00E65D1C">
        <w:rPr>
          <w:lang w:val="en-GB"/>
        </w:rPr>
        <w:t xml:space="preserve"> right and wrong</w:t>
      </w:r>
      <w:r w:rsidR="00AA0E12" w:rsidRPr="00E65D1C">
        <w:rPr>
          <w:lang w:val="en-GB"/>
        </w:rPr>
        <w:t>, i.e. m</w:t>
      </w:r>
      <w:r w:rsidRPr="00E65D1C">
        <w:rPr>
          <w:lang w:val="en-GB"/>
        </w:rPr>
        <w:t>oral principles determine what individuals or groups of people see as moral (right, good) or immoral (wrong, bad). Business ethics then deal with</w:t>
      </w:r>
      <w:r w:rsidR="00AA0E12" w:rsidRPr="00E65D1C">
        <w:rPr>
          <w:lang w:val="en-GB"/>
        </w:rPr>
        <w:t xml:space="preserve"> moral principles and ethical problems in business environment.</w:t>
      </w:r>
      <w:r w:rsidR="00177FF7">
        <w:rPr>
          <w:lang w:val="en-GB"/>
        </w:rPr>
        <w:t xml:space="preserve"> </w:t>
      </w:r>
    </w:p>
    <w:p w:rsidR="00886E58" w:rsidRDefault="00335FA8" w:rsidP="00886E58">
      <w:pPr>
        <w:rPr>
          <w:lang w:val="en-GB"/>
        </w:rPr>
      </w:pPr>
      <w:r w:rsidRPr="00E65D1C">
        <w:rPr>
          <w:noProof/>
          <w:lang w:val="en-GB" w:eastAsia="en-GB"/>
        </w:rPr>
        <mc:AlternateContent>
          <mc:Choice Requires="wps">
            <w:drawing>
              <wp:anchor distT="91440" distB="91440" distL="114300" distR="114300" simplePos="0" relativeHeight="251648512" behindDoc="0" locked="0" layoutInCell="1" allowOverlap="1" wp14:anchorId="5A3E8B16" wp14:editId="2C6AB2EB">
                <wp:simplePos x="0" y="0"/>
                <wp:positionH relativeFrom="margin">
                  <wp:posOffset>-120015</wp:posOffset>
                </wp:positionH>
                <wp:positionV relativeFrom="paragraph">
                  <wp:posOffset>1129030</wp:posOffset>
                </wp:positionV>
                <wp:extent cx="5996940" cy="2767330"/>
                <wp:effectExtent l="19050" t="19050" r="22860" b="13970"/>
                <wp:wrapTopAndBottom/>
                <wp:docPr id="36"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6940" cy="2767330"/>
                        </a:xfrm>
                        <a:prstGeom prst="rect">
                          <a:avLst/>
                        </a:prstGeom>
                        <a:solidFill>
                          <a:srgbClr val="FFFFFF"/>
                        </a:solidFill>
                        <a:ln w="31750">
                          <a:solidFill>
                            <a:srgbClr val="4472C4"/>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028C0" w:rsidRPr="0050403F" w:rsidRDefault="00E028C0" w:rsidP="00351BFB">
                            <w:pPr>
                              <w:pBdr>
                                <w:top w:val="single" w:sz="24" w:space="8" w:color="4472C4"/>
                                <w:bottom w:val="single" w:sz="24" w:space="8" w:color="4472C4"/>
                              </w:pBdr>
                              <w:spacing w:after="0"/>
                              <w:rPr>
                                <w:b/>
                                <w:i/>
                                <w:iCs/>
                                <w:sz w:val="22"/>
                                <w:szCs w:val="24"/>
                              </w:rPr>
                            </w:pPr>
                            <w:r w:rsidRPr="0050403F">
                              <w:rPr>
                                <w:b/>
                                <w:i/>
                                <w:iCs/>
                                <w:sz w:val="22"/>
                                <w:szCs w:val="24"/>
                              </w:rPr>
                              <w:t>Code of ethics</w:t>
                            </w:r>
                          </w:p>
                          <w:p w:rsidR="00E028C0" w:rsidRPr="0050403F" w:rsidRDefault="00E028C0" w:rsidP="00351BFB">
                            <w:pPr>
                              <w:pBdr>
                                <w:top w:val="single" w:sz="24" w:space="8" w:color="4472C4"/>
                                <w:bottom w:val="single" w:sz="24" w:space="8" w:color="4472C4"/>
                              </w:pBdr>
                              <w:spacing w:after="0"/>
                              <w:rPr>
                                <w:i/>
                                <w:iCs/>
                                <w:sz w:val="22"/>
                                <w:szCs w:val="24"/>
                              </w:rPr>
                            </w:pPr>
                            <w:r w:rsidRPr="0050403F">
                              <w:rPr>
                                <w:i/>
                                <w:iCs/>
                                <w:sz w:val="22"/>
                                <w:szCs w:val="24"/>
                              </w:rPr>
                              <w:t>Many organisations have created a voluntary document that presents and describes the value system and ethical principles of the organisation. It often states how should employees of the organisation behave. E.g. the code of ethics can state that the organisation is committed to environmental protection. The employees are then expected to incorporate this into their decision making.</w:t>
                            </w:r>
                          </w:p>
                          <w:p w:rsidR="00E028C0" w:rsidRDefault="00E028C0" w:rsidP="00351BFB">
                            <w:pPr>
                              <w:pBdr>
                                <w:top w:val="single" w:sz="24" w:space="8" w:color="4472C4"/>
                                <w:bottom w:val="single" w:sz="24" w:space="8" w:color="4472C4"/>
                              </w:pBdr>
                              <w:spacing w:after="0"/>
                              <w:rPr>
                                <w:b/>
                                <w:i/>
                                <w:iCs/>
                                <w:sz w:val="22"/>
                                <w:szCs w:val="24"/>
                              </w:rPr>
                            </w:pPr>
                          </w:p>
                          <w:p w:rsidR="00E028C0" w:rsidRPr="0050403F" w:rsidRDefault="00E028C0" w:rsidP="00351BFB">
                            <w:pPr>
                              <w:pBdr>
                                <w:top w:val="single" w:sz="24" w:space="8" w:color="4472C4"/>
                                <w:bottom w:val="single" w:sz="24" w:space="8" w:color="4472C4"/>
                              </w:pBdr>
                              <w:spacing w:after="0"/>
                              <w:rPr>
                                <w:b/>
                                <w:i/>
                                <w:iCs/>
                                <w:sz w:val="22"/>
                                <w:szCs w:val="24"/>
                              </w:rPr>
                            </w:pPr>
                            <w:r w:rsidRPr="0050403F">
                              <w:rPr>
                                <w:b/>
                                <w:i/>
                                <w:iCs/>
                                <w:sz w:val="22"/>
                                <w:szCs w:val="24"/>
                              </w:rPr>
                              <w:t>Code of conduct</w:t>
                            </w:r>
                          </w:p>
                          <w:p w:rsidR="00E028C0" w:rsidRPr="0050403F" w:rsidRDefault="00E028C0" w:rsidP="00351BFB">
                            <w:pPr>
                              <w:pBdr>
                                <w:top w:val="single" w:sz="24" w:space="8" w:color="4472C4"/>
                                <w:bottom w:val="single" w:sz="24" w:space="8" w:color="4472C4"/>
                              </w:pBdr>
                              <w:spacing w:after="0"/>
                              <w:rPr>
                                <w:i/>
                                <w:iCs/>
                                <w:sz w:val="22"/>
                                <w:szCs w:val="24"/>
                              </w:rPr>
                            </w:pPr>
                            <w:r w:rsidRPr="0050403F">
                              <w:rPr>
                                <w:i/>
                                <w:iCs/>
                                <w:sz w:val="22"/>
                                <w:szCs w:val="24"/>
                              </w:rPr>
                              <w:t>Very similar to code of ethics and sometimes used interchangeably. However, there can be a slight difference. While codes of ethics are often aimed at the public as well as the organisation itself, codes of conduct are meant primarily for the organisation</w:t>
                            </w:r>
                            <w:r w:rsidRPr="0050403F">
                              <w:rPr>
                                <w:i/>
                                <w:iCs/>
                                <w:sz w:val="22"/>
                                <w:szCs w:val="24"/>
                                <w:lang w:val="en-GB"/>
                              </w:rPr>
                              <w:t>’s</w:t>
                            </w:r>
                            <w:r w:rsidRPr="0050403F">
                              <w:rPr>
                                <w:i/>
                                <w:iCs/>
                                <w:sz w:val="22"/>
                                <w:szCs w:val="24"/>
                              </w:rPr>
                              <w:t xml:space="preserve"> employees. Additionaly, codes of conduct tend to be more specific. E.g. code of ethics can state that the company is committed to anti-corruption practices. Code of conduct than states how should employees act in specific circumstances where corruption can occur.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5A3E8B16" id="_x0000_t202" coordsize="21600,21600" o:spt="202" path="m,l,21600r21600,l21600,xe">
                <v:stroke joinstyle="miter"/>
                <v:path gradientshapeok="t" o:connecttype="rect"/>
              </v:shapetype>
              <v:shape id="Textové pole 2" o:spid="_x0000_s1026" type="#_x0000_t202" style="position:absolute;left:0;text-align:left;margin-left:-9.45pt;margin-top:88.9pt;width:472.2pt;height:217.9pt;z-index:251648512;visibility:visible;mso-wrap-style:square;mso-width-percent:0;mso-height-percent:200;mso-wrap-distance-left:9pt;mso-wrap-distance-top:7.2pt;mso-wrap-distance-right:9pt;mso-wrap-distance-bottom:7.2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" strokecolor="#4472c4" strokeweight="2.5pt">
                <v:shadow color="#868686"/>
                <v:textbox style="mso-fit-shape-to-text:t">
                  <w:txbxContent>
                    <w:p w:rsidR="00E028C0" w:rsidRPr="0050403F" w:rsidRDefault="00E028C0" w:rsidP="00351BFB">
                      <w:pPr>
                        <w:pBdr>
                          <w:top w:val="single" w:sz="24" w:space="8" w:color="4472C4"/>
                          <w:bottom w:val="single" w:sz="24" w:space="8" w:color="4472C4"/>
                        </w:pBdr>
                        <w:spacing w:after="0"/>
                        <w:rPr>
                          <w:b/>
                          <w:i/>
                          <w:iCs/>
                          <w:sz w:val="22"/>
                          <w:szCs w:val="24"/>
                        </w:rPr>
                      </w:pPr>
                      <w:r w:rsidRPr="0050403F">
                        <w:rPr>
                          <w:b/>
                          <w:i/>
                          <w:iCs/>
                          <w:sz w:val="22"/>
                          <w:szCs w:val="24"/>
                        </w:rPr>
                        <w:t>Code of ethics</w:t>
                      </w:r>
                    </w:p>
                    <w:p w:rsidR="00E028C0" w:rsidRPr="0050403F" w:rsidRDefault="00E028C0" w:rsidP="00351BFB">
                      <w:pPr>
                        <w:pBdr>
                          <w:top w:val="single" w:sz="24" w:space="8" w:color="4472C4"/>
                          <w:bottom w:val="single" w:sz="24" w:space="8" w:color="4472C4"/>
                        </w:pBdr>
                        <w:spacing w:after="0"/>
                        <w:rPr>
                          <w:i/>
                          <w:iCs/>
                          <w:sz w:val="22"/>
                          <w:szCs w:val="24"/>
                        </w:rPr>
                      </w:pPr>
                      <w:r w:rsidRPr="0050403F">
                        <w:rPr>
                          <w:i/>
                          <w:iCs/>
                          <w:sz w:val="22"/>
                          <w:szCs w:val="24"/>
                        </w:rPr>
                        <w:t>Many organisations have created a voluntary document that presents and describes the value system and ethical principles of the organisation. It often states how should employees of the organisation behave. E.g. the code of ethics can state that the organisation is committed to environmental protection. The employees are then expected to incorporate this into their decision making.</w:t>
                      </w:r>
                    </w:p>
                    <w:p w:rsidR="00E028C0" w:rsidRDefault="00E028C0" w:rsidP="00351BFB">
                      <w:pPr>
                        <w:pBdr>
                          <w:top w:val="single" w:sz="24" w:space="8" w:color="4472C4"/>
                          <w:bottom w:val="single" w:sz="24" w:space="8" w:color="4472C4"/>
                        </w:pBdr>
                        <w:spacing w:after="0"/>
                        <w:rPr>
                          <w:b/>
                          <w:i/>
                          <w:iCs/>
                          <w:sz w:val="22"/>
                          <w:szCs w:val="24"/>
                        </w:rPr>
                      </w:pPr>
                    </w:p>
                    <w:p w:rsidR="00E028C0" w:rsidRPr="0050403F" w:rsidRDefault="00E028C0" w:rsidP="00351BFB">
                      <w:pPr>
                        <w:pBdr>
                          <w:top w:val="single" w:sz="24" w:space="8" w:color="4472C4"/>
                          <w:bottom w:val="single" w:sz="24" w:space="8" w:color="4472C4"/>
                        </w:pBdr>
                        <w:spacing w:after="0"/>
                        <w:rPr>
                          <w:b/>
                          <w:i/>
                          <w:iCs/>
                          <w:sz w:val="22"/>
                          <w:szCs w:val="24"/>
                        </w:rPr>
                      </w:pPr>
                      <w:r w:rsidRPr="0050403F">
                        <w:rPr>
                          <w:b/>
                          <w:i/>
                          <w:iCs/>
                          <w:sz w:val="22"/>
                          <w:szCs w:val="24"/>
                        </w:rPr>
                        <w:t>Code of conduct</w:t>
                      </w:r>
                    </w:p>
                    <w:p w:rsidR="00E028C0" w:rsidRPr="0050403F" w:rsidRDefault="00E028C0" w:rsidP="00351BFB">
                      <w:pPr>
                        <w:pBdr>
                          <w:top w:val="single" w:sz="24" w:space="8" w:color="4472C4"/>
                          <w:bottom w:val="single" w:sz="24" w:space="8" w:color="4472C4"/>
                        </w:pBdr>
                        <w:spacing w:after="0"/>
                        <w:rPr>
                          <w:i/>
                          <w:iCs/>
                          <w:sz w:val="22"/>
                          <w:szCs w:val="24"/>
                        </w:rPr>
                      </w:pPr>
                      <w:r w:rsidRPr="0050403F">
                        <w:rPr>
                          <w:i/>
                          <w:iCs/>
                          <w:sz w:val="22"/>
                          <w:szCs w:val="24"/>
                        </w:rPr>
                        <w:t>Very similar to code of ethics and sometimes used interchangeably. However, there can be a slight difference. While codes of ethics are often aimed at the public as well as the organisation itself, codes of conduct are meant primarily for the organisation</w:t>
                      </w:r>
                      <w:r w:rsidRPr="0050403F">
                        <w:rPr>
                          <w:i/>
                          <w:iCs/>
                          <w:sz w:val="22"/>
                          <w:szCs w:val="24"/>
                          <w:lang w:val="en-GB"/>
                        </w:rPr>
                        <w:t>’s</w:t>
                      </w:r>
                      <w:r w:rsidRPr="0050403F">
                        <w:rPr>
                          <w:i/>
                          <w:iCs/>
                          <w:sz w:val="22"/>
                          <w:szCs w:val="24"/>
                        </w:rPr>
                        <w:t xml:space="preserve"> employees. Additionaly, codes of conduct tend to be more specific. E.g. code of ethics can state that the company is committed to anti-corruption practices. Code of conduct than states how should employees act in specific circumstances where corruption can occur.</w:t>
                      </w:r>
                    </w:p>
                  </w:txbxContent>
                </v:textbox>
                <w10:wrap type="topAndBottom" anchorx="margin"/>
              </v:shape>
            </w:pict>
          </mc:Fallback>
        </mc:AlternateContent>
      </w:r>
      <w:r w:rsidR="00AA0E12" w:rsidRPr="00E65D1C">
        <w:rPr>
          <w:lang w:val="en-GB"/>
        </w:rPr>
        <w:t>Business ethics deal with norms, values, standards and principles</w:t>
      </w:r>
      <w:r w:rsidR="00C6400F" w:rsidRPr="00E65D1C">
        <w:rPr>
          <w:lang w:val="en-GB"/>
        </w:rPr>
        <w:tab/>
      </w:r>
      <w:r w:rsidR="00351BFB" w:rsidRPr="00E65D1C">
        <w:rPr>
          <w:lang w:val="en-GB"/>
        </w:rPr>
        <w:t>of a</w:t>
      </w:r>
      <w:r w:rsidR="00177FF7">
        <w:rPr>
          <w:lang w:val="en-GB"/>
        </w:rPr>
        <w:t>n</w:t>
      </w:r>
      <w:r w:rsidR="00351BFB" w:rsidRPr="00E65D1C">
        <w:rPr>
          <w:lang w:val="en-GB"/>
        </w:rPr>
        <w:t xml:space="preserve"> organis</w:t>
      </w:r>
      <w:r w:rsidR="00AA0E12" w:rsidRPr="00E65D1C">
        <w:rPr>
          <w:lang w:val="en-GB"/>
        </w:rPr>
        <w:t>ation. Usually, these are articulated in codes of ethics,</w:t>
      </w:r>
      <w:r w:rsidR="00351BFB" w:rsidRPr="00E65D1C">
        <w:rPr>
          <w:lang w:val="en-GB"/>
        </w:rPr>
        <w:t xml:space="preserve"> guidelines, professional standards, legal and regulatory documents and other initiatives that business organisations should (laws) or would like to (voluntary initiatives) follow.</w:t>
      </w:r>
    </w:p>
    <w:p w:rsidR="00BC494A" w:rsidRPr="00E65D1C" w:rsidRDefault="0095269E" w:rsidP="005719CD">
      <w:pPr>
        <w:pStyle w:val="Nadpis3"/>
        <w:rPr>
          <w:lang w:val="en-GB"/>
        </w:rPr>
      </w:pPr>
      <w:bookmarkStart w:id="15" w:name="_Toc17789683"/>
      <w:r w:rsidRPr="00E65D1C">
        <w:rPr>
          <w:lang w:val="en-GB"/>
        </w:rPr>
        <w:t>Defining</w:t>
      </w:r>
      <w:r w:rsidR="00AD0B11" w:rsidRPr="00E65D1C">
        <w:rPr>
          <w:lang w:val="en-GB"/>
        </w:rPr>
        <w:t xml:space="preserve"> CSR</w:t>
      </w:r>
      <w:bookmarkEnd w:id="15"/>
    </w:p>
    <w:p w:rsidR="001E19C4" w:rsidRPr="00E65D1C" w:rsidRDefault="00AD0B11" w:rsidP="00AD0B11">
      <w:pPr>
        <w:rPr>
          <w:lang w:val="en-GB"/>
        </w:rPr>
      </w:pPr>
      <w:r w:rsidRPr="00E65D1C">
        <w:rPr>
          <w:lang w:val="en-GB" w:eastAsia="en-US"/>
        </w:rPr>
        <w:t xml:space="preserve">Corporate social responsibility represents a theoretical framework that </w:t>
      </w:r>
      <w:r w:rsidR="001E19C4" w:rsidRPr="00E65D1C">
        <w:rPr>
          <w:lang w:val="en-GB" w:eastAsia="en-US"/>
        </w:rPr>
        <w:t>tries to define what role do private companies have in our society. One of the very first definitions of what we now call CSR is attributed to Bowen</w:t>
      </w:r>
      <w:r w:rsidR="00177FF7">
        <w:rPr>
          <w:lang w:val="en-GB" w:eastAsia="en-US"/>
        </w:rPr>
        <w:t xml:space="preserve"> </w:t>
      </w:r>
      <w:r w:rsidR="00177FF7" w:rsidRPr="00E65D1C">
        <w:rPr>
          <w:lang w:val="en-GB"/>
        </w:rPr>
        <w:t>(1953</w:t>
      </w:r>
      <w:r w:rsidR="00136D37">
        <w:rPr>
          <w:lang w:val="en-US"/>
        </w:rPr>
        <w:t>, p.</w:t>
      </w:r>
      <w:r w:rsidR="00177FF7">
        <w:rPr>
          <w:lang w:val="en-GB"/>
        </w:rPr>
        <w:t xml:space="preserve"> </w:t>
      </w:r>
      <w:r w:rsidR="00177FF7" w:rsidRPr="00E65D1C">
        <w:rPr>
          <w:lang w:val="en-GB"/>
        </w:rPr>
        <w:t>6)</w:t>
      </w:r>
      <w:r w:rsidR="001E19C4" w:rsidRPr="00E65D1C">
        <w:rPr>
          <w:lang w:val="en-GB" w:eastAsia="en-US"/>
        </w:rPr>
        <w:t xml:space="preserve">, who </w:t>
      </w:r>
      <w:r w:rsidR="001E19C4" w:rsidRPr="00E65D1C">
        <w:rPr>
          <w:lang w:val="en-GB"/>
        </w:rPr>
        <w:t>stated that social responsibilities of the businessmen are:</w:t>
      </w:r>
    </w:p>
    <w:p w:rsidR="001E19C4" w:rsidRPr="00E65D1C" w:rsidRDefault="00417FB7" w:rsidP="001E19C4">
      <w:pPr>
        <w:spacing w:line="257" w:lineRule="auto"/>
        <w:ind w:left="567" w:right="567"/>
        <w:rPr>
          <w:lang w:val="en-GB"/>
        </w:rPr>
      </w:pPr>
      <w:r w:rsidRPr="00E65D1C">
        <w:rPr>
          <w:lang w:val="en-GB"/>
        </w:rPr>
        <w:t>‘</w:t>
      </w:r>
      <w:proofErr w:type="gramStart"/>
      <w:r w:rsidR="001E19C4" w:rsidRPr="00E65D1C">
        <w:rPr>
          <w:lang w:val="en-GB"/>
        </w:rPr>
        <w:t>the</w:t>
      </w:r>
      <w:proofErr w:type="gramEnd"/>
      <w:r w:rsidR="001E19C4" w:rsidRPr="00E65D1C">
        <w:rPr>
          <w:lang w:val="en-GB"/>
        </w:rPr>
        <w:t xml:space="preserve"> obligations of businessmen to pursue those policies, to make those decisions, or to follow those lines of action that are desirable in terms of the objectives and values of our society.</w:t>
      </w:r>
      <w:r w:rsidRPr="00E65D1C">
        <w:rPr>
          <w:lang w:val="en-GB"/>
        </w:rPr>
        <w:t>’</w:t>
      </w:r>
    </w:p>
    <w:p w:rsidR="00335FA8" w:rsidRDefault="00335FA8">
      <w:pPr>
        <w:spacing w:after="0" w:line="240" w:lineRule="auto"/>
        <w:jc w:val="left"/>
        <w:rPr>
          <w:lang w:val="en-GB"/>
        </w:rPr>
      </w:pPr>
      <w:r>
        <w:rPr>
          <w:lang w:val="en-GB"/>
        </w:rPr>
        <w:br w:type="page"/>
      </w:r>
    </w:p>
    <w:p w:rsidR="004058B2" w:rsidRPr="00E65D1C" w:rsidRDefault="004058B2" w:rsidP="004058B2">
      <w:pPr>
        <w:rPr>
          <w:lang w:val="en-GB" w:eastAsia="en-US"/>
        </w:rPr>
      </w:pPr>
      <w:r w:rsidRPr="00E65D1C">
        <w:rPr>
          <w:lang w:val="en-GB" w:eastAsia="en-US"/>
        </w:rPr>
        <w:lastRenderedPageBreak/>
        <w:t>A commonly used definition of CSR nowadays is a definition put forward by the European Commission of the European Union. The Commission states that CSR is simply:</w:t>
      </w:r>
    </w:p>
    <w:p w:rsidR="00DE497E" w:rsidRPr="00E65D1C" w:rsidRDefault="00417FB7" w:rsidP="004058B2">
      <w:pPr>
        <w:spacing w:line="257" w:lineRule="auto"/>
        <w:ind w:left="567" w:right="567"/>
        <w:rPr>
          <w:lang w:val="en-GB" w:eastAsia="en-US"/>
        </w:rPr>
      </w:pPr>
      <w:r w:rsidRPr="00E65D1C">
        <w:rPr>
          <w:i/>
          <w:lang w:val="en-GB" w:eastAsia="en-US"/>
        </w:rPr>
        <w:t>‘</w:t>
      </w:r>
      <w:proofErr w:type="gramStart"/>
      <w:r w:rsidR="004058B2" w:rsidRPr="00E65D1C">
        <w:rPr>
          <w:lang w:val="en-GB" w:eastAsia="en-US"/>
        </w:rPr>
        <w:t>the</w:t>
      </w:r>
      <w:proofErr w:type="gramEnd"/>
      <w:r w:rsidR="004058B2" w:rsidRPr="00E65D1C">
        <w:rPr>
          <w:lang w:val="en-GB" w:eastAsia="en-US"/>
        </w:rPr>
        <w:t xml:space="preserve"> responsibility of enterprises for their impacts on society</w:t>
      </w:r>
      <w:r w:rsidRPr="00E65D1C">
        <w:rPr>
          <w:lang w:val="en-GB" w:eastAsia="en-US"/>
        </w:rPr>
        <w:t>’</w:t>
      </w:r>
      <w:r w:rsidR="004058B2" w:rsidRPr="00E65D1C">
        <w:rPr>
          <w:lang w:val="en-GB" w:eastAsia="en-US"/>
        </w:rPr>
        <w:t>.</w:t>
      </w:r>
    </w:p>
    <w:p w:rsidR="00DE497E" w:rsidRPr="00E65D1C" w:rsidRDefault="00DE497E" w:rsidP="00DE497E">
      <w:pPr>
        <w:spacing w:line="257" w:lineRule="auto"/>
        <w:ind w:right="567"/>
        <w:rPr>
          <w:lang w:val="en-GB" w:eastAsia="en-US"/>
        </w:rPr>
      </w:pPr>
      <w:r w:rsidRPr="00E65D1C">
        <w:rPr>
          <w:lang w:val="en-GB" w:eastAsia="en-US"/>
        </w:rPr>
        <w:t xml:space="preserve">In addition, the </w:t>
      </w:r>
      <w:r w:rsidR="00177FF7">
        <w:rPr>
          <w:lang w:val="en-GB" w:eastAsia="en-US"/>
        </w:rPr>
        <w:t xml:space="preserve">EU </w:t>
      </w:r>
      <w:r w:rsidRPr="00E65D1C">
        <w:rPr>
          <w:lang w:val="en-GB" w:eastAsia="en-US"/>
        </w:rPr>
        <w:t>Commission further specifies that:</w:t>
      </w:r>
    </w:p>
    <w:p w:rsidR="00DE497E" w:rsidRPr="00E65D1C" w:rsidRDefault="00417FB7" w:rsidP="00DE497E">
      <w:pPr>
        <w:spacing w:line="257" w:lineRule="auto"/>
        <w:ind w:left="567" w:right="567"/>
        <w:rPr>
          <w:lang w:val="en-GB" w:eastAsia="en-US"/>
        </w:rPr>
      </w:pPr>
      <w:r w:rsidRPr="00E65D1C">
        <w:rPr>
          <w:lang w:val="en-GB" w:eastAsia="en-US"/>
        </w:rPr>
        <w:t>‘</w:t>
      </w:r>
      <w:r w:rsidR="00DE497E" w:rsidRPr="00E65D1C">
        <w:rPr>
          <w:lang w:val="en-GB" w:eastAsia="en-US"/>
        </w:rPr>
        <w:t>Companies can become socially responsible by:</w:t>
      </w:r>
    </w:p>
    <w:p w:rsidR="00DE497E" w:rsidRPr="00E65D1C" w:rsidRDefault="00DE497E" w:rsidP="00DE497E">
      <w:pPr>
        <w:numPr>
          <w:ilvl w:val="0"/>
          <w:numId w:val="10"/>
        </w:numPr>
        <w:spacing w:line="257" w:lineRule="auto"/>
        <w:ind w:leftChars="567" w:left="1721" w:right="567"/>
        <w:rPr>
          <w:lang w:val="en-GB" w:eastAsia="en-US"/>
        </w:rPr>
      </w:pPr>
      <w:r w:rsidRPr="00E65D1C">
        <w:rPr>
          <w:lang w:val="en-GB" w:eastAsia="en-US"/>
        </w:rPr>
        <w:t>following the law;</w:t>
      </w:r>
    </w:p>
    <w:p w:rsidR="00AD0B11" w:rsidRPr="00E65D1C" w:rsidRDefault="00DE497E" w:rsidP="00DE497E">
      <w:pPr>
        <w:numPr>
          <w:ilvl w:val="0"/>
          <w:numId w:val="10"/>
        </w:numPr>
        <w:spacing w:line="257" w:lineRule="auto"/>
        <w:ind w:leftChars="567" w:left="1721" w:right="567"/>
        <w:rPr>
          <w:lang w:val="en-GB" w:eastAsia="en-US"/>
        </w:rPr>
      </w:pPr>
      <w:proofErr w:type="gramStart"/>
      <w:r w:rsidRPr="00E65D1C">
        <w:rPr>
          <w:lang w:val="en-GB" w:eastAsia="en-US"/>
        </w:rPr>
        <w:t>integrating</w:t>
      </w:r>
      <w:proofErr w:type="gramEnd"/>
      <w:r w:rsidRPr="00E65D1C">
        <w:rPr>
          <w:lang w:val="en-GB" w:eastAsia="en-US"/>
        </w:rPr>
        <w:t xml:space="preserve"> social, environmental, ethical, consumer, and human rights concerns into their b</w:t>
      </w:r>
      <w:r w:rsidR="003C277A">
        <w:rPr>
          <w:lang w:val="en-GB" w:eastAsia="en-US"/>
        </w:rPr>
        <w:t>usiness strategy and operations</w:t>
      </w:r>
      <w:r w:rsidR="00417FB7" w:rsidRPr="00E65D1C">
        <w:rPr>
          <w:lang w:val="en-GB" w:eastAsia="en-US"/>
        </w:rPr>
        <w:t>’</w:t>
      </w:r>
      <w:r w:rsidR="004058B2" w:rsidRPr="00E65D1C">
        <w:rPr>
          <w:lang w:val="en-GB" w:eastAsia="en-US"/>
        </w:rPr>
        <w:t xml:space="preserve"> (EC, 2018)</w:t>
      </w:r>
      <w:r w:rsidR="003C277A" w:rsidRPr="003C277A">
        <w:rPr>
          <w:lang w:val="en-US" w:eastAsia="en-US"/>
        </w:rPr>
        <w:t>.</w:t>
      </w:r>
    </w:p>
    <w:p w:rsidR="00B1162A" w:rsidRPr="00E65D1C" w:rsidRDefault="00B1162A" w:rsidP="00B1162A">
      <w:pPr>
        <w:rPr>
          <w:lang w:val="en-GB" w:eastAsia="en-US"/>
        </w:rPr>
      </w:pPr>
      <w:r w:rsidRPr="00E65D1C">
        <w:rPr>
          <w:lang w:val="en-GB" w:eastAsia="en-US"/>
        </w:rPr>
        <w:t xml:space="preserve">From the definitions above it is not really obvious that corporate social responsibility is a </w:t>
      </w:r>
      <w:r w:rsidRPr="00E65D1C">
        <w:rPr>
          <w:b/>
          <w:lang w:val="en-GB" w:eastAsia="en-US"/>
        </w:rPr>
        <w:t>voluntary</w:t>
      </w:r>
      <w:r w:rsidRPr="00E65D1C">
        <w:rPr>
          <w:lang w:val="en-GB" w:eastAsia="en-US"/>
        </w:rPr>
        <w:t xml:space="preserve"> commitment of a company to act in a more socially responsible manner. It is those actions that are above and beyond law that constitute CSR. Simply obeying laws and regulations does not make an organisation socially responsible.</w:t>
      </w:r>
    </w:p>
    <w:p w:rsidR="00561874" w:rsidRPr="00E65D1C" w:rsidRDefault="00561874" w:rsidP="005719CD">
      <w:pPr>
        <w:pStyle w:val="Nadpis3"/>
        <w:rPr>
          <w:lang w:val="en-GB"/>
        </w:rPr>
      </w:pPr>
      <w:bookmarkStart w:id="16" w:name="_Toc17789684"/>
      <w:r w:rsidRPr="00E65D1C">
        <w:rPr>
          <w:lang w:val="en-GB"/>
        </w:rPr>
        <w:t>Sustaina</w:t>
      </w:r>
      <w:r w:rsidR="005719CD" w:rsidRPr="00E65D1C">
        <w:rPr>
          <w:lang w:val="en-GB"/>
        </w:rPr>
        <w:t>ble development, sustainability and corporate sustainability</w:t>
      </w:r>
      <w:bookmarkEnd w:id="16"/>
    </w:p>
    <w:p w:rsidR="00DE497E" w:rsidRPr="00E65D1C" w:rsidRDefault="00DE497E" w:rsidP="004058B2">
      <w:pPr>
        <w:rPr>
          <w:lang w:val="en-GB" w:eastAsia="en-US"/>
        </w:rPr>
      </w:pPr>
      <w:r w:rsidRPr="00E65D1C">
        <w:rPr>
          <w:lang w:val="en-GB" w:eastAsia="en-US"/>
        </w:rPr>
        <w:t>One term that is often discussed in connection with CSR is sustainability</w:t>
      </w:r>
      <w:r w:rsidR="00561874" w:rsidRPr="00E65D1C">
        <w:rPr>
          <w:lang w:val="en-GB" w:eastAsia="en-US"/>
        </w:rPr>
        <w:t xml:space="preserve"> or sustainable development</w:t>
      </w:r>
      <w:r w:rsidRPr="00E65D1C">
        <w:rPr>
          <w:lang w:val="en-GB" w:eastAsia="en-US"/>
        </w:rPr>
        <w:t>.</w:t>
      </w:r>
      <w:r w:rsidR="00561874" w:rsidRPr="00E65D1C">
        <w:rPr>
          <w:lang w:val="en-GB" w:eastAsia="en-US"/>
        </w:rPr>
        <w:t xml:space="preserve"> Sustainable development can be defined as a:</w:t>
      </w:r>
    </w:p>
    <w:p w:rsidR="00561874" w:rsidRPr="0005441B" w:rsidRDefault="00417FB7" w:rsidP="00561874">
      <w:pPr>
        <w:spacing w:line="257" w:lineRule="auto"/>
        <w:ind w:left="567" w:right="567"/>
        <w:rPr>
          <w:lang w:val="en-US" w:eastAsia="en-US"/>
        </w:rPr>
      </w:pPr>
      <w:r w:rsidRPr="00E65D1C">
        <w:rPr>
          <w:shd w:val="clear" w:color="auto" w:fill="FFFFFF"/>
          <w:lang w:val="en-GB"/>
        </w:rPr>
        <w:t>‘</w:t>
      </w:r>
      <w:proofErr w:type="gramStart"/>
      <w:r w:rsidR="00561874" w:rsidRPr="00E65D1C">
        <w:rPr>
          <w:shd w:val="clear" w:color="auto" w:fill="FFFFFF"/>
          <w:lang w:val="en-GB"/>
        </w:rPr>
        <w:t>development</w:t>
      </w:r>
      <w:proofErr w:type="gramEnd"/>
      <w:r w:rsidR="00561874" w:rsidRPr="00E65D1C">
        <w:rPr>
          <w:shd w:val="clear" w:color="auto" w:fill="FFFFFF"/>
          <w:lang w:val="en-GB"/>
        </w:rPr>
        <w:t xml:space="preserve"> that meets the needs of the present without compromising the ability of future gene</w:t>
      </w:r>
      <w:r w:rsidR="0005441B">
        <w:rPr>
          <w:shd w:val="clear" w:color="auto" w:fill="FFFFFF"/>
          <w:lang w:val="en-GB"/>
        </w:rPr>
        <w:t>rations to meet their own needs</w:t>
      </w:r>
      <w:r w:rsidRPr="00E65D1C">
        <w:rPr>
          <w:shd w:val="clear" w:color="auto" w:fill="FFFFFF"/>
          <w:lang w:val="en-GB"/>
        </w:rPr>
        <w:t>’</w:t>
      </w:r>
      <w:r w:rsidR="00561874" w:rsidRPr="00E65D1C">
        <w:rPr>
          <w:shd w:val="clear" w:color="auto" w:fill="FFFFFF"/>
          <w:lang w:val="en-GB"/>
        </w:rPr>
        <w:t xml:space="preserve"> (UN, 1987)</w:t>
      </w:r>
      <w:r w:rsidR="0005441B" w:rsidRPr="0005441B">
        <w:rPr>
          <w:shd w:val="clear" w:color="auto" w:fill="FFFFFF"/>
          <w:lang w:val="en-US"/>
        </w:rPr>
        <w:t>.</w:t>
      </w:r>
    </w:p>
    <w:p w:rsidR="00561874" w:rsidRPr="00E65D1C" w:rsidRDefault="005719CD" w:rsidP="004058B2">
      <w:pPr>
        <w:rPr>
          <w:lang w:val="en-GB" w:eastAsia="en-US"/>
        </w:rPr>
      </w:pPr>
      <w:r w:rsidRPr="00E65D1C">
        <w:rPr>
          <w:lang w:val="en-GB" w:eastAsia="en-US"/>
        </w:rPr>
        <w:t>To promote sustainable and socially responsible practices t</w:t>
      </w:r>
      <w:r w:rsidR="00561874" w:rsidRPr="00E65D1C">
        <w:rPr>
          <w:lang w:val="en-GB" w:eastAsia="en-US"/>
        </w:rPr>
        <w:t xml:space="preserve">he United Nations (UN) </w:t>
      </w:r>
      <w:r w:rsidRPr="00E65D1C">
        <w:rPr>
          <w:lang w:val="en-GB" w:eastAsia="en-US"/>
        </w:rPr>
        <w:t>have launched the United Nations Global Compact initiative, which is the largest corporate sustainability initiative in the world with over 9</w:t>
      </w:r>
      <w:r w:rsidR="00177FF7">
        <w:rPr>
          <w:lang w:val="en-GB" w:eastAsia="en-US"/>
        </w:rPr>
        <w:t>,</w:t>
      </w:r>
      <w:r w:rsidRPr="00E65D1C">
        <w:rPr>
          <w:lang w:val="en-GB" w:eastAsia="en-US"/>
        </w:rPr>
        <w:t>600 companies and 4</w:t>
      </w:r>
      <w:r w:rsidR="00177FF7">
        <w:rPr>
          <w:lang w:val="en-GB" w:eastAsia="en-US"/>
        </w:rPr>
        <w:t>,</w:t>
      </w:r>
      <w:r w:rsidRPr="00E65D1C">
        <w:rPr>
          <w:lang w:val="en-GB" w:eastAsia="en-US"/>
        </w:rPr>
        <w:t>000 non-business participants. The UN defines corporate sustainability as:</w:t>
      </w:r>
    </w:p>
    <w:p w:rsidR="00F65C7C" w:rsidRPr="00F05D14" w:rsidRDefault="00417FB7" w:rsidP="00F65C7C">
      <w:pPr>
        <w:spacing w:line="257" w:lineRule="auto"/>
        <w:ind w:left="567" w:right="567"/>
        <w:rPr>
          <w:lang w:val="en-US" w:eastAsia="en-US"/>
        </w:rPr>
      </w:pPr>
      <w:r w:rsidRPr="00E65D1C">
        <w:rPr>
          <w:lang w:val="en-GB" w:eastAsia="en-US"/>
        </w:rPr>
        <w:t>‘</w:t>
      </w:r>
      <w:proofErr w:type="gramStart"/>
      <w:r w:rsidR="005719CD" w:rsidRPr="00E65D1C">
        <w:rPr>
          <w:lang w:val="en-GB" w:eastAsia="en-US"/>
        </w:rPr>
        <w:t>a</w:t>
      </w:r>
      <w:proofErr w:type="gramEnd"/>
      <w:r w:rsidR="005719CD" w:rsidRPr="00E65D1C">
        <w:rPr>
          <w:lang w:val="en-GB" w:eastAsia="en-US"/>
        </w:rPr>
        <w:t xml:space="preserve"> company’s delivery of long-term value in financial, environm</w:t>
      </w:r>
      <w:r w:rsidR="00F05D14">
        <w:rPr>
          <w:lang w:val="en-GB" w:eastAsia="en-US"/>
        </w:rPr>
        <w:t>ental, social and ethical terms</w:t>
      </w:r>
      <w:r w:rsidRPr="00E65D1C">
        <w:rPr>
          <w:lang w:val="en-GB" w:eastAsia="en-US"/>
        </w:rPr>
        <w:t>’</w:t>
      </w:r>
      <w:r w:rsidR="00D54875" w:rsidRPr="00E65D1C">
        <w:rPr>
          <w:lang w:val="en-GB" w:eastAsia="en-US"/>
        </w:rPr>
        <w:t xml:space="preserve"> (UN, 2015)</w:t>
      </w:r>
      <w:r w:rsidR="00F05D14" w:rsidRPr="00F05D14">
        <w:rPr>
          <w:lang w:val="en-US" w:eastAsia="en-US"/>
        </w:rPr>
        <w:t>.</w:t>
      </w:r>
    </w:p>
    <w:p w:rsidR="00335FA8" w:rsidRDefault="00D54875" w:rsidP="004058B2">
      <w:pPr>
        <w:rPr>
          <w:lang w:val="en-GB" w:eastAsia="en-US"/>
        </w:rPr>
      </w:pPr>
      <w:r w:rsidRPr="00E65D1C">
        <w:rPr>
          <w:lang w:val="en-GB" w:eastAsia="en-US"/>
        </w:rPr>
        <w:t>Now that we have formally defined both CSR and corporate sustainability</w:t>
      </w:r>
      <w:r w:rsidR="004879B3" w:rsidRPr="00E65D1C">
        <w:rPr>
          <w:lang w:val="en-GB" w:eastAsia="en-US"/>
        </w:rPr>
        <w:t>, we can discuss the distinction between these two terms. This should allow us not only to distinguish between them but also to deepen our understanding of both of these concepts.</w:t>
      </w:r>
      <w:r w:rsidR="0021735F" w:rsidRPr="00E65D1C">
        <w:rPr>
          <w:lang w:val="en-GB" w:eastAsia="en-US"/>
        </w:rPr>
        <w:t xml:space="preserve"> CSR traditionally </w:t>
      </w:r>
      <w:r w:rsidR="00FA5F88" w:rsidRPr="00E65D1C">
        <w:rPr>
          <w:lang w:val="en-GB" w:eastAsia="en-US"/>
        </w:rPr>
        <w:t xml:space="preserve">focuses on ethical behaviour of organisations and on the organisations’ consideration of their impacts on the society. In this sense, CSR does not necessarily encompass sustainability. Sustainability is concerned </w:t>
      </w:r>
      <w:r w:rsidR="00D868BC" w:rsidRPr="00E65D1C">
        <w:rPr>
          <w:lang w:val="en-GB" w:eastAsia="en-US"/>
        </w:rPr>
        <w:t xml:space="preserve">with the long-term preservation of resources and the environment. In a sense, the main distinction between these two is that CSR looks at the present and the past (how company operated and how it affected the society) while sustainability focuses on the future. The main point of both CSR and sustainability is that </w:t>
      </w:r>
      <w:r w:rsidR="00D868BC" w:rsidRPr="00E65D1C">
        <w:rPr>
          <w:b/>
          <w:lang w:val="en-GB" w:eastAsia="en-US"/>
        </w:rPr>
        <w:t>every decision any business takes has potential impact on the community and the environment</w:t>
      </w:r>
      <w:r w:rsidR="00D868BC" w:rsidRPr="00E65D1C">
        <w:rPr>
          <w:lang w:val="en-GB" w:eastAsia="en-US"/>
        </w:rPr>
        <w:t>.</w:t>
      </w:r>
    </w:p>
    <w:p w:rsidR="00335FA8" w:rsidRDefault="00335FA8">
      <w:pPr>
        <w:spacing w:after="0" w:line="240" w:lineRule="auto"/>
        <w:jc w:val="left"/>
        <w:rPr>
          <w:lang w:val="en-GB" w:eastAsia="en-US"/>
        </w:rPr>
      </w:pPr>
      <w:r>
        <w:rPr>
          <w:lang w:val="en-GB" w:eastAsia="en-US"/>
        </w:rPr>
        <w:br w:type="page"/>
      </w:r>
    </w:p>
    <w:p w:rsidR="004058B2" w:rsidRPr="00E65D1C" w:rsidRDefault="00335FA8" w:rsidP="004058B2">
      <w:pPr>
        <w:rPr>
          <w:lang w:val="en-GB" w:eastAsia="en-US"/>
        </w:rPr>
      </w:pPr>
      <w:r w:rsidRPr="00E65D1C">
        <w:rPr>
          <w:noProof/>
          <w:lang w:val="en-GB" w:eastAsia="en-GB"/>
        </w:rPr>
        <w:lastRenderedPageBreak/>
        <mc:AlternateContent>
          <mc:Choice Requires="wps">
            <w:drawing>
              <wp:anchor distT="91440" distB="91440" distL="114300" distR="114300" simplePos="0" relativeHeight="251649536" behindDoc="0" locked="0" layoutInCell="1" allowOverlap="1" wp14:anchorId="145EB8BE" wp14:editId="10E1FC8F">
                <wp:simplePos x="0" y="0"/>
                <wp:positionH relativeFrom="margin">
                  <wp:posOffset>-148590</wp:posOffset>
                </wp:positionH>
                <wp:positionV relativeFrom="paragraph">
                  <wp:posOffset>1551940</wp:posOffset>
                </wp:positionV>
                <wp:extent cx="6065520" cy="4566920"/>
                <wp:effectExtent l="19050" t="19050" r="11430" b="12065"/>
                <wp:wrapTopAndBottom/>
                <wp:docPr id="35"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5520" cy="4566920"/>
                        </a:xfrm>
                        <a:prstGeom prst="rect">
                          <a:avLst/>
                        </a:prstGeom>
                        <a:solidFill>
                          <a:srgbClr val="FFFFFF"/>
                        </a:solidFill>
                        <a:ln w="31750">
                          <a:solidFill>
                            <a:srgbClr val="4472C4"/>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028C0" w:rsidRPr="00203D8C" w:rsidRDefault="00E028C0" w:rsidP="00D715A4">
                            <w:pPr>
                              <w:pBdr>
                                <w:top w:val="single" w:sz="24" w:space="8" w:color="4472C4"/>
                                <w:bottom w:val="single" w:sz="24" w:space="8" w:color="4472C4"/>
                              </w:pBdr>
                              <w:spacing w:after="0"/>
                              <w:rPr>
                                <w:i/>
                                <w:iCs/>
                                <w:szCs w:val="24"/>
                                <w:lang w:val="en-GB"/>
                              </w:rPr>
                            </w:pPr>
                            <w:r w:rsidRPr="00203D8C">
                              <w:rPr>
                                <w:b/>
                                <w:i/>
                                <w:iCs/>
                                <w:szCs w:val="24"/>
                                <w:lang w:val="en-GB"/>
                              </w:rPr>
                              <w:t xml:space="preserve">Sustainable development goals (SDGs) </w:t>
                            </w:r>
                            <w:r w:rsidRPr="00203D8C">
                              <w:rPr>
                                <w:i/>
                                <w:iCs/>
                                <w:szCs w:val="24"/>
                                <w:lang w:val="en-GB"/>
                              </w:rPr>
                              <w:t xml:space="preserve">are 17 global goals set by United Nations. The goals focus on a broad range of social, environmental and economic issues related to sustainability. The following </w:t>
                            </w:r>
                            <w:r>
                              <w:rPr>
                                <w:i/>
                                <w:iCs/>
                                <w:szCs w:val="24"/>
                                <w:lang w:val="en-GB"/>
                              </w:rPr>
                              <w:t>Figure 1</w:t>
                            </w:r>
                            <w:r w:rsidRPr="00203D8C">
                              <w:rPr>
                                <w:i/>
                                <w:iCs/>
                                <w:szCs w:val="24"/>
                                <w:lang w:val="en-GB"/>
                              </w:rPr>
                              <w:t xml:space="preserve"> shows all 17 goals.</w:t>
                            </w:r>
                          </w:p>
                          <w:p w:rsidR="00E028C0" w:rsidRDefault="00E028C0" w:rsidP="00D715A4">
                            <w:pPr>
                              <w:pBdr>
                                <w:top w:val="single" w:sz="24" w:space="8" w:color="4472C4"/>
                                <w:bottom w:val="single" w:sz="24" w:space="8" w:color="4472C4"/>
                              </w:pBdr>
                              <w:spacing w:after="0"/>
                              <w:rPr>
                                <w:i/>
                                <w:iCs/>
                                <w:sz w:val="22"/>
                                <w:szCs w:val="24"/>
                                <w:lang w:val="en-GB"/>
                              </w:rPr>
                            </w:pPr>
                          </w:p>
                          <w:p w:rsidR="00E028C0" w:rsidRPr="00203D8C" w:rsidRDefault="00E028C0" w:rsidP="00D715A4">
                            <w:pPr>
                              <w:pBdr>
                                <w:top w:val="single" w:sz="24" w:space="8" w:color="4472C4"/>
                                <w:bottom w:val="single" w:sz="24" w:space="8" w:color="4472C4"/>
                              </w:pBdr>
                              <w:spacing w:after="0"/>
                              <w:rPr>
                                <w:i/>
                                <w:iCs/>
                                <w:szCs w:val="24"/>
                                <w:lang w:val="en-GB"/>
                              </w:rPr>
                            </w:pPr>
                            <w:r w:rsidRPr="001513C0">
                              <w:rPr>
                                <w:szCs w:val="24"/>
                                <w:lang w:val="en-GB"/>
                              </w:rPr>
                              <w:t>Figure 1</w:t>
                            </w:r>
                            <w:r w:rsidRPr="001513C0">
                              <w:rPr>
                                <w:szCs w:val="24"/>
                                <w:lang w:val="en-US"/>
                              </w:rPr>
                              <w:t>.</w:t>
                            </w:r>
                            <w:r w:rsidRPr="00203D8C">
                              <w:rPr>
                                <w:szCs w:val="24"/>
                                <w:lang w:val="en-GB"/>
                              </w:rPr>
                              <w:t xml:space="preserve"> Sustainable development goals</w:t>
                            </w:r>
                          </w:p>
                          <w:p w:rsidR="00E028C0" w:rsidRPr="002C0CAC" w:rsidRDefault="00E028C0" w:rsidP="002C0CAC">
                            <w:pPr>
                              <w:pBdr>
                                <w:top w:val="single" w:sz="24" w:space="8" w:color="4472C4"/>
                                <w:bottom w:val="single" w:sz="24" w:space="8" w:color="4472C4"/>
                              </w:pBdr>
                              <w:spacing w:after="0"/>
                              <w:rPr>
                                <w:lang w:val="en-GB"/>
                              </w:rPr>
                            </w:pPr>
                            <w:r w:rsidRPr="00CD2B6E">
                              <w:rPr>
                                <w:lang w:val="en-GB"/>
                              </w:rPr>
                              <w:fldChar w:fldCharType="begin"/>
                            </w:r>
                            <w:r w:rsidRPr="00CD2B6E">
                              <w:rPr>
                                <w:lang w:val="en-GB"/>
                              </w:rPr>
                              <w:instrText xml:space="preserve"> INCLUDEPICTURE "https://sdgcompass.org/wp-content/uploads/2015/09/horizontal-icons.png" \* MERGEFORMATINET </w:instrText>
                            </w:r>
                            <w:r w:rsidRPr="00CD2B6E">
                              <w:rPr>
                                <w:lang w:val="en-GB"/>
                              </w:rPr>
                              <w:fldChar w:fldCharType="separate"/>
                            </w:r>
                            <w:r>
                              <w:rPr>
                                <w:lang w:val="en-GB"/>
                              </w:rPr>
                              <w:fldChar w:fldCharType="begin"/>
                            </w:r>
                            <w:r>
                              <w:rPr>
                                <w:lang w:val="en-GB"/>
                              </w:rPr>
                              <w:instrText xml:space="preserve"> INCLUDEPICTURE  "https://sdgcompass.org/wp-content/uploads/2015/09/horizontal-icons.png" \* MERGEFORMATINET </w:instrText>
                            </w:r>
                            <w:r>
                              <w:rPr>
                                <w:lang w:val="en-GB"/>
                              </w:rPr>
                              <w:fldChar w:fldCharType="separate"/>
                            </w:r>
                            <w:r>
                              <w:rPr>
                                <w:lang w:val="en-GB"/>
                              </w:rPr>
                              <w:fldChar w:fldCharType="begin"/>
                            </w:r>
                            <w:r>
                              <w:rPr>
                                <w:lang w:val="en-GB"/>
                              </w:rPr>
                              <w:instrText xml:space="preserve"> INCLUDEPICTURE  "https://sdgcompass.org/wp-content/uploads/2015/09/horizontal-icons.png" \* MERGEFORMATINET </w:instrText>
                            </w:r>
                            <w:r>
                              <w:rPr>
                                <w:lang w:val="en-GB"/>
                              </w:rPr>
                              <w:fldChar w:fldCharType="separate"/>
                            </w:r>
                            <w:r>
                              <w:rPr>
                                <w:lang w:val="en-GB"/>
                              </w:rPr>
                              <w:fldChar w:fldCharType="begin"/>
                            </w:r>
                            <w:r>
                              <w:rPr>
                                <w:lang w:val="en-GB"/>
                              </w:rPr>
                              <w:instrText xml:space="preserve"> INCLUDEPICTURE  "https://sdgcompass.org/wp-content/uploads/2015/09/horizontal-icons.png" \* MERGEFORMATINET </w:instrText>
                            </w:r>
                            <w:r>
                              <w:rPr>
                                <w:lang w:val="en-GB"/>
                              </w:rPr>
                              <w:fldChar w:fldCharType="separate"/>
                            </w:r>
                            <w:r>
                              <w:rPr>
                                <w:lang w:val="en-GB"/>
                              </w:rPr>
                              <w:fldChar w:fldCharType="begin"/>
                            </w:r>
                            <w:r>
                              <w:rPr>
                                <w:lang w:val="en-GB"/>
                              </w:rPr>
                              <w:instrText xml:space="preserve"> INCLUDEPICTURE  "https://sdgcompass.org/wp-content/uploads/2015/09/horizontal-icons.png" \* MERGEFORMATINET </w:instrText>
                            </w:r>
                            <w:r>
                              <w:rPr>
                                <w:lang w:val="en-GB"/>
                              </w:rPr>
                              <w:fldChar w:fldCharType="separate"/>
                            </w:r>
                            <w:r w:rsidR="00DF0FF4">
                              <w:rPr>
                                <w:lang w:val="en-GB"/>
                              </w:rPr>
                              <w:fldChar w:fldCharType="begin"/>
                            </w:r>
                            <w:r w:rsidR="00DF0FF4">
                              <w:rPr>
                                <w:lang w:val="en-GB"/>
                              </w:rPr>
                              <w:instrText xml:space="preserve"> INCLUDEPICTURE  "https://sdgcompass.org/wp-content/uploads/2015/09/horizontal-icons.png" \* MERGEFORMATINET </w:instrText>
                            </w:r>
                            <w:r w:rsidR="00DF0FF4">
                              <w:rPr>
                                <w:lang w:val="en-GB"/>
                              </w:rPr>
                              <w:fldChar w:fldCharType="separate"/>
                            </w:r>
                            <w:r w:rsidR="00093AD8">
                              <w:rPr>
                                <w:lang w:val="en-GB"/>
                              </w:rPr>
                              <w:fldChar w:fldCharType="begin"/>
                            </w:r>
                            <w:r w:rsidR="00093AD8">
                              <w:rPr>
                                <w:lang w:val="en-GB"/>
                              </w:rPr>
                              <w:instrText xml:space="preserve"> INCLUDEPICTURE  "https://sdgcompass.org/wp-content/uploads/2015/09/horizontal-icons.png" \* MERGEFORMATINET </w:instrText>
                            </w:r>
                            <w:r w:rsidR="00093AD8">
                              <w:rPr>
                                <w:lang w:val="en-GB"/>
                              </w:rPr>
                              <w:fldChar w:fldCharType="separate"/>
                            </w:r>
                            <w:r w:rsidR="00EA211C">
                              <w:rPr>
                                <w:lang w:val="en-GB"/>
                              </w:rPr>
                              <w:fldChar w:fldCharType="begin"/>
                            </w:r>
                            <w:r w:rsidR="00EA211C">
                              <w:rPr>
                                <w:lang w:val="en-GB"/>
                              </w:rPr>
                              <w:instrText xml:space="preserve"> INCLUDEPICTURE  "https://sdgcompass.org/wp-content/uploads/2015/09/horizontal-icons.png" \* MERGEFORMATINET </w:instrText>
                            </w:r>
                            <w:r w:rsidR="00EA211C">
                              <w:rPr>
                                <w:lang w:val="en-GB"/>
                              </w:rPr>
                              <w:fldChar w:fldCharType="separate"/>
                            </w:r>
                            <w:r w:rsidR="003D6D93">
                              <w:rPr>
                                <w:lang w:val="en-GB"/>
                              </w:rPr>
                              <w:fldChar w:fldCharType="begin"/>
                            </w:r>
                            <w:r w:rsidR="003D6D93">
                              <w:rPr>
                                <w:lang w:val="en-GB"/>
                              </w:rPr>
                              <w:instrText xml:space="preserve"> </w:instrText>
                            </w:r>
                            <w:r w:rsidR="003D6D93">
                              <w:rPr>
                                <w:lang w:val="en-GB"/>
                              </w:rPr>
                              <w:instrText>INCLUDEPICTURE  "https://sdgcompass.org/wp-content/uploads/2015/09/horizontal-icons.png" \* MERGEFORMATINET</w:instrText>
                            </w:r>
                            <w:r w:rsidR="003D6D93">
                              <w:rPr>
                                <w:lang w:val="en-GB"/>
                              </w:rPr>
                              <w:instrText xml:space="preserve"> </w:instrText>
                            </w:r>
                            <w:r w:rsidR="003D6D93">
                              <w:rPr>
                                <w:lang w:val="en-GB"/>
                              </w:rPr>
                              <w:fldChar w:fldCharType="separate"/>
                            </w:r>
                            <w:r w:rsidR="003D6D93">
                              <w:rPr>
                                <w:lang w:val="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4.5pt;height:235.5pt">
                                  <v:imagedata r:id="rId13" r:href="rId14"/>
                                </v:shape>
                              </w:pict>
                            </w:r>
                            <w:r w:rsidR="003D6D93">
                              <w:rPr>
                                <w:lang w:val="en-GB"/>
                              </w:rPr>
                              <w:fldChar w:fldCharType="end"/>
                            </w:r>
                            <w:r w:rsidR="00EA211C">
                              <w:rPr>
                                <w:lang w:val="en-GB"/>
                              </w:rPr>
                              <w:fldChar w:fldCharType="end"/>
                            </w:r>
                            <w:r w:rsidR="00093AD8">
                              <w:rPr>
                                <w:lang w:val="en-GB"/>
                              </w:rPr>
                              <w:fldChar w:fldCharType="end"/>
                            </w:r>
                            <w:r w:rsidR="00DF0FF4">
                              <w:rPr>
                                <w:lang w:val="en-GB"/>
                              </w:rPr>
                              <w:fldChar w:fldCharType="end"/>
                            </w:r>
                            <w:r>
                              <w:rPr>
                                <w:lang w:val="en-GB"/>
                              </w:rPr>
                              <w:fldChar w:fldCharType="end"/>
                            </w:r>
                            <w:r>
                              <w:rPr>
                                <w:lang w:val="en-GB"/>
                              </w:rPr>
                              <w:fldChar w:fldCharType="end"/>
                            </w:r>
                            <w:r>
                              <w:rPr>
                                <w:lang w:val="en-GB"/>
                              </w:rPr>
                              <w:fldChar w:fldCharType="end"/>
                            </w:r>
                            <w:r>
                              <w:rPr>
                                <w:lang w:val="en-GB"/>
                              </w:rPr>
                              <w:fldChar w:fldCharType="end"/>
                            </w:r>
                            <w:r w:rsidRPr="00CD2B6E">
                              <w:rPr>
                                <w:lang w:val="en-GB"/>
                              </w:rPr>
                              <w:fldChar w:fldCharType="end"/>
                            </w:r>
                            <w:r w:rsidRPr="00203D8C">
                              <w:rPr>
                                <w:szCs w:val="24"/>
                                <w:lang w:val="en-GB"/>
                              </w:rPr>
                              <w:t xml:space="preserve">Source: UN </w:t>
                            </w:r>
                            <w:r w:rsidRPr="00203D8C">
                              <w:rPr>
                                <w:szCs w:val="24"/>
                                <w:lang w:val="cs-CZ"/>
                              </w:rPr>
                              <w:t>(</w:t>
                            </w:r>
                            <w:r w:rsidRPr="00203D8C">
                              <w:rPr>
                                <w:szCs w:val="24"/>
                                <w:lang w:val="en-GB"/>
                              </w:rPr>
                              <w:t>2018)</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45EB8BE" id="_x0000_s1027" type="#_x0000_t202" style="position:absolute;left:0;text-align:left;margin-left:-11.7pt;margin-top:122.2pt;width:477.6pt;height:359.6pt;z-index:251649536;visibility:visible;mso-wrap-style:square;mso-width-percent:0;mso-height-percent:200;mso-wrap-distance-left:9pt;mso-wrap-distance-top:7.2pt;mso-wrap-distance-right:9pt;mso-wrap-distance-bottom:7.2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" strokecolor="#4472c4" strokeweight="2.5pt">
                <v:shadow color="#868686"/>
                <v:textbox style="mso-fit-shape-to-text:t">
                  <w:txbxContent>
                    <w:p w:rsidR="00E028C0" w:rsidRPr="00203D8C" w:rsidRDefault="00E028C0" w:rsidP="00D715A4">
                      <w:pPr>
                        <w:pBdr>
                          <w:top w:val="single" w:sz="24" w:space="8" w:color="4472C4"/>
                          <w:bottom w:val="single" w:sz="24" w:space="8" w:color="4472C4"/>
                        </w:pBdr>
                        <w:spacing w:after="0"/>
                        <w:rPr>
                          <w:i/>
                          <w:iCs/>
                          <w:szCs w:val="24"/>
                          <w:lang w:val="en-GB"/>
                        </w:rPr>
                      </w:pPr>
                      <w:r w:rsidRPr="00203D8C">
                        <w:rPr>
                          <w:b/>
                          <w:i/>
                          <w:iCs/>
                          <w:szCs w:val="24"/>
                          <w:lang w:val="en-GB"/>
                        </w:rPr>
                        <w:t xml:space="preserve">Sustainable development goals (SDGs) </w:t>
                      </w:r>
                      <w:r w:rsidRPr="00203D8C">
                        <w:rPr>
                          <w:i/>
                          <w:iCs/>
                          <w:szCs w:val="24"/>
                          <w:lang w:val="en-GB"/>
                        </w:rPr>
                        <w:t xml:space="preserve">are 17 global goals set by United Nations. The goals focus on a broad range of social, environmental and economic issues related to sustainability. The following </w:t>
                      </w:r>
                      <w:r>
                        <w:rPr>
                          <w:i/>
                          <w:iCs/>
                          <w:szCs w:val="24"/>
                          <w:lang w:val="en-GB"/>
                        </w:rPr>
                        <w:t>Figure 1</w:t>
                      </w:r>
                      <w:r w:rsidRPr="00203D8C">
                        <w:rPr>
                          <w:i/>
                          <w:iCs/>
                          <w:szCs w:val="24"/>
                          <w:lang w:val="en-GB"/>
                        </w:rPr>
                        <w:t xml:space="preserve"> shows all 17 goals.</w:t>
                      </w:r>
                    </w:p>
                    <w:p w:rsidR="00E028C0" w:rsidRDefault="00E028C0" w:rsidP="00D715A4">
                      <w:pPr>
                        <w:pBdr>
                          <w:top w:val="single" w:sz="24" w:space="8" w:color="4472C4"/>
                          <w:bottom w:val="single" w:sz="24" w:space="8" w:color="4472C4"/>
                        </w:pBdr>
                        <w:spacing w:after="0"/>
                        <w:rPr>
                          <w:i/>
                          <w:iCs/>
                          <w:sz w:val="22"/>
                          <w:szCs w:val="24"/>
                          <w:lang w:val="en-GB"/>
                        </w:rPr>
                      </w:pPr>
                    </w:p>
                    <w:p w:rsidR="00E028C0" w:rsidRPr="00203D8C" w:rsidRDefault="00E028C0" w:rsidP="00D715A4">
                      <w:pPr>
                        <w:pBdr>
                          <w:top w:val="single" w:sz="24" w:space="8" w:color="4472C4"/>
                          <w:bottom w:val="single" w:sz="24" w:space="8" w:color="4472C4"/>
                        </w:pBdr>
                        <w:spacing w:after="0"/>
                        <w:rPr>
                          <w:i/>
                          <w:iCs/>
                          <w:szCs w:val="24"/>
                          <w:lang w:val="en-GB"/>
                        </w:rPr>
                      </w:pPr>
                      <w:r w:rsidRPr="001513C0">
                        <w:rPr>
                          <w:szCs w:val="24"/>
                          <w:lang w:val="en-GB"/>
                        </w:rPr>
                        <w:t>Figure 1</w:t>
                      </w:r>
                      <w:r w:rsidRPr="001513C0">
                        <w:rPr>
                          <w:szCs w:val="24"/>
                          <w:lang w:val="en-US"/>
                        </w:rPr>
                        <w:t>.</w:t>
                      </w:r>
                      <w:r w:rsidRPr="00203D8C">
                        <w:rPr>
                          <w:szCs w:val="24"/>
                          <w:lang w:val="en-GB"/>
                        </w:rPr>
                        <w:t xml:space="preserve"> Sustainable development goals</w:t>
                      </w:r>
                    </w:p>
                    <w:p w:rsidR="00E028C0" w:rsidRPr="002C0CAC" w:rsidRDefault="00E028C0" w:rsidP="002C0CAC">
                      <w:pPr>
                        <w:pBdr>
                          <w:top w:val="single" w:sz="24" w:space="8" w:color="4472C4"/>
                          <w:bottom w:val="single" w:sz="24" w:space="8" w:color="4472C4"/>
                        </w:pBdr>
                        <w:spacing w:after="0"/>
                        <w:rPr>
                          <w:lang w:val="en-GB"/>
                        </w:rPr>
                      </w:pPr>
                      <w:r w:rsidRPr="00CD2B6E">
                        <w:rPr>
                          <w:lang w:val="en-GB"/>
                        </w:rPr>
                        <w:fldChar w:fldCharType="begin"/>
                      </w:r>
                      <w:r w:rsidRPr="00CD2B6E">
                        <w:rPr>
                          <w:lang w:val="en-GB"/>
                        </w:rPr>
                        <w:instrText xml:space="preserve"> INCLUDEPICTURE "https://sdgcompass.org/wp-content/uploads/2015/09/horizontal-icons.png" \* MERGEFORMATINET </w:instrText>
                      </w:r>
                      <w:r w:rsidRPr="00CD2B6E">
                        <w:rPr>
                          <w:lang w:val="en-GB"/>
                        </w:rPr>
                        <w:fldChar w:fldCharType="separate"/>
                      </w:r>
                      <w:r>
                        <w:rPr>
                          <w:lang w:val="en-GB"/>
                        </w:rPr>
                        <w:fldChar w:fldCharType="begin"/>
                      </w:r>
                      <w:r>
                        <w:rPr>
                          <w:lang w:val="en-GB"/>
                        </w:rPr>
                        <w:instrText xml:space="preserve"> INCLUDEPICTURE  "https://sdgcompass.org/wp-content/uploads/2015/09/horizontal-icons.png" \* MERGEFORMATINET </w:instrText>
                      </w:r>
                      <w:r>
                        <w:rPr>
                          <w:lang w:val="en-GB"/>
                        </w:rPr>
                        <w:fldChar w:fldCharType="separate"/>
                      </w:r>
                      <w:r>
                        <w:rPr>
                          <w:lang w:val="en-GB"/>
                        </w:rPr>
                        <w:fldChar w:fldCharType="begin"/>
                      </w:r>
                      <w:r>
                        <w:rPr>
                          <w:lang w:val="en-GB"/>
                        </w:rPr>
                        <w:instrText xml:space="preserve"> INCLUDEPICTURE  "https://sdgcompass.org/wp-content/uploads/2015/09/horizontal-icons.png" \* MERGEFORMATINET </w:instrText>
                      </w:r>
                      <w:r>
                        <w:rPr>
                          <w:lang w:val="en-GB"/>
                        </w:rPr>
                        <w:fldChar w:fldCharType="separate"/>
                      </w:r>
                      <w:r>
                        <w:rPr>
                          <w:lang w:val="en-GB"/>
                        </w:rPr>
                        <w:fldChar w:fldCharType="begin"/>
                      </w:r>
                      <w:r>
                        <w:rPr>
                          <w:lang w:val="en-GB"/>
                        </w:rPr>
                        <w:instrText xml:space="preserve"> INCLUDEPICTURE  "https://sdgcompass.org/wp-content/uploads/2015/09/horizontal-icons.png" \* MERGEFORMATINET </w:instrText>
                      </w:r>
                      <w:r>
                        <w:rPr>
                          <w:lang w:val="en-GB"/>
                        </w:rPr>
                        <w:fldChar w:fldCharType="separate"/>
                      </w:r>
                      <w:r>
                        <w:rPr>
                          <w:lang w:val="en-GB"/>
                        </w:rPr>
                        <w:fldChar w:fldCharType="begin"/>
                      </w:r>
                      <w:r>
                        <w:rPr>
                          <w:lang w:val="en-GB"/>
                        </w:rPr>
                        <w:instrText xml:space="preserve"> INCLUDEPICTURE  "https://sdgcompass.org/wp-content/uploads/2015/09/horizontal-icons.png" \* MERGEFORMATINET </w:instrText>
                      </w:r>
                      <w:r>
                        <w:rPr>
                          <w:lang w:val="en-GB"/>
                        </w:rPr>
                        <w:fldChar w:fldCharType="separate"/>
                      </w:r>
                      <w:r w:rsidR="00DF0FF4">
                        <w:rPr>
                          <w:lang w:val="en-GB"/>
                        </w:rPr>
                        <w:fldChar w:fldCharType="begin"/>
                      </w:r>
                      <w:r w:rsidR="00DF0FF4">
                        <w:rPr>
                          <w:lang w:val="en-GB"/>
                        </w:rPr>
                        <w:instrText xml:space="preserve"> INCLUDEPICTURE  "https://sdgcompass.org/wp-content/uploads/2015/09/horizontal-icons.png" \* MERGEFORMATINET </w:instrText>
                      </w:r>
                      <w:r w:rsidR="00DF0FF4">
                        <w:rPr>
                          <w:lang w:val="en-GB"/>
                        </w:rPr>
                        <w:fldChar w:fldCharType="separate"/>
                      </w:r>
                      <w:r w:rsidR="00093AD8">
                        <w:rPr>
                          <w:lang w:val="en-GB"/>
                        </w:rPr>
                        <w:fldChar w:fldCharType="begin"/>
                      </w:r>
                      <w:r w:rsidR="00093AD8">
                        <w:rPr>
                          <w:lang w:val="en-GB"/>
                        </w:rPr>
                        <w:instrText xml:space="preserve"> INCLUDEPICTURE  "https://sdgcompass.org/wp-content/uploads/2015/09/horizontal-icons.png" \* MERGEFORMATINET </w:instrText>
                      </w:r>
                      <w:r w:rsidR="00093AD8">
                        <w:rPr>
                          <w:lang w:val="en-GB"/>
                        </w:rPr>
                        <w:fldChar w:fldCharType="separate"/>
                      </w:r>
                      <w:r w:rsidR="00EA211C">
                        <w:rPr>
                          <w:lang w:val="en-GB"/>
                        </w:rPr>
                        <w:fldChar w:fldCharType="begin"/>
                      </w:r>
                      <w:r w:rsidR="00EA211C">
                        <w:rPr>
                          <w:lang w:val="en-GB"/>
                        </w:rPr>
                        <w:instrText xml:space="preserve"> INCLUDEPICTURE  "https://sdgcompass.org/wp-content/uploads/2015/09/horizontal-icons.png" \* MERGEFORMATINET </w:instrText>
                      </w:r>
                      <w:r w:rsidR="00EA211C">
                        <w:rPr>
                          <w:lang w:val="en-GB"/>
                        </w:rPr>
                        <w:fldChar w:fldCharType="separate"/>
                      </w:r>
                      <w:r w:rsidR="003D6D93">
                        <w:rPr>
                          <w:lang w:val="en-GB"/>
                        </w:rPr>
                        <w:fldChar w:fldCharType="begin"/>
                      </w:r>
                      <w:r w:rsidR="003D6D93">
                        <w:rPr>
                          <w:lang w:val="en-GB"/>
                        </w:rPr>
                        <w:instrText xml:space="preserve"> </w:instrText>
                      </w:r>
                      <w:r w:rsidR="003D6D93">
                        <w:rPr>
                          <w:lang w:val="en-GB"/>
                        </w:rPr>
                        <w:instrText>INCLUDEPICTURE  "https://sdgcompass.org/wp-content/uploads/2015/09/horizontal-icons.png" \* MERGEFORMATINET</w:instrText>
                      </w:r>
                      <w:r w:rsidR="003D6D93">
                        <w:rPr>
                          <w:lang w:val="en-GB"/>
                        </w:rPr>
                        <w:instrText xml:space="preserve"> </w:instrText>
                      </w:r>
                      <w:r w:rsidR="003D6D93">
                        <w:rPr>
                          <w:lang w:val="en-GB"/>
                        </w:rPr>
                        <w:fldChar w:fldCharType="separate"/>
                      </w:r>
                      <w:r w:rsidR="003D6D93">
                        <w:rPr>
                          <w:lang w:val="en-GB"/>
                        </w:rPr>
                        <w:pict>
                          <v:shape id="_x0000_i1025" type="#_x0000_t75" style="width:464.5pt;height:235.5pt">
                            <v:imagedata r:id="rId13" r:href="rId15"/>
                          </v:shape>
                        </w:pict>
                      </w:r>
                      <w:r w:rsidR="003D6D93">
                        <w:rPr>
                          <w:lang w:val="en-GB"/>
                        </w:rPr>
                        <w:fldChar w:fldCharType="end"/>
                      </w:r>
                      <w:r w:rsidR="00EA211C">
                        <w:rPr>
                          <w:lang w:val="en-GB"/>
                        </w:rPr>
                        <w:fldChar w:fldCharType="end"/>
                      </w:r>
                      <w:r w:rsidR="00093AD8">
                        <w:rPr>
                          <w:lang w:val="en-GB"/>
                        </w:rPr>
                        <w:fldChar w:fldCharType="end"/>
                      </w:r>
                      <w:r w:rsidR="00DF0FF4">
                        <w:rPr>
                          <w:lang w:val="en-GB"/>
                        </w:rPr>
                        <w:fldChar w:fldCharType="end"/>
                      </w:r>
                      <w:r>
                        <w:rPr>
                          <w:lang w:val="en-GB"/>
                        </w:rPr>
                        <w:fldChar w:fldCharType="end"/>
                      </w:r>
                      <w:r>
                        <w:rPr>
                          <w:lang w:val="en-GB"/>
                        </w:rPr>
                        <w:fldChar w:fldCharType="end"/>
                      </w:r>
                      <w:r>
                        <w:rPr>
                          <w:lang w:val="en-GB"/>
                        </w:rPr>
                        <w:fldChar w:fldCharType="end"/>
                      </w:r>
                      <w:r>
                        <w:rPr>
                          <w:lang w:val="en-GB"/>
                        </w:rPr>
                        <w:fldChar w:fldCharType="end"/>
                      </w:r>
                      <w:r w:rsidRPr="00CD2B6E">
                        <w:rPr>
                          <w:lang w:val="en-GB"/>
                        </w:rPr>
                        <w:fldChar w:fldCharType="end"/>
                      </w:r>
                      <w:r w:rsidRPr="00203D8C">
                        <w:rPr>
                          <w:szCs w:val="24"/>
                          <w:lang w:val="en-GB"/>
                        </w:rPr>
                        <w:t xml:space="preserve">Source: UN </w:t>
                      </w:r>
                      <w:r w:rsidRPr="00203D8C">
                        <w:rPr>
                          <w:szCs w:val="24"/>
                          <w:lang w:val="cs-CZ"/>
                        </w:rPr>
                        <w:t>(</w:t>
                      </w:r>
                      <w:r w:rsidRPr="00203D8C">
                        <w:rPr>
                          <w:szCs w:val="24"/>
                          <w:lang w:val="en-GB"/>
                        </w:rPr>
                        <w:t>2018)</w:t>
                      </w:r>
                    </w:p>
                  </w:txbxContent>
                </v:textbox>
                <w10:wrap type="topAndBottom" anchorx="margin"/>
              </v:shape>
            </w:pict>
          </mc:Fallback>
        </mc:AlternateContent>
      </w:r>
      <w:r w:rsidR="00F01504" w:rsidRPr="00E65D1C">
        <w:rPr>
          <w:lang w:val="en-GB" w:eastAsia="en-US"/>
        </w:rPr>
        <w:t xml:space="preserve">The goal of both concepts is for all organisations to integrate the concerns for the community and the environment into their strategy and operations. Sustainability distinguishes itself by taking the concerns a step further and </w:t>
      </w:r>
      <w:r w:rsidR="00163C5B" w:rsidRPr="00E65D1C">
        <w:rPr>
          <w:lang w:val="en-GB" w:eastAsia="en-US"/>
        </w:rPr>
        <w:t>considering</w:t>
      </w:r>
      <w:r w:rsidR="00F01504" w:rsidRPr="00E65D1C">
        <w:rPr>
          <w:lang w:val="en-GB" w:eastAsia="en-US"/>
        </w:rPr>
        <w:t xml:space="preserve"> the needs of the future generations. </w:t>
      </w:r>
      <w:r w:rsidR="00DE497E" w:rsidRPr="00E65D1C">
        <w:rPr>
          <w:lang w:val="en-GB" w:eastAsia="en-US"/>
        </w:rPr>
        <w:t>Corporate social responsibility</w:t>
      </w:r>
      <w:r w:rsidR="00F01504" w:rsidRPr="00E65D1C">
        <w:rPr>
          <w:lang w:val="en-GB" w:eastAsia="en-US"/>
        </w:rPr>
        <w:t xml:space="preserve"> and sustainability are</w:t>
      </w:r>
      <w:r w:rsidR="00DE497E" w:rsidRPr="00E65D1C">
        <w:rPr>
          <w:lang w:val="en-GB" w:eastAsia="en-US"/>
        </w:rPr>
        <w:t xml:space="preserve"> becoming a global norm in the business environment, although there is still much debate </w:t>
      </w:r>
      <w:r w:rsidR="00F01504" w:rsidRPr="00E65D1C">
        <w:rPr>
          <w:lang w:val="en-GB" w:eastAsia="en-US"/>
        </w:rPr>
        <w:t>about whether or how much are these concepts</w:t>
      </w:r>
      <w:r w:rsidR="00DE497E" w:rsidRPr="00E65D1C">
        <w:rPr>
          <w:lang w:val="en-GB" w:eastAsia="en-US"/>
        </w:rPr>
        <w:t xml:space="preserve"> positive for the society and to what extent is it used only as a form of advertis</w:t>
      </w:r>
      <w:r w:rsidR="00163C5B" w:rsidRPr="00E65D1C">
        <w:rPr>
          <w:lang w:val="en-GB" w:eastAsia="en-US"/>
        </w:rPr>
        <w:t>ement</w:t>
      </w:r>
      <w:r w:rsidR="00DE497E" w:rsidRPr="00E65D1C">
        <w:rPr>
          <w:lang w:val="en-GB" w:eastAsia="en-US"/>
        </w:rPr>
        <w:t xml:space="preserve"> and marketing</w:t>
      </w:r>
      <w:r w:rsidR="00742F43">
        <w:rPr>
          <w:lang w:val="en-GB" w:eastAsia="en-US"/>
        </w:rPr>
        <w:t>.</w:t>
      </w:r>
    </w:p>
    <w:p w:rsidR="004542F1" w:rsidRPr="00E65D1C" w:rsidRDefault="00F65C7C" w:rsidP="004C218A">
      <w:pPr>
        <w:pStyle w:val="Nadpis2"/>
      </w:pPr>
      <w:bookmarkStart w:id="17" w:name="_Toc493007871"/>
      <w:bookmarkStart w:id="18" w:name="_Toc17789685"/>
      <w:r w:rsidRPr="00E65D1C">
        <w:t>S</w:t>
      </w:r>
      <w:r w:rsidR="004542F1" w:rsidRPr="00E65D1C">
        <w:t>takeholders</w:t>
      </w:r>
      <w:bookmarkEnd w:id="17"/>
      <w:bookmarkEnd w:id="18"/>
    </w:p>
    <w:p w:rsidR="00F65C7C" w:rsidRPr="001F79B2" w:rsidRDefault="005947BB" w:rsidP="00F65C7C">
      <w:pPr>
        <w:rPr>
          <w:lang w:val="en-US"/>
        </w:rPr>
      </w:pPr>
      <w:r w:rsidRPr="00E65D1C">
        <w:rPr>
          <w:lang w:val="en-GB" w:eastAsia="cs-CZ"/>
        </w:rPr>
        <w:t>One of key terms in the concept of CSR are stakeholders. This term has been developed in the beginning of 1960’</w:t>
      </w:r>
      <w:r w:rsidR="008C7034" w:rsidRPr="00E65D1C">
        <w:rPr>
          <w:lang w:val="en-GB" w:eastAsia="cs-CZ"/>
        </w:rPr>
        <w:t xml:space="preserve">s and was derived from a related term </w:t>
      </w:r>
      <w:r w:rsidR="00177FF7">
        <w:rPr>
          <w:lang w:val="en-GB" w:eastAsia="cs-CZ"/>
        </w:rPr>
        <w:t xml:space="preserve">- </w:t>
      </w:r>
      <w:r w:rsidR="008C7034" w:rsidRPr="00E65D1C">
        <w:rPr>
          <w:lang w:val="en-GB" w:eastAsia="cs-CZ"/>
        </w:rPr>
        <w:t xml:space="preserve">shareholders. Shareholders (stockholders) are the owners of at least one share of a company’s stock. </w:t>
      </w:r>
      <w:r w:rsidR="008C7034" w:rsidRPr="00E65D1C">
        <w:rPr>
          <w:b/>
          <w:lang w:val="en-GB" w:eastAsia="cs-CZ"/>
        </w:rPr>
        <w:t>Stakeholders</w:t>
      </w:r>
      <w:r w:rsidR="008C7034" w:rsidRPr="00E65D1C">
        <w:rPr>
          <w:lang w:val="en-GB" w:eastAsia="cs-CZ"/>
        </w:rPr>
        <w:t xml:space="preserve"> </w:t>
      </w:r>
      <w:r w:rsidR="00321412" w:rsidRPr="00E65D1C">
        <w:rPr>
          <w:lang w:val="en-GB" w:eastAsia="cs-CZ"/>
        </w:rPr>
        <w:t xml:space="preserve">then </w:t>
      </w:r>
      <w:r w:rsidR="008C7034" w:rsidRPr="00E65D1C">
        <w:rPr>
          <w:lang w:val="en-GB" w:eastAsia="cs-CZ"/>
        </w:rPr>
        <w:t xml:space="preserve">are </w:t>
      </w:r>
      <w:r w:rsidR="008C7034" w:rsidRPr="00E65D1C">
        <w:rPr>
          <w:b/>
          <w:lang w:val="en-GB" w:eastAsia="cs-CZ"/>
        </w:rPr>
        <w:t>all subjects that are affected or have an interest in the company</w:t>
      </w:r>
      <w:r w:rsidR="008C7034" w:rsidRPr="00E65D1C">
        <w:rPr>
          <w:lang w:val="en-GB" w:eastAsia="cs-CZ"/>
        </w:rPr>
        <w:t>.</w:t>
      </w:r>
      <w:r w:rsidR="00321412" w:rsidRPr="00E65D1C">
        <w:rPr>
          <w:lang w:val="en-GB" w:eastAsia="cs-CZ"/>
        </w:rPr>
        <w:t xml:space="preserve"> In the widest sense, the term incorporates shareholders, employees, unions, business partners, customers, suppliers, </w:t>
      </w:r>
      <w:r w:rsidR="00016A31" w:rsidRPr="00E65D1C">
        <w:rPr>
          <w:lang w:val="en-GB" w:eastAsia="cs-CZ"/>
        </w:rPr>
        <w:t>creditors</w:t>
      </w:r>
      <w:r w:rsidR="00F9693E" w:rsidRPr="00E65D1C">
        <w:rPr>
          <w:lang w:val="en-GB" w:eastAsia="cs-CZ"/>
        </w:rPr>
        <w:t>,</w:t>
      </w:r>
      <w:r w:rsidR="00016A31" w:rsidRPr="00E65D1C">
        <w:rPr>
          <w:lang w:val="en-GB" w:eastAsia="cs-CZ"/>
        </w:rPr>
        <w:t xml:space="preserve"> </w:t>
      </w:r>
      <w:r w:rsidR="00321412" w:rsidRPr="00E65D1C">
        <w:rPr>
          <w:lang w:val="en-GB" w:eastAsia="cs-CZ"/>
        </w:rPr>
        <w:t xml:space="preserve">government, local authorities, </w:t>
      </w:r>
      <w:r w:rsidR="00D715A4" w:rsidRPr="00E65D1C">
        <w:rPr>
          <w:lang w:val="en-GB" w:eastAsia="cs-CZ"/>
        </w:rPr>
        <w:t>interest</w:t>
      </w:r>
      <w:r w:rsidR="00321412" w:rsidRPr="00E65D1C">
        <w:rPr>
          <w:lang w:val="en-GB" w:eastAsia="cs-CZ"/>
        </w:rPr>
        <w:t xml:space="preserve"> groups</w:t>
      </w:r>
      <w:r w:rsidR="00D715A4" w:rsidRPr="00E65D1C">
        <w:rPr>
          <w:lang w:val="en-GB" w:eastAsia="cs-CZ"/>
        </w:rPr>
        <w:t>, media, and international and non-governmental organisations.</w:t>
      </w:r>
      <w:r w:rsidR="00016A31" w:rsidRPr="00E65D1C">
        <w:rPr>
          <w:lang w:val="en-GB" w:eastAsia="cs-CZ"/>
        </w:rPr>
        <w:t xml:space="preserve"> Stakeholder theory</w:t>
      </w:r>
      <w:r w:rsidR="009B12DB" w:rsidRPr="00E65D1C">
        <w:rPr>
          <w:lang w:val="en-GB" w:eastAsia="cs-CZ"/>
        </w:rPr>
        <w:t xml:space="preserve"> claims that if the needs of stakeholders are not sufficiently satisfied</w:t>
      </w:r>
      <w:r w:rsidR="00650BCC" w:rsidRPr="00E65D1C">
        <w:rPr>
          <w:lang w:val="en-GB" w:eastAsia="cs-CZ"/>
        </w:rPr>
        <w:t>, organisations cannot achieve long term prospe</w:t>
      </w:r>
      <w:r w:rsidR="001F79B2">
        <w:rPr>
          <w:lang w:val="en-GB" w:eastAsia="cs-CZ"/>
        </w:rPr>
        <w:t>rity and trouble-free operation</w:t>
      </w:r>
      <w:r w:rsidR="00650BCC" w:rsidRPr="00E65D1C">
        <w:rPr>
          <w:lang w:val="en-GB" w:eastAsia="cs-CZ"/>
        </w:rPr>
        <w:t xml:space="preserve"> </w:t>
      </w:r>
      <w:r w:rsidR="00650BCC" w:rsidRPr="00E65D1C">
        <w:rPr>
          <w:lang w:val="en-GB"/>
        </w:rPr>
        <w:t>(Freeman, 1984)</w:t>
      </w:r>
      <w:r w:rsidR="001F79B2" w:rsidRPr="001F79B2">
        <w:rPr>
          <w:lang w:val="en-US"/>
        </w:rPr>
        <w:t>.</w:t>
      </w:r>
    </w:p>
    <w:p w:rsidR="00DB5A11" w:rsidRPr="00E65D1C" w:rsidRDefault="00DB5A11" w:rsidP="00DB5A11">
      <w:pPr>
        <w:rPr>
          <w:lang w:val="en-GB"/>
        </w:rPr>
      </w:pPr>
      <w:r w:rsidRPr="00E65D1C">
        <w:rPr>
          <w:lang w:val="en-GB"/>
        </w:rPr>
        <w:lastRenderedPageBreak/>
        <w:t>Employees are one of the companies’ most important stakeholders. They have a direct effect on how the business will be doing through their productivity, creativity, treatment of customers and much more. As such, it is in companies’ interest to take good care of their employees. The combination of CSR and HRM can provide ways of doing so.</w:t>
      </w:r>
    </w:p>
    <w:p w:rsidR="00D715A4" w:rsidRPr="00E65D1C" w:rsidRDefault="00B66385" w:rsidP="004C218A">
      <w:pPr>
        <w:pStyle w:val="Nadpis2"/>
      </w:pPr>
      <w:bookmarkStart w:id="19" w:name="_Toc17789686"/>
      <w:r w:rsidRPr="00E65D1C">
        <w:t>The three pillars</w:t>
      </w:r>
      <w:bookmarkEnd w:id="19"/>
    </w:p>
    <w:p w:rsidR="001D34E3" w:rsidRPr="00E65D1C" w:rsidRDefault="00B45ED0" w:rsidP="00513BD8">
      <w:pPr>
        <w:tabs>
          <w:tab w:val="left" w:pos="284"/>
          <w:tab w:val="left" w:pos="5387"/>
        </w:tabs>
        <w:rPr>
          <w:lang w:val="en-GB" w:eastAsia="cs-CZ"/>
        </w:rPr>
      </w:pPr>
      <w:r w:rsidRPr="00E65D1C">
        <w:rPr>
          <w:lang w:val="en-GB" w:eastAsia="cs-CZ"/>
        </w:rPr>
        <w:t xml:space="preserve">CSR as well as sustainability is often divided into three pillars. These pillars have evolved from the concept of three </w:t>
      </w:r>
      <w:r w:rsidR="00417FB7" w:rsidRPr="00E65D1C">
        <w:rPr>
          <w:lang w:val="en-GB" w:eastAsia="cs-CZ"/>
        </w:rPr>
        <w:t>“P’s”</w:t>
      </w:r>
      <w:r w:rsidR="00820B2B" w:rsidRPr="00E65D1C">
        <w:rPr>
          <w:lang w:val="en-GB" w:eastAsia="cs-CZ"/>
        </w:rPr>
        <w:t xml:space="preserve"> (People, Planet, </w:t>
      </w:r>
      <w:proofErr w:type="gramStart"/>
      <w:r w:rsidR="00820B2B" w:rsidRPr="00E65D1C">
        <w:rPr>
          <w:lang w:val="en-GB" w:eastAsia="cs-CZ"/>
        </w:rPr>
        <w:t>Profit</w:t>
      </w:r>
      <w:proofErr w:type="gramEnd"/>
      <w:r w:rsidR="00820B2B" w:rsidRPr="00E65D1C">
        <w:rPr>
          <w:lang w:val="en-GB" w:eastAsia="cs-CZ"/>
        </w:rPr>
        <w:t>) known also as</w:t>
      </w:r>
      <w:r w:rsidRPr="00E65D1C">
        <w:rPr>
          <w:lang w:val="en-GB" w:eastAsia="cs-CZ"/>
        </w:rPr>
        <w:t xml:space="preserve"> </w:t>
      </w:r>
      <w:r w:rsidR="00417FB7" w:rsidRPr="00E65D1C">
        <w:rPr>
          <w:lang w:val="en-GB" w:eastAsia="cs-CZ"/>
        </w:rPr>
        <w:t>‘</w:t>
      </w:r>
      <w:r w:rsidRPr="00E65D1C">
        <w:rPr>
          <w:lang w:val="en-GB" w:eastAsia="cs-CZ"/>
        </w:rPr>
        <w:t>triple bottom line</w:t>
      </w:r>
      <w:r w:rsidR="00417FB7" w:rsidRPr="00E65D1C">
        <w:rPr>
          <w:lang w:val="en-GB" w:eastAsia="cs-CZ"/>
        </w:rPr>
        <w:t>’</w:t>
      </w:r>
      <w:r w:rsidR="00820B2B" w:rsidRPr="00E65D1C">
        <w:rPr>
          <w:lang w:val="en-GB" w:eastAsia="cs-CZ"/>
        </w:rPr>
        <w:t xml:space="preserve"> described by Elkington</w:t>
      </w:r>
      <w:r w:rsidR="00177FF7">
        <w:rPr>
          <w:lang w:val="en-GB" w:eastAsia="cs-CZ"/>
        </w:rPr>
        <w:t xml:space="preserve"> (</w:t>
      </w:r>
      <w:r w:rsidR="00820B2B" w:rsidRPr="00E65D1C">
        <w:rPr>
          <w:lang w:val="en-GB" w:eastAsia="cs-CZ"/>
        </w:rPr>
        <w:t>1997</w:t>
      </w:r>
      <w:r w:rsidR="00177FF7">
        <w:rPr>
          <w:lang w:val="en-GB" w:eastAsia="cs-CZ"/>
        </w:rPr>
        <w:t>)</w:t>
      </w:r>
      <w:r w:rsidR="00820B2B" w:rsidRPr="00E65D1C">
        <w:rPr>
          <w:lang w:val="en-GB" w:eastAsia="cs-CZ"/>
        </w:rPr>
        <w:t xml:space="preserve">. Elkington advocated a move from traditional reporting of </w:t>
      </w:r>
      <w:r w:rsidR="00417FB7" w:rsidRPr="00E65D1C">
        <w:rPr>
          <w:lang w:val="en-GB" w:eastAsia="cs-CZ"/>
        </w:rPr>
        <w:t>‘</w:t>
      </w:r>
      <w:r w:rsidR="00E54813" w:rsidRPr="00E65D1C">
        <w:rPr>
          <w:lang w:val="en-GB" w:eastAsia="cs-CZ"/>
        </w:rPr>
        <w:t>botto</w:t>
      </w:r>
      <w:r w:rsidR="00820B2B" w:rsidRPr="00E65D1C">
        <w:rPr>
          <w:lang w:val="en-GB" w:eastAsia="cs-CZ"/>
        </w:rPr>
        <w:t>m line</w:t>
      </w:r>
      <w:r w:rsidR="00417FB7" w:rsidRPr="00E65D1C">
        <w:rPr>
          <w:lang w:val="en-GB" w:eastAsia="cs-CZ"/>
        </w:rPr>
        <w:t>’</w:t>
      </w:r>
      <w:r w:rsidR="00820B2B" w:rsidRPr="00E65D1C">
        <w:rPr>
          <w:lang w:val="en-GB" w:eastAsia="cs-CZ"/>
        </w:rPr>
        <w:t>, i.e. reporting profit or loss, to reporting in three levels: financial, environmental and social</w:t>
      </w:r>
      <w:r w:rsidR="00177FF7">
        <w:rPr>
          <w:lang w:val="en-GB" w:eastAsia="cs-CZ"/>
        </w:rPr>
        <w:t xml:space="preserve">. </w:t>
      </w:r>
      <w:r w:rsidR="001A0D8E" w:rsidRPr="00E65D1C">
        <w:rPr>
          <w:lang w:val="en-GB" w:eastAsia="cs-CZ"/>
        </w:rPr>
        <w:t>Management scholars have embraced the categorization and have transformed the three “P’s” into three pillars: social</w:t>
      </w:r>
      <w:r w:rsidR="00B1162A" w:rsidRPr="00E65D1C">
        <w:rPr>
          <w:lang w:val="en-GB" w:eastAsia="cs-CZ"/>
        </w:rPr>
        <w:t>,</w:t>
      </w:r>
      <w:r w:rsidR="001A0D8E" w:rsidRPr="00E65D1C">
        <w:rPr>
          <w:lang w:val="en-GB" w:eastAsia="cs-CZ"/>
        </w:rPr>
        <w:t xml:space="preserve"> environmental</w:t>
      </w:r>
      <w:r w:rsidR="00B1162A" w:rsidRPr="00E65D1C">
        <w:rPr>
          <w:lang w:val="en-GB" w:eastAsia="cs-CZ"/>
        </w:rPr>
        <w:t xml:space="preserve"> and economic</w:t>
      </w:r>
      <w:r w:rsidR="00742F43">
        <w:rPr>
          <w:lang w:val="en-GB" w:eastAsia="cs-CZ"/>
        </w:rPr>
        <w:t xml:space="preserve"> (see Figure 2).</w:t>
      </w:r>
    </w:p>
    <w:p w:rsidR="00EC4602" w:rsidRPr="00203D8C" w:rsidRDefault="001513C0" w:rsidP="002F206E">
      <w:pPr>
        <w:spacing w:before="240" w:after="0"/>
        <w:rPr>
          <w:szCs w:val="24"/>
          <w:lang w:val="en-GB"/>
        </w:rPr>
      </w:pPr>
      <w:r w:rsidRPr="001513C0">
        <w:rPr>
          <w:noProof/>
          <w:szCs w:val="24"/>
          <w:lang w:val="en-GB" w:eastAsia="en-GB"/>
        </w:rPr>
        <mc:AlternateContent>
          <mc:Choice Requires="wpg">
            <w:drawing>
              <wp:anchor distT="0" distB="0" distL="114300" distR="114300" simplePos="0" relativeHeight="251650560" behindDoc="0" locked="0" layoutInCell="1" allowOverlap="1" wp14:anchorId="48A2C1E1" wp14:editId="26F4BCF7">
                <wp:simplePos x="0" y="0"/>
                <wp:positionH relativeFrom="margin">
                  <wp:posOffset>1232535</wp:posOffset>
                </wp:positionH>
                <wp:positionV relativeFrom="paragraph">
                  <wp:posOffset>440055</wp:posOffset>
                </wp:positionV>
                <wp:extent cx="3240405" cy="2785745"/>
                <wp:effectExtent l="38100" t="38100" r="74295" b="14605"/>
                <wp:wrapTopAndBottom/>
                <wp:docPr id="22"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40405" cy="2785745"/>
                          <a:chOff x="1629" y="4392"/>
                          <a:chExt cx="5103" cy="4387"/>
                        </a:xfrm>
                      </wpg:grpSpPr>
                      <wps:wsp>
                        <wps:cNvPr id="23" name="Rectangle 21"/>
                        <wps:cNvSpPr>
                          <a:spLocks noChangeArrowheads="1"/>
                        </wps:cNvSpPr>
                        <wps:spPr bwMode="auto">
                          <a:xfrm>
                            <a:off x="1629" y="8359"/>
                            <a:ext cx="5103" cy="420"/>
                          </a:xfrm>
                          <a:prstGeom prst="rect">
                            <a:avLst/>
                          </a:prstGeom>
                          <a:solidFill>
                            <a:srgbClr val="FFFFFF"/>
                          </a:solidFill>
                          <a:ln w="31750">
                            <a:solidFill>
                              <a:srgbClr val="4472C4"/>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24" name="Rectangle 29"/>
                        <wps:cNvSpPr>
                          <a:spLocks noChangeArrowheads="1"/>
                        </wps:cNvSpPr>
                        <wps:spPr bwMode="auto">
                          <a:xfrm>
                            <a:off x="3702" y="8116"/>
                            <a:ext cx="1062" cy="243"/>
                          </a:xfrm>
                          <a:prstGeom prst="rect">
                            <a:avLst/>
                          </a:prstGeom>
                          <a:solidFill>
                            <a:srgbClr val="FFFFFF"/>
                          </a:solidFill>
                          <a:ln w="31750">
                            <a:solidFill>
                              <a:srgbClr val="4472C4"/>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26" name="Textové pole 2"/>
                        <wps:cNvSpPr txBox="1">
                          <a:spLocks noChangeArrowheads="1"/>
                        </wps:cNvSpPr>
                        <wps:spPr bwMode="auto">
                          <a:xfrm>
                            <a:off x="3888" y="5656"/>
                            <a:ext cx="696" cy="2460"/>
                          </a:xfrm>
                          <a:prstGeom prst="rect">
                            <a:avLst/>
                          </a:prstGeom>
                          <a:solidFill>
                            <a:srgbClr val="FFFFFF"/>
                          </a:solidFill>
                          <a:ln w="31750">
                            <a:solidFill>
                              <a:srgbClr val="4472C4"/>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028C0" w:rsidRPr="004462D5" w:rsidRDefault="00E028C0" w:rsidP="00517270">
                              <w:pPr>
                                <w:spacing w:after="0" w:line="240" w:lineRule="auto"/>
                                <w:jc w:val="center"/>
                                <w:textboxTightWrap w:val="allLines"/>
                                <w:rPr>
                                  <w:b/>
                                  <w:color w:val="2F5496"/>
                                  <w:sz w:val="28"/>
                                  <w:lang w:val="en-GB"/>
                                </w:rPr>
                              </w:pPr>
                              <w:r w:rsidRPr="004462D5">
                                <w:rPr>
                                  <w:b/>
                                  <w:color w:val="2F5496"/>
                                  <w:sz w:val="28"/>
                                  <w:lang w:val="en-GB"/>
                                </w:rPr>
                                <w:t>Environmental</w:t>
                              </w:r>
                            </w:p>
                          </w:txbxContent>
                        </wps:txbx>
                        <wps:bodyPr rot="0" vert="vert270" wrap="square" lIns="91440" tIns="45720" rIns="91440" bIns="45720" anchor="t" anchorCtr="0" upright="1">
                          <a:noAutofit/>
                        </wps:bodyPr>
                      </wps:wsp>
                      <wps:wsp>
                        <wps:cNvPr id="27" name="Rectangle 31"/>
                        <wps:cNvSpPr>
                          <a:spLocks noChangeArrowheads="1"/>
                        </wps:cNvSpPr>
                        <wps:spPr bwMode="auto">
                          <a:xfrm>
                            <a:off x="5238" y="8104"/>
                            <a:ext cx="1062" cy="243"/>
                          </a:xfrm>
                          <a:prstGeom prst="rect">
                            <a:avLst/>
                          </a:prstGeom>
                          <a:solidFill>
                            <a:srgbClr val="FFFFFF"/>
                          </a:solidFill>
                          <a:ln w="31750">
                            <a:solidFill>
                              <a:srgbClr val="4472C4"/>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28" name="Textové pole 2"/>
                        <wps:cNvSpPr txBox="1">
                          <a:spLocks noChangeArrowheads="1"/>
                        </wps:cNvSpPr>
                        <wps:spPr bwMode="auto">
                          <a:xfrm>
                            <a:off x="5424" y="5644"/>
                            <a:ext cx="696" cy="2460"/>
                          </a:xfrm>
                          <a:prstGeom prst="rect">
                            <a:avLst/>
                          </a:prstGeom>
                          <a:solidFill>
                            <a:srgbClr val="FFFFFF"/>
                          </a:solidFill>
                          <a:ln w="31750">
                            <a:solidFill>
                              <a:srgbClr val="4472C4"/>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028C0" w:rsidRPr="004462D5" w:rsidRDefault="00E028C0" w:rsidP="00517270">
                              <w:pPr>
                                <w:spacing w:after="0" w:line="240" w:lineRule="auto"/>
                                <w:jc w:val="center"/>
                                <w:textboxTightWrap w:val="allLines"/>
                                <w:rPr>
                                  <w:b/>
                                  <w:color w:val="2F5496"/>
                                  <w:sz w:val="32"/>
                                  <w:lang w:val="en-GB"/>
                                </w:rPr>
                              </w:pPr>
                              <w:r w:rsidRPr="004462D5">
                                <w:rPr>
                                  <w:b/>
                                  <w:color w:val="2F5496"/>
                                  <w:sz w:val="28"/>
                                  <w:lang w:val="en-GB"/>
                                </w:rPr>
                                <w:t>Social</w:t>
                              </w:r>
                            </w:p>
                          </w:txbxContent>
                        </wps:txbx>
                        <wps:bodyPr rot="0" vert="vert270" wrap="square" lIns="91440" tIns="45720" rIns="91440" bIns="45720" anchor="t" anchorCtr="0" upright="1">
                          <a:noAutofit/>
                        </wps:bodyPr>
                      </wps:wsp>
                      <wps:wsp>
                        <wps:cNvPr id="29" name="Rectangle 22"/>
                        <wps:cNvSpPr>
                          <a:spLocks noChangeArrowheads="1"/>
                        </wps:cNvSpPr>
                        <wps:spPr bwMode="auto">
                          <a:xfrm>
                            <a:off x="2070" y="8116"/>
                            <a:ext cx="1062" cy="243"/>
                          </a:xfrm>
                          <a:prstGeom prst="rect">
                            <a:avLst/>
                          </a:prstGeom>
                          <a:solidFill>
                            <a:srgbClr val="FFFFFF"/>
                          </a:solidFill>
                          <a:ln w="31750">
                            <a:solidFill>
                              <a:srgbClr val="4472C4"/>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30" name="Textové pole 2"/>
                        <wps:cNvSpPr txBox="1">
                          <a:spLocks noChangeArrowheads="1"/>
                        </wps:cNvSpPr>
                        <wps:spPr bwMode="auto">
                          <a:xfrm>
                            <a:off x="2256" y="5656"/>
                            <a:ext cx="696" cy="2460"/>
                          </a:xfrm>
                          <a:prstGeom prst="rect">
                            <a:avLst/>
                          </a:prstGeom>
                          <a:solidFill>
                            <a:srgbClr val="FFFFFF"/>
                          </a:solidFill>
                          <a:ln w="31750">
                            <a:solidFill>
                              <a:srgbClr val="4472C4"/>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028C0" w:rsidRPr="004462D5" w:rsidRDefault="00E028C0" w:rsidP="00517270">
                              <w:pPr>
                                <w:spacing w:after="0" w:line="240" w:lineRule="auto"/>
                                <w:jc w:val="center"/>
                                <w:textboxTightWrap w:val="allLines"/>
                                <w:rPr>
                                  <w:b/>
                                  <w:color w:val="2F5496"/>
                                  <w:sz w:val="32"/>
                                </w:rPr>
                              </w:pPr>
                              <w:r w:rsidRPr="004462D5">
                                <w:rPr>
                                  <w:b/>
                                  <w:color w:val="2F5496"/>
                                  <w:sz w:val="28"/>
                                </w:rPr>
                                <w:t>Economic</w:t>
                              </w:r>
                            </w:p>
                          </w:txbxContent>
                        </wps:txbx>
                        <wps:bodyPr rot="0" vert="vert270" wrap="square" lIns="91440" tIns="45720" rIns="91440" bIns="45720" anchor="t" anchorCtr="0" upright="1">
                          <a:noAutofit/>
                        </wps:bodyPr>
                      </wps:wsp>
                      <wps:wsp>
                        <wps:cNvPr id="31" name="AutoShape 33"/>
                        <wps:cNvSpPr>
                          <a:spLocks noChangeArrowheads="1"/>
                        </wps:cNvSpPr>
                        <wps:spPr bwMode="auto">
                          <a:xfrm>
                            <a:off x="1740" y="4392"/>
                            <a:ext cx="4962" cy="1008"/>
                          </a:xfrm>
                          <a:prstGeom prst="triangle">
                            <a:avLst>
                              <a:gd name="adj" fmla="val 50000"/>
                            </a:avLst>
                          </a:prstGeom>
                          <a:solidFill>
                            <a:srgbClr val="FFFFFF"/>
                          </a:solidFill>
                          <a:ln w="31750">
                            <a:solidFill>
                              <a:srgbClr val="4472C4"/>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32" name="Rectangle 34"/>
                        <wps:cNvSpPr>
                          <a:spLocks noChangeArrowheads="1"/>
                        </wps:cNvSpPr>
                        <wps:spPr bwMode="auto">
                          <a:xfrm>
                            <a:off x="3714" y="5416"/>
                            <a:ext cx="1062" cy="243"/>
                          </a:xfrm>
                          <a:prstGeom prst="rect">
                            <a:avLst/>
                          </a:prstGeom>
                          <a:solidFill>
                            <a:srgbClr val="FFFFFF"/>
                          </a:solidFill>
                          <a:ln w="31750">
                            <a:solidFill>
                              <a:srgbClr val="4472C4"/>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33" name="Rectangle 35"/>
                        <wps:cNvSpPr>
                          <a:spLocks noChangeArrowheads="1"/>
                        </wps:cNvSpPr>
                        <wps:spPr bwMode="auto">
                          <a:xfrm>
                            <a:off x="5250" y="5404"/>
                            <a:ext cx="1062" cy="243"/>
                          </a:xfrm>
                          <a:prstGeom prst="rect">
                            <a:avLst/>
                          </a:prstGeom>
                          <a:solidFill>
                            <a:srgbClr val="FFFFFF"/>
                          </a:solidFill>
                          <a:ln w="31750">
                            <a:solidFill>
                              <a:srgbClr val="4472C4"/>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34" name="Rectangle 36"/>
                        <wps:cNvSpPr>
                          <a:spLocks noChangeArrowheads="1"/>
                        </wps:cNvSpPr>
                        <wps:spPr bwMode="auto">
                          <a:xfrm>
                            <a:off x="2082" y="5416"/>
                            <a:ext cx="1062" cy="243"/>
                          </a:xfrm>
                          <a:prstGeom prst="rect">
                            <a:avLst/>
                          </a:prstGeom>
                          <a:solidFill>
                            <a:srgbClr val="FFFFFF"/>
                          </a:solidFill>
                          <a:ln w="31750">
                            <a:solidFill>
                              <a:srgbClr val="4472C4"/>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A2C1E1" id="Group 37" o:spid="_x0000_s1028" style="position:absolute;left:0;text-align:left;margin-left:97.05pt;margin-top:34.65pt;width:255.15pt;height:219.35pt;z-index:251650560;mso-position-horizontal-relative:margin" coordorigin="1629,4392" coordsize="5103,4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">
                <v:rect id="Rectangle 21" o:spid="_x0000_s1029" style="position:absolute;left:1629;top:8359;width:5103;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LjMQA&#10;AADbAAAADwAAAGRycy9kb3ducmV2LnhtbESPQWsCMRSE7wX/Q3iCt5p1lVJWo1RBKogFtQWPj83r&#10;7uLmZUlSN/57Uyj0OMzMN8xiFU0rbuR8Y1nBZJyBIC6tbrhS8HnePr+C8AFZY2uZFNzJw2o5eFpg&#10;oW3PR7qdQiUShH2BCuoQukJKX9Zk0I9tR5y8b+sMhiRdJbXDPsFNK/Mse5EGG04LNXa0qam8nn6M&#10;gsPZ7WfT2Lez6/sHHy/RrL9crtRoGN/mIALF8B/+a++0gnwKv1/SD5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0i4zEAAAA2wAAAA8AAAAAAAAAAAAAAAAAmAIAAGRycy9k&#10;b3ducmV2LnhtbFBLBQYAAAAABAAEAPUAAACJAwAAAAA=&#10;" strokecolor="#4472c4" strokeweight="2.5pt">
                  <v:shadow color="#868686"/>
                </v:rect>
                <v:rect id="Rectangle 29" o:spid="_x0000_s1030" style="position:absolute;left:3702;top:8116;width:1062;height: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0T+MQA&#10;AADbAAAADwAAAGRycy9kb3ducmV2LnhtbESPzWrDMBCE74W+g9hCb41c15TgRAlNoLRQUsgf5LhY&#10;G9vEWhlJjdW3jwKBHIeZ+YaZzqPpxJmcby0reB1lIIgrq1uuFey2ny9jED4ga+wsk4J/8jCfPT5M&#10;sdR24DWdN6EWCcK+RAVNCH0ppa8aMuhHtidO3tE6gyFJV0vtcEhw08k8y96lwZbTQoM9LRuqTps/&#10;o2C1dT/FWxy64vT1y+tDNIu9y5V6foofExCBYriHb+1vrSAv4Pol/QA5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dE/jEAAAA2wAAAA8AAAAAAAAAAAAAAAAAmAIAAGRycy9k&#10;b3ducmV2LnhtbFBLBQYAAAAABAAEAPUAAACJAwAAAAA=&#10;" strokecolor="#4472c4" strokeweight="2.5pt">
                  <v:shadow color="#868686"/>
                </v:rect>
                <v:shape id="_x0000_s1031" type="#_x0000_t202" style="position:absolute;left:3888;top:5656;width:696;height:2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oHCMQA&#10;AADbAAAADwAAAGRycy9kb3ducmV2LnhtbESP3WrCQBSE7wu+w3IEb0rdaKmU6CoiBtSK4M8DHLLH&#10;JJg9G7Jrft6+KxR6OczMN8xi1ZlSNFS7wrKCyTgCQZxaXXCm4HZNPr5BOI+ssbRMCnpysFoO3hYY&#10;a9vymZqLz0SAsItRQe59FUvp0pwMurGtiIN3t7VBH2SdSV1jG+CmlNMomkmDBYeFHCva5JQ+Lk+j&#10;YL91+qgn0VWW7z+H5Ot80v3nU6nRsFvPQXjq/H/4r73TCqYzeH0JP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KBwjEAAAA2wAAAA8AAAAAAAAAAAAAAAAAmAIAAGRycy9k&#10;b3ducmV2LnhtbFBLBQYAAAAABAAEAPUAAACJAwAAAAA=&#10;" strokecolor="#4472c4" strokeweight="2.5pt">
                  <v:shadow color="#868686"/>
                  <v:textbox style="layout-flow:vertical;mso-layout-flow-alt:bottom-to-top">
                    <w:txbxContent>
                      <w:p w:rsidR="00E028C0" w:rsidRPr="004462D5" w:rsidRDefault="00E028C0" w:rsidP="00517270">
                        <w:pPr>
                          <w:spacing w:after="0" w:line="240" w:lineRule="auto"/>
                          <w:jc w:val="center"/>
                          <w:textboxTightWrap w:val="allLines"/>
                          <w:rPr>
                            <w:b/>
                            <w:color w:val="2F5496"/>
                            <w:sz w:val="28"/>
                            <w:lang w:val="en-GB"/>
                          </w:rPr>
                        </w:pPr>
                        <w:r w:rsidRPr="004462D5">
                          <w:rPr>
                            <w:b/>
                            <w:color w:val="2F5496"/>
                            <w:sz w:val="28"/>
                            <w:lang w:val="en-GB"/>
                          </w:rPr>
                          <w:t>Environmental</w:t>
                        </w:r>
                      </w:p>
                    </w:txbxContent>
                  </v:textbox>
                </v:shape>
                <v:rect id="Rectangle 31" o:spid="_x0000_s1032" style="position:absolute;left:5238;top:8104;width:1062;height: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Nj8QA&#10;AADbAAAADwAAAGRycy9kb3ducmV2LnhtbESPQWsCMRSE7wX/Q3gFb5rtVtqyGsUWikJpQa3g8bF5&#10;7i5uXpYkuvHfm4LQ4zAz3zCzRTStuJDzjWUFT+MMBHFpdcOVgt/d5+gNhA/IGlvLpOBKHhbzwcMM&#10;C2173tBlGyqRIOwLVFCH0BVS+rImg35sO+LkHa0zGJJ0ldQO+wQ3rcyz7EUabDgt1NjRR03laXs2&#10;Cr537mvyHPt2clr98OYQzfve5UoNH+NyCiJQDP/he3utFeSv8Pcl/QA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PjY/EAAAA2wAAAA8AAAAAAAAAAAAAAAAAmAIAAGRycy9k&#10;b3ducmV2LnhtbFBLBQYAAAAABAAEAPUAAACJAwAAAAA=&#10;" strokecolor="#4472c4" strokeweight="2.5pt">
                  <v:shadow color="#868686"/>
                </v:rect>
                <v:shape id="_x0000_s1033" type="#_x0000_t202" style="position:absolute;left:5424;top:5644;width:696;height:2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k24b0A&#10;AADbAAAADwAAAGRycy9kb3ducmV2LnhtbERPSwrCMBDdC94hjOBGNFVRpBpFRMEfgp8DDM3YFptJ&#10;aaLW25uF4PLx/rNFbQrxosrllhX0exEI4sTqnFMFt+umOwHhPLLGwjIp+JCDxbzZmGGs7ZvP9Lr4&#10;VIQQdjEqyLwvYyldkpFB17MlceDutjLoA6xSqSt8h3BTyEEUjaXBnENDhiWtMkoel6dRsFs7fdT9&#10;6CqLzmG/GZ1P+jN8KtVu1cspCE+1/4t/7q1WMAhjw5fwA+T8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L5k24b0AAADbAAAADwAAAAAAAAAAAAAAAACYAgAAZHJzL2Rvd25yZXYu&#10;eG1sUEsFBgAAAAAEAAQA9QAAAIIDAAAAAA==&#10;" strokecolor="#4472c4" strokeweight="2.5pt">
                  <v:shadow color="#868686"/>
                  <v:textbox style="layout-flow:vertical;mso-layout-flow-alt:bottom-to-top">
                    <w:txbxContent>
                      <w:p w:rsidR="00E028C0" w:rsidRPr="004462D5" w:rsidRDefault="00E028C0" w:rsidP="00517270">
                        <w:pPr>
                          <w:spacing w:after="0" w:line="240" w:lineRule="auto"/>
                          <w:jc w:val="center"/>
                          <w:textboxTightWrap w:val="allLines"/>
                          <w:rPr>
                            <w:b/>
                            <w:color w:val="2F5496"/>
                            <w:sz w:val="32"/>
                            <w:lang w:val="en-GB"/>
                          </w:rPr>
                        </w:pPr>
                        <w:r w:rsidRPr="004462D5">
                          <w:rPr>
                            <w:b/>
                            <w:color w:val="2F5496"/>
                            <w:sz w:val="28"/>
                            <w:lang w:val="en-GB"/>
                          </w:rPr>
                          <w:t>Social</w:t>
                        </w:r>
                      </w:p>
                    </w:txbxContent>
                  </v:textbox>
                </v:shape>
                <v:rect id="Rectangle 22" o:spid="_x0000_s1034" style="position:absolute;left:2070;top:8116;width:1062;height: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y8ZsQA&#10;AADbAAAADwAAAGRycy9kb3ducmV2LnhtbESPQWsCMRSE7wX/Q3gFb5rtVkq7GsUWikJpQa3g8bF5&#10;7i5uXpYkuvHfm4LQ4zAz3zCzRTStuJDzjWUFT+MMBHFpdcOVgt/d5+gVhA/IGlvLpOBKHhbzwcMM&#10;C2173tBlGyqRIOwLVFCH0BVS+rImg35sO+LkHa0zGJJ0ldQO+wQ3rcyz7EUabDgt1NjRR03laXs2&#10;Cr537mvyHPt2clr98OYQzfve5UoNH+NyCiJQDP/he3utFeRv8Pcl/QA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cvGbEAAAA2wAAAA8AAAAAAAAAAAAAAAAAmAIAAGRycy9k&#10;b3ducmV2LnhtbFBLBQYAAAAABAAEAPUAAACJAwAAAAA=&#10;" strokecolor="#4472c4" strokeweight="2.5pt">
                  <v:shadow color="#868686"/>
                </v:rect>
                <v:shape id="_x0000_s1035" type="#_x0000_t202" style="position:absolute;left:2256;top:5656;width:696;height:2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asOr0A&#10;AADbAAAADwAAAGRycy9kb3ducmV2LnhtbERPSwrCMBDdC94hjOBGNFVRpBpFRMEfgp8DDM3YFptJ&#10;aaLW25uF4PLx/rNFbQrxosrllhX0exEI4sTqnFMFt+umOwHhPLLGwjIp+JCDxbzZmGGs7ZvP9Lr4&#10;VIQQdjEqyLwvYyldkpFB17MlceDutjLoA6xSqSt8h3BTyEEUjaXBnENDhiWtMkoel6dRsFs7fdT9&#10;6CqLzmG/GZ1P+jN8KtVu1cspCE+1/4t/7q1WMAzrw5fwA+T8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VDasOr0AAADbAAAADwAAAAAAAAAAAAAAAACYAgAAZHJzL2Rvd25yZXYu&#10;eG1sUEsFBgAAAAAEAAQA9QAAAIIDAAAAAA==&#10;" strokecolor="#4472c4" strokeweight="2.5pt">
                  <v:shadow color="#868686"/>
                  <v:textbox style="layout-flow:vertical;mso-layout-flow-alt:bottom-to-top">
                    <w:txbxContent>
                      <w:p w:rsidR="00E028C0" w:rsidRPr="004462D5" w:rsidRDefault="00E028C0" w:rsidP="00517270">
                        <w:pPr>
                          <w:spacing w:after="0" w:line="240" w:lineRule="auto"/>
                          <w:jc w:val="center"/>
                          <w:textboxTightWrap w:val="allLines"/>
                          <w:rPr>
                            <w:b/>
                            <w:color w:val="2F5496"/>
                            <w:sz w:val="32"/>
                          </w:rPr>
                        </w:pPr>
                        <w:r w:rsidRPr="004462D5">
                          <w:rPr>
                            <w:b/>
                            <w:color w:val="2F5496"/>
                            <w:sz w:val="28"/>
                          </w:rPr>
                          <w:t>Economic</w:t>
                        </w:r>
                      </w:p>
                    </w:txbxContent>
                  </v:textbox>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33" o:spid="_x0000_s1036" type="#_x0000_t5" style="position:absolute;left:1740;top:4392;width:4962;height:1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3Rm8MA&#10;AADbAAAADwAAAGRycy9kb3ducmV2LnhtbESPQWuDQBSE74H+h+UVepFmtYYSbDZBCgFvoaYIvT3c&#10;V5W6b8XdqPn32UAhx2Hmm2F2h8X0YqLRdZYVJOsYBHFtdceNgu/z8XULwnlkjb1lUnAlB4f902qH&#10;mbYzf9FU+kaEEnYZKmi9HzIpXd2SQbe2A3Hwfu1o0Ac5NlKPOIdy08u3OH6XBjsOCy0O9NlS/Vde&#10;jIK0s5vjDxXRhaptOlTRNOfVSamX5yX/AOFp8Y/wP13owCVw/xJ+gN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63Rm8MAAADbAAAADwAAAAAAAAAAAAAAAACYAgAAZHJzL2Rv&#10;d25yZXYueG1sUEsFBgAAAAAEAAQA9QAAAIgDAAAAAA==&#10;" strokecolor="#4472c4" strokeweight="2.5pt">
                  <v:shadow color="#868686"/>
                </v:shape>
                <v:rect id="Rectangle 34" o:spid="_x0000_s1037" style="position:absolute;left:3714;top:5416;width:1062;height: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G4ysQA&#10;AADbAAAADwAAAGRycy9kb3ducmV2LnhtbESPQWsCMRSE7wX/Q3iCt5p1lVJWo1RBKogFtQWPj83r&#10;7uLmZUlSN/57Uyj0OMzMN8xiFU0rbuR8Y1nBZJyBIC6tbrhS8HnePr+C8AFZY2uZFNzJw2o5eFpg&#10;oW3PR7qdQiUShH2BCuoQukJKX9Zk0I9tR5y8b+sMhiRdJbXDPsFNK/Mse5EGG04LNXa0qam8nn6M&#10;gsPZ7WfT2Lez6/sHHy/RrL9crtRoGN/mIALF8B/+a++0gmkOv1/SD5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huMrEAAAA2wAAAA8AAAAAAAAAAAAAAAAAmAIAAGRycy9k&#10;b3ducmV2LnhtbFBLBQYAAAAABAAEAPUAAACJAwAAAAA=&#10;" strokecolor="#4472c4" strokeweight="2.5pt">
                  <v:shadow color="#868686"/>
                </v:rect>
                <v:rect id="Rectangle 35" o:spid="_x0000_s1038" style="position:absolute;left:5250;top:5404;width:1062;height: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0dUcQA&#10;AADbAAAADwAAAGRycy9kb3ducmV2LnhtbESPQWsCMRSE7wX/Q3iCt5rVlVJWo1RBKogFtQWPj83r&#10;7uLmZUlSN/57Uyj0OMzMN8xiFU0rbuR8Y1nBZJyBIC6tbrhS8HnePr+C8AFZY2uZFNzJw2o5eFpg&#10;oW3PR7qdQiUShH2BCuoQukJKX9Zk0I9tR5y8b+sMhiRdJbXDPsFNK6dZ9iINNpwWauxoU1N5Pf0Y&#10;BYez28/y2Lez6/sHHy/RrL/cVKnRML7NQQSK4T/8195pBXkOv1/SD5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tHVHEAAAA2wAAAA8AAAAAAAAAAAAAAAAAmAIAAGRycy9k&#10;b3ducmV2LnhtbFBLBQYAAAAABAAEAPUAAACJAwAAAAA=&#10;" strokecolor="#4472c4" strokeweight="2.5pt">
                  <v:shadow color="#868686"/>
                </v:rect>
                <v:rect id="Rectangle 36" o:spid="_x0000_s1039" style="position:absolute;left:2082;top:5416;width:1062;height: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SFJcQA&#10;AADbAAAADwAAAGRycy9kb3ducmV2LnhtbESPQWsCMRSE7wX/Q3iCt5pVl1JWo1RBKhQLagseH5vX&#10;3cXNy5KkbvrvjSD0OMzMN8xiFU0rruR8Y1nBZJyBIC6tbrhS8HXaPr+C8AFZY2uZFPyRh9Vy8LTA&#10;QtueD3Q9hkokCPsCFdQhdIWUvqzJoB/bjjh5P9YZDEm6SmqHfYKbVk6z7EUabDgt1NjRpqbycvw1&#10;CvYn95HPYt/ml/dPPpyjWX+7qVKjYXybgwgUw3/40d5pBbMc7l/SD5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EhSXEAAAA2wAAAA8AAAAAAAAAAAAAAAAAmAIAAGRycy9k&#10;b3ducmV2LnhtbFBLBQYAAAAABAAEAPUAAACJAwAAAAA=&#10;" strokecolor="#4472c4" strokeweight="2.5pt">
                  <v:shadow color="#868686"/>
                </v:rect>
                <w10:wrap type="topAndBottom" anchorx="margin"/>
              </v:group>
            </w:pict>
          </mc:Fallback>
        </mc:AlternateContent>
      </w:r>
      <w:r w:rsidR="001E414E" w:rsidRPr="001513C0">
        <w:rPr>
          <w:szCs w:val="24"/>
          <w:lang w:val="en-GB"/>
        </w:rPr>
        <w:t>Figure 2.</w:t>
      </w:r>
      <w:r w:rsidR="00EC4602" w:rsidRPr="00203D8C">
        <w:rPr>
          <w:szCs w:val="24"/>
          <w:lang w:val="en-GB"/>
        </w:rPr>
        <w:t xml:space="preserve"> Three pillars of CSR</w:t>
      </w:r>
    </w:p>
    <w:p w:rsidR="00EC4602" w:rsidRPr="00203D8C" w:rsidRDefault="00EC4602" w:rsidP="002F206E">
      <w:pPr>
        <w:tabs>
          <w:tab w:val="left" w:pos="284"/>
          <w:tab w:val="left" w:pos="5387"/>
        </w:tabs>
        <w:spacing w:before="240"/>
        <w:rPr>
          <w:szCs w:val="24"/>
          <w:lang w:val="en-GB" w:eastAsia="cs-CZ"/>
        </w:rPr>
      </w:pPr>
      <w:r w:rsidRPr="00203D8C">
        <w:rPr>
          <w:szCs w:val="24"/>
          <w:lang w:val="en-GB" w:eastAsia="cs-CZ"/>
        </w:rPr>
        <w:t xml:space="preserve">Source: </w:t>
      </w:r>
      <w:r w:rsidR="00862A42" w:rsidRPr="00203D8C">
        <w:rPr>
          <w:szCs w:val="24"/>
          <w:lang w:val="en-GB" w:eastAsia="cs-CZ"/>
        </w:rPr>
        <w:t>O</w:t>
      </w:r>
      <w:r w:rsidR="002F206E" w:rsidRPr="00203D8C">
        <w:rPr>
          <w:szCs w:val="24"/>
          <w:lang w:val="en-GB" w:eastAsia="cs-CZ"/>
        </w:rPr>
        <w:t>wn</w:t>
      </w:r>
      <w:r w:rsidR="005F4930" w:rsidRPr="00203D8C">
        <w:rPr>
          <w:szCs w:val="24"/>
          <w:lang w:val="en-GB" w:eastAsia="cs-CZ"/>
        </w:rPr>
        <w:t xml:space="preserve"> elaboration</w:t>
      </w:r>
    </w:p>
    <w:p w:rsidR="009D0633" w:rsidRPr="00E65D1C" w:rsidRDefault="009D0633" w:rsidP="009D0633">
      <w:pPr>
        <w:pStyle w:val="Nadpis3"/>
        <w:rPr>
          <w:lang w:val="en-GB"/>
        </w:rPr>
      </w:pPr>
      <w:bookmarkStart w:id="20" w:name="_Toc17789687"/>
      <w:r w:rsidRPr="00E65D1C">
        <w:rPr>
          <w:lang w:val="en-GB"/>
        </w:rPr>
        <w:t>The environmental pillar</w:t>
      </w:r>
      <w:bookmarkEnd w:id="20"/>
    </w:p>
    <w:p w:rsidR="00335FA8" w:rsidRDefault="009E34C5" w:rsidP="009D0633">
      <w:pPr>
        <w:rPr>
          <w:lang w:val="en-GB" w:eastAsia="en-US"/>
        </w:rPr>
      </w:pPr>
      <w:r w:rsidRPr="00E65D1C">
        <w:rPr>
          <w:lang w:val="en-GB" w:eastAsia="en-US"/>
        </w:rPr>
        <w:t>The effects of human action on the environment around us have been some of the most discussed topics in recent history, especially since scientists proved that our actions influence t</w:t>
      </w:r>
      <w:r w:rsidR="00050620" w:rsidRPr="00E65D1C">
        <w:rPr>
          <w:lang w:val="en-GB" w:eastAsia="en-US"/>
        </w:rPr>
        <w:t xml:space="preserve">he entire climate of our planet and came with some disturbing warnings (Cook et al., 2016). Businesses have been forced into environmental friendliness not only from above, by regulations, but also from below, by consumer demand. People have become more and more conscious about the environment and the effects they and the businesses have on it. For some </w:t>
      </w:r>
      <w:r w:rsidR="006307D1" w:rsidRPr="00E65D1C">
        <w:rPr>
          <w:lang w:val="en-GB" w:eastAsia="en-US"/>
        </w:rPr>
        <w:t>businesses,</w:t>
      </w:r>
      <w:r w:rsidR="00050620" w:rsidRPr="00E65D1C">
        <w:rPr>
          <w:lang w:val="en-GB" w:eastAsia="en-US"/>
        </w:rPr>
        <w:t xml:space="preserve"> it </w:t>
      </w:r>
      <w:r w:rsidR="009B1474" w:rsidRPr="00E65D1C">
        <w:rPr>
          <w:lang w:val="en-GB" w:eastAsia="en-US"/>
        </w:rPr>
        <w:t>is also financially beneficial to be environmentally friendly, because it spurs innovations</w:t>
      </w:r>
      <w:r w:rsidR="0068243F" w:rsidRPr="00E65D1C">
        <w:rPr>
          <w:lang w:val="en-GB" w:eastAsia="en-US"/>
        </w:rPr>
        <w:t>,</w:t>
      </w:r>
      <w:r w:rsidR="009B1474" w:rsidRPr="00E65D1C">
        <w:rPr>
          <w:lang w:val="en-GB" w:eastAsia="en-US"/>
        </w:rPr>
        <w:t xml:space="preserve"> e.g. in better use of resources (water usage, packaging waste).</w:t>
      </w:r>
    </w:p>
    <w:p w:rsidR="009D0633" w:rsidRPr="00E65D1C" w:rsidRDefault="009D0633" w:rsidP="009D0633">
      <w:pPr>
        <w:pStyle w:val="Nadpis3"/>
        <w:rPr>
          <w:lang w:val="en-GB"/>
        </w:rPr>
      </w:pPr>
      <w:bookmarkStart w:id="21" w:name="_Toc17789688"/>
      <w:r w:rsidRPr="00E65D1C">
        <w:rPr>
          <w:lang w:val="en-GB"/>
        </w:rPr>
        <w:lastRenderedPageBreak/>
        <w:t>The economic pillar</w:t>
      </w:r>
      <w:bookmarkEnd w:id="21"/>
    </w:p>
    <w:p w:rsidR="009B1474" w:rsidRPr="00E65D1C" w:rsidRDefault="00CD633B" w:rsidP="009B1474">
      <w:pPr>
        <w:rPr>
          <w:lang w:val="en-GB" w:eastAsia="en-US"/>
        </w:rPr>
      </w:pPr>
      <w:r w:rsidRPr="00E65D1C">
        <w:rPr>
          <w:lang w:val="en-GB" w:eastAsia="en-US"/>
        </w:rPr>
        <w:t>The core of this pillar is that business needs to be profitable in order to be sustainable. However, profit at any cost is not the goal of this pillar. Transparency, good governance, proper risk management, fair dealing with all stakeholders, anti-corruption practices and so on are the key factors in the eco</w:t>
      </w:r>
      <w:r w:rsidR="0083487B" w:rsidRPr="00E65D1C">
        <w:rPr>
          <w:lang w:val="en-GB" w:eastAsia="en-US"/>
        </w:rPr>
        <w:t>nomic pillar.</w:t>
      </w:r>
    </w:p>
    <w:p w:rsidR="00B1162A" w:rsidRPr="00E65D1C" w:rsidRDefault="00B1162A" w:rsidP="00B1162A">
      <w:pPr>
        <w:pStyle w:val="Nadpis3"/>
        <w:rPr>
          <w:lang w:val="en-GB"/>
        </w:rPr>
      </w:pPr>
      <w:bookmarkStart w:id="22" w:name="_Toc17789689"/>
      <w:r w:rsidRPr="00E65D1C">
        <w:rPr>
          <w:lang w:val="en-GB"/>
        </w:rPr>
        <w:t>The social pillar</w:t>
      </w:r>
      <w:bookmarkEnd w:id="22"/>
    </w:p>
    <w:p w:rsidR="009D0633" w:rsidRPr="00E65D1C" w:rsidRDefault="0024226D" w:rsidP="009D0633">
      <w:pPr>
        <w:rPr>
          <w:lang w:val="en-GB"/>
        </w:rPr>
      </w:pPr>
      <w:r w:rsidRPr="00E65D1C">
        <w:rPr>
          <w:lang w:val="en-GB"/>
        </w:rPr>
        <w:t xml:space="preserve">In this pillar, the focus is mainly on satisfying the stakeholders. </w:t>
      </w:r>
      <w:r w:rsidR="009D0633" w:rsidRPr="00E65D1C">
        <w:rPr>
          <w:lang w:val="en-GB"/>
        </w:rPr>
        <w:t xml:space="preserve">Socially responsible business should treat its employees well. It should have their support and approval as well as the support and approval of the community or communities it operates in. </w:t>
      </w:r>
      <w:r w:rsidRPr="00E65D1C">
        <w:rPr>
          <w:lang w:val="en-GB"/>
        </w:rPr>
        <w:t xml:space="preserve">We will talk about employees in the next section, since that is the main focus of this entire chapter. As to community and other stakeholders, in this pillar, the business can achieve responsibility by community engagement, sponsorships, investments into local projects and also by ensuring that the entire business and its </w:t>
      </w:r>
      <w:r w:rsidRPr="00E65D1C">
        <w:rPr>
          <w:b/>
          <w:lang w:val="en-GB"/>
        </w:rPr>
        <w:t>supply chain</w:t>
      </w:r>
      <w:r w:rsidRPr="00E65D1C">
        <w:rPr>
          <w:lang w:val="en-GB"/>
        </w:rPr>
        <w:t xml:space="preserve"> upholds the standards of human decency and fairness. Issues like child labour, unsafe working environment in factories abroad, sweatshops, etc. are things to be avoided.</w:t>
      </w:r>
    </w:p>
    <w:p w:rsidR="00CC6AA8" w:rsidRPr="00E65D1C" w:rsidRDefault="00CC6AA8" w:rsidP="00CC6AA8">
      <w:pPr>
        <w:pStyle w:val="Nadpis3"/>
        <w:rPr>
          <w:lang w:val="en-GB"/>
        </w:rPr>
      </w:pPr>
      <w:bookmarkStart w:id="23" w:name="_Toc17789690"/>
      <w:r w:rsidRPr="00E65D1C">
        <w:rPr>
          <w:lang w:val="en-GB"/>
        </w:rPr>
        <w:t>Internal vs External CSR</w:t>
      </w:r>
      <w:bookmarkEnd w:id="23"/>
    </w:p>
    <w:p w:rsidR="00CC6AA8" w:rsidRPr="00E65D1C" w:rsidRDefault="00CC6AA8" w:rsidP="00CC6AA8">
      <w:pPr>
        <w:rPr>
          <w:lang w:val="en-GB"/>
        </w:rPr>
      </w:pPr>
      <w:r w:rsidRPr="00E65D1C">
        <w:rPr>
          <w:lang w:val="en-GB"/>
        </w:rPr>
        <w:t xml:space="preserve">It is also useful to consider internal and external CSR (Ferreira et al., 2014). Internal CSR practices relate to employees, e.g. the working environment, engagement, equal opportunities, health, well-being and relationships. There has been a growing interest in the close relationship between HRM and CSR and in how they support each other for internal marketing and positive PR (public relations). </w:t>
      </w:r>
    </w:p>
    <w:p w:rsidR="0093417D" w:rsidRPr="00E65D1C" w:rsidRDefault="008D42A3" w:rsidP="004C218A">
      <w:pPr>
        <w:pStyle w:val="Nadpis2"/>
      </w:pPr>
      <w:bookmarkStart w:id="24" w:name="_Toc503874745"/>
      <w:bookmarkStart w:id="25" w:name="_Toc17789691"/>
      <w:r w:rsidRPr="00E65D1C">
        <w:t>CSR</w:t>
      </w:r>
      <w:r w:rsidR="0093417D" w:rsidRPr="00E65D1C">
        <w:t xml:space="preserve"> and SMEs</w:t>
      </w:r>
      <w:bookmarkEnd w:id="25"/>
    </w:p>
    <w:p w:rsidR="00CC6AA8" w:rsidRPr="00E65D1C" w:rsidRDefault="00DB5A11" w:rsidP="00CC6AA8">
      <w:pPr>
        <w:rPr>
          <w:lang w:val="en-GB"/>
        </w:rPr>
      </w:pPr>
      <w:r w:rsidRPr="00E65D1C">
        <w:rPr>
          <w:lang w:val="en-GB"/>
        </w:rPr>
        <w:t xml:space="preserve"> </w:t>
      </w:r>
      <w:r w:rsidR="00CC6AA8" w:rsidRPr="00E65D1C">
        <w:rPr>
          <w:lang w:val="en-GB"/>
        </w:rPr>
        <w:t>‘Corporate social responsibility is a hard-edged business decision. Not because it is a nice thing to do or because people are forcing us to do it... because it is good for our business’, Niall Fitzgerald, Former CEO, Unilever.</w:t>
      </w:r>
    </w:p>
    <w:p w:rsidR="00CC6AA8" w:rsidRPr="00E65D1C" w:rsidRDefault="00CC6AA8" w:rsidP="00CC6AA8">
      <w:pPr>
        <w:rPr>
          <w:lang w:val="en-GB"/>
        </w:rPr>
      </w:pPr>
      <w:r w:rsidRPr="00E65D1C">
        <w:rPr>
          <w:lang w:val="en-GB"/>
        </w:rPr>
        <w:t xml:space="preserve">‘In my view the successful companies of the future will be those that integrate business and employees' personal values. The best people want to do work that contributes to society with a company whose values they share, where their actions count and their views matter’, </w:t>
      </w:r>
      <w:proofErr w:type="spellStart"/>
      <w:r w:rsidRPr="00E65D1C">
        <w:rPr>
          <w:lang w:val="en-GB"/>
        </w:rPr>
        <w:t>Jeroen</w:t>
      </w:r>
      <w:proofErr w:type="spellEnd"/>
      <w:r w:rsidRPr="00E65D1C">
        <w:rPr>
          <w:lang w:val="en-GB"/>
        </w:rPr>
        <w:t xml:space="preserve"> van der Veer, Committee of Managing Directors, Shell.</w:t>
      </w:r>
    </w:p>
    <w:p w:rsidR="00335FA8" w:rsidRDefault="00CC6AA8" w:rsidP="0093417D">
      <w:pPr>
        <w:rPr>
          <w:lang w:val="en-GB"/>
        </w:rPr>
      </w:pPr>
      <w:r w:rsidRPr="00E65D1C">
        <w:rPr>
          <w:lang w:val="en-GB"/>
        </w:rPr>
        <w:t>These are views from multinationals but we believe they also apply to SMEs and HRM in relation to CSR. In Europe, SMEs provide two thirds of jobs in the private sector (</w:t>
      </w:r>
      <w:proofErr w:type="spellStart"/>
      <w:r w:rsidRPr="00E65D1C">
        <w:rPr>
          <w:lang w:val="en-GB"/>
        </w:rPr>
        <w:t>Wymenga</w:t>
      </w:r>
      <w:proofErr w:type="spellEnd"/>
      <w:r w:rsidRPr="00E65D1C">
        <w:rPr>
          <w:lang w:val="en-GB"/>
        </w:rPr>
        <w:t xml:space="preserve"> et al., 2012) and so they are important players in society.</w:t>
      </w:r>
    </w:p>
    <w:p w:rsidR="00335FA8" w:rsidRDefault="00335FA8">
      <w:pPr>
        <w:spacing w:after="0" w:line="240" w:lineRule="auto"/>
        <w:jc w:val="left"/>
        <w:rPr>
          <w:lang w:val="en-GB"/>
        </w:rPr>
      </w:pPr>
      <w:r>
        <w:rPr>
          <w:lang w:val="en-GB"/>
        </w:rPr>
        <w:br w:type="page"/>
      </w:r>
    </w:p>
    <w:p w:rsidR="00FC24E2" w:rsidRPr="00E65D1C" w:rsidRDefault="00FC24E2" w:rsidP="0093417D">
      <w:pPr>
        <w:rPr>
          <w:lang w:val="en-GB"/>
        </w:rPr>
      </w:pPr>
      <w:r w:rsidRPr="00E65D1C">
        <w:rPr>
          <w:lang w:val="en-GB"/>
        </w:rPr>
        <w:lastRenderedPageBreak/>
        <w:t>For regional SMEs with local employees and customers, behaving in socially and environmentally responsible ways can enhance the brand for customers and suppliers as well as the employe</w:t>
      </w:r>
      <w:r w:rsidR="00385E77">
        <w:rPr>
          <w:lang w:val="en-GB"/>
        </w:rPr>
        <w:t>e</w:t>
      </w:r>
      <w:r w:rsidRPr="00E65D1C">
        <w:rPr>
          <w:lang w:val="en-GB"/>
        </w:rPr>
        <w:t xml:space="preserve"> value proposition (EVP) from an HR perspective. ‘SMEs can do well by doing </w:t>
      </w:r>
      <w:proofErr w:type="gramStart"/>
      <w:r w:rsidRPr="00E65D1C">
        <w:rPr>
          <w:lang w:val="en-GB"/>
        </w:rPr>
        <w:t>good</w:t>
      </w:r>
      <w:proofErr w:type="gramEnd"/>
      <w:r w:rsidRPr="00E65D1C">
        <w:rPr>
          <w:lang w:val="en-GB"/>
        </w:rPr>
        <w:t xml:space="preserve"> to the environment, the employees, and the society they operate in’ (Vo et al., 2015</w:t>
      </w:r>
      <w:r w:rsidR="00136D37">
        <w:rPr>
          <w:lang w:val="en-GB"/>
        </w:rPr>
        <w:t>, p.</w:t>
      </w:r>
      <w:r w:rsidRPr="00E65D1C">
        <w:rPr>
          <w:lang w:val="en-GB"/>
        </w:rPr>
        <w:t xml:space="preserve"> 1984). Good will, community service, and generosity can </w:t>
      </w:r>
      <w:r w:rsidR="00305332">
        <w:rPr>
          <w:lang w:val="en-GB"/>
        </w:rPr>
        <w:t xml:space="preserve">also </w:t>
      </w:r>
      <w:r w:rsidRPr="00E65D1C">
        <w:rPr>
          <w:lang w:val="en-GB"/>
        </w:rPr>
        <w:t xml:space="preserve">be an important resource to gain competitive advantage (Barney, 1991). </w:t>
      </w:r>
    </w:p>
    <w:p w:rsidR="008D42A3" w:rsidRPr="00E65D1C" w:rsidRDefault="008D42A3" w:rsidP="004C218A">
      <w:pPr>
        <w:pStyle w:val="Nadpis2"/>
      </w:pPr>
      <w:bookmarkStart w:id="26" w:name="_Toc17789692"/>
      <w:r w:rsidRPr="00E65D1C">
        <w:t>CSR and HRM</w:t>
      </w:r>
      <w:bookmarkEnd w:id="26"/>
    </w:p>
    <w:p w:rsidR="008D42A3" w:rsidRPr="00E65D1C" w:rsidRDefault="008D42A3" w:rsidP="0093417D">
      <w:pPr>
        <w:rPr>
          <w:lang w:val="en-GB"/>
        </w:rPr>
      </w:pPr>
      <w:r w:rsidRPr="00E65D1C">
        <w:rPr>
          <w:lang w:val="en-GB"/>
        </w:rPr>
        <w:t>‘Human resource management is an inherently ethical activity in that its fundamental core is concerned with the treatment of humans’ (Greenwood, 2013</w:t>
      </w:r>
      <w:r w:rsidR="00136D37">
        <w:rPr>
          <w:lang w:val="en-GB"/>
        </w:rPr>
        <w:t>, p.</w:t>
      </w:r>
      <w:r w:rsidRPr="00E65D1C">
        <w:rPr>
          <w:lang w:val="en-GB"/>
        </w:rPr>
        <w:t xml:space="preserve"> 355). </w:t>
      </w:r>
    </w:p>
    <w:p w:rsidR="008D42A3" w:rsidRPr="00E65D1C" w:rsidRDefault="008D42A3" w:rsidP="0093417D">
      <w:pPr>
        <w:rPr>
          <w:lang w:val="en-GB"/>
        </w:rPr>
      </w:pPr>
      <w:r w:rsidRPr="00E65D1C">
        <w:rPr>
          <w:lang w:val="en-GB"/>
        </w:rPr>
        <w:t>HRM raises issues about employee rights, human dignity, and social justice which can create ethical dilemmas and stress for HR and other managers, especially in a small business that relies on a few people who often work in close proximity.</w:t>
      </w:r>
    </w:p>
    <w:p w:rsidR="0093417D" w:rsidRPr="00E65D1C" w:rsidRDefault="0093417D" w:rsidP="0093417D">
      <w:pPr>
        <w:rPr>
          <w:lang w:val="en-GB"/>
        </w:rPr>
      </w:pPr>
      <w:r w:rsidRPr="00E65D1C">
        <w:rPr>
          <w:lang w:val="en-GB"/>
        </w:rPr>
        <w:t>HR functions in small and medium-sized enterprises (SMEs) might be performed by someone other than an HR professional. For many SMEs, HRM is not the most important p</w:t>
      </w:r>
      <w:r w:rsidR="00965FDC">
        <w:rPr>
          <w:lang w:val="en-GB"/>
        </w:rPr>
        <w:t>art of their business (Bacon &amp;</w:t>
      </w:r>
      <w:r w:rsidRPr="00E65D1C">
        <w:rPr>
          <w:lang w:val="en-GB"/>
        </w:rPr>
        <w:t xml:space="preserve"> </w:t>
      </w:r>
      <w:proofErr w:type="spellStart"/>
      <w:r w:rsidRPr="00E65D1C">
        <w:rPr>
          <w:lang w:val="en-GB"/>
        </w:rPr>
        <w:t>Hoque</w:t>
      </w:r>
      <w:proofErr w:type="spellEnd"/>
      <w:r w:rsidRPr="00E65D1C">
        <w:rPr>
          <w:lang w:val="en-GB"/>
        </w:rPr>
        <w:t>, 2005), and as such does not warrant an employee who is dedicated to the role. It is then the owner, the CEO or the manager who takes the role of the HR professional and enables CSR in their companies.</w:t>
      </w:r>
    </w:p>
    <w:p w:rsidR="0093417D" w:rsidRPr="00E65D1C" w:rsidRDefault="000A0A9D" w:rsidP="0093417D">
      <w:pPr>
        <w:rPr>
          <w:lang w:val="en-GB"/>
        </w:rPr>
      </w:pPr>
      <w:r w:rsidRPr="00E65D1C">
        <w:rPr>
          <w:lang w:val="en-GB"/>
        </w:rPr>
        <w:t xml:space="preserve">With no professional, </w:t>
      </w:r>
      <w:r w:rsidR="0093417D" w:rsidRPr="00E65D1C">
        <w:rPr>
          <w:lang w:val="en-GB"/>
        </w:rPr>
        <w:t xml:space="preserve">SMEs tend not to use </w:t>
      </w:r>
      <w:r w:rsidRPr="00E65D1C">
        <w:rPr>
          <w:lang w:val="en-GB"/>
        </w:rPr>
        <w:t>the ‘language’</w:t>
      </w:r>
      <w:r w:rsidR="0093417D" w:rsidRPr="00E65D1C">
        <w:rPr>
          <w:lang w:val="en-GB"/>
        </w:rPr>
        <w:t xml:space="preserve"> of CSR (Baumann-</w:t>
      </w:r>
      <w:proofErr w:type="spellStart"/>
      <w:r w:rsidR="0093417D" w:rsidRPr="00E65D1C">
        <w:rPr>
          <w:lang w:val="en-GB"/>
        </w:rPr>
        <w:t>Pauly</w:t>
      </w:r>
      <w:proofErr w:type="spellEnd"/>
      <w:r w:rsidR="0093417D" w:rsidRPr="00E65D1C">
        <w:rPr>
          <w:lang w:val="en-GB"/>
        </w:rPr>
        <w:t xml:space="preserve"> et al., 2013). CSR in such companies is usually done informally</w:t>
      </w:r>
      <w:r w:rsidRPr="00E65D1C">
        <w:rPr>
          <w:lang w:val="en-GB"/>
        </w:rPr>
        <w:t xml:space="preserve"> (Santos, 2011) and on an ad hoc basis (</w:t>
      </w:r>
      <w:proofErr w:type="spellStart"/>
      <w:r w:rsidRPr="00E65D1C">
        <w:rPr>
          <w:lang w:val="en-GB"/>
        </w:rPr>
        <w:t>Graafland</w:t>
      </w:r>
      <w:proofErr w:type="spellEnd"/>
      <w:r w:rsidRPr="00E65D1C">
        <w:rPr>
          <w:lang w:val="en-GB"/>
        </w:rPr>
        <w:t xml:space="preserve"> et al., 2013). How an SME </w:t>
      </w:r>
      <w:r w:rsidR="006511B4" w:rsidRPr="00E65D1C">
        <w:rPr>
          <w:lang w:val="en-GB"/>
        </w:rPr>
        <w:t xml:space="preserve">engages in CSR activities also often depends on </w:t>
      </w:r>
      <w:r w:rsidRPr="00E65D1C">
        <w:rPr>
          <w:lang w:val="en-GB"/>
        </w:rPr>
        <w:t>the values and principles of the firm’</w:t>
      </w:r>
      <w:r w:rsidR="006511B4" w:rsidRPr="00E65D1C">
        <w:rPr>
          <w:lang w:val="en-GB"/>
        </w:rPr>
        <w:t>s</w:t>
      </w:r>
      <w:r w:rsidRPr="00E65D1C">
        <w:rPr>
          <w:lang w:val="en-GB"/>
        </w:rPr>
        <w:t xml:space="preserve"> </w:t>
      </w:r>
      <w:r w:rsidR="006511B4" w:rsidRPr="00E65D1C">
        <w:rPr>
          <w:lang w:val="en-GB"/>
        </w:rPr>
        <w:t>founder/owner</w:t>
      </w:r>
      <w:r w:rsidRPr="00E65D1C">
        <w:rPr>
          <w:lang w:val="en-GB"/>
        </w:rPr>
        <w:t xml:space="preserve"> (</w:t>
      </w:r>
      <w:proofErr w:type="spellStart"/>
      <w:r w:rsidRPr="00E65D1C">
        <w:rPr>
          <w:lang w:val="en-GB"/>
        </w:rPr>
        <w:t>Heugens</w:t>
      </w:r>
      <w:proofErr w:type="spellEnd"/>
      <w:r w:rsidRPr="00E65D1C">
        <w:rPr>
          <w:lang w:val="en-GB"/>
        </w:rPr>
        <w:t xml:space="preserve">, </w:t>
      </w:r>
      <w:proofErr w:type="spellStart"/>
      <w:r w:rsidRPr="00E65D1C">
        <w:rPr>
          <w:lang w:val="en-GB"/>
        </w:rPr>
        <w:t>Ka</w:t>
      </w:r>
      <w:r w:rsidR="00965FDC">
        <w:rPr>
          <w:lang w:val="en-GB"/>
        </w:rPr>
        <w:t>ptein</w:t>
      </w:r>
      <w:proofErr w:type="spellEnd"/>
      <w:r w:rsidR="00965FDC">
        <w:rPr>
          <w:lang w:val="en-GB"/>
        </w:rPr>
        <w:t xml:space="preserve"> &amp;</w:t>
      </w:r>
      <w:r w:rsidRPr="00E65D1C">
        <w:rPr>
          <w:lang w:val="en-GB"/>
        </w:rPr>
        <w:t xml:space="preserve"> van Oosterhout, 2008).</w:t>
      </w:r>
    </w:p>
    <w:p w:rsidR="00C57C0C" w:rsidRPr="00E65D1C" w:rsidRDefault="00876CB5" w:rsidP="00C57C0C">
      <w:pPr>
        <w:rPr>
          <w:lang w:val="en-GB"/>
        </w:rPr>
      </w:pPr>
      <w:r w:rsidRPr="00E65D1C">
        <w:rPr>
          <w:lang w:val="en-GB"/>
        </w:rPr>
        <w:t xml:space="preserve">Does this mean that SMEs do not perform socially responsible actions? According to </w:t>
      </w:r>
      <w:r w:rsidRPr="00E65D1C">
        <w:rPr>
          <w:lang w:val="en-GB"/>
        </w:rPr>
        <w:fldChar w:fldCharType="begin" w:fldLock="1"/>
      </w:r>
      <w:r w:rsidRPr="00E65D1C">
        <w:rPr>
          <w:lang w:val="en-GB"/>
        </w:rPr>
        <w:instrText>ADDIN CSL_CITATION {"citationItems":[{"id":"ITEM-1","itemData":{"DOI":"10.1007/s10551-006-9235-x","ISSN":"0167-4544","author":[{"dropping-particle":"","family":"Perrini","given":"Francesco","non-dropping-particle":"","parse-names":false,"suffix":""},{"dropping-particle":"","family":"Russo","given":"Angeloantonio","non-dropping-particle":"","parse-names":false,"suffix":""},{"dropping-particle":"","family":"Tencati","given":"Antonio","non-dropping-particle":"","parse-names":false,"suffix":""}],"container-title":"Journal of Business Ethics","id":"ITEM-1","issue":"3","issued":{"date-parts":[["2007","8","9"]]},"page":"285-300","title":"CSR Strategies of SMEs and Large Firms. Evidence from Italy.","type":"article-journal","volume":"74"},"uris":["http://www.mendeley.com/documents/?uuid=e9d9fec9-800d-33d0-8308-9fa89c3f0df0"]}],"mendeley":{"formattedCitation":"(Perrini et al., 2007)","manualFormatting":"Perrini et al. (2007)","plainTextFormattedCitation":"(Perrini et al., 2007)","previouslyFormattedCitation":"(Perrini et al., 2007)"},"properties":{"noteIndex":0},"schema":"https://github.com/citation-style-language/schema/raw/master/csl-citation.json"}</w:instrText>
      </w:r>
      <w:r w:rsidRPr="00E65D1C">
        <w:rPr>
          <w:lang w:val="en-GB"/>
        </w:rPr>
        <w:fldChar w:fldCharType="separate"/>
      </w:r>
      <w:r w:rsidRPr="00E65D1C">
        <w:rPr>
          <w:noProof/>
          <w:lang w:val="en-GB"/>
        </w:rPr>
        <w:t>Perrini et al. (2007)</w:t>
      </w:r>
      <w:r w:rsidRPr="00E65D1C">
        <w:rPr>
          <w:lang w:val="en-GB"/>
        </w:rPr>
        <w:fldChar w:fldCharType="end"/>
      </w:r>
      <w:r w:rsidRPr="00E65D1C">
        <w:rPr>
          <w:lang w:val="en-GB"/>
        </w:rPr>
        <w:t xml:space="preserve">, SMEs do perform these actions; they just do not call it CSR or are not aware that they perform them. And that might be just as well. </w:t>
      </w:r>
      <w:r w:rsidRPr="00E65D1C">
        <w:rPr>
          <w:lang w:val="en-GB"/>
        </w:rPr>
        <w:fldChar w:fldCharType="begin" w:fldLock="1"/>
      </w:r>
      <w:r w:rsidRPr="00E65D1C">
        <w:rPr>
          <w:lang w:val="en-GB"/>
        </w:rPr>
        <w:instrText>ADDIN CSL_CITATION {"citationItems":[{"id":"ITEM-1","itemData":{"DOI":"10.1108/SRJ-02-2013-0012","ISSN":"1747-1117","abstract":"Purpose – This paper aims to analyze the potential and limitations of donor-financed management tools that seek to promote corporate social responsibility (CSR) in small and medium-sized enterprises (SMEs) in developing countries. Drawing on key insights from three streams of literature relating to institutional theory, critical perspectives on CSR in developing countries and the literature on CSR and SMEs in the developing world, the potential and limits of donor-financed management tools aimed at promoting CSR in developing country SMEs are analyzed. Design/methodology/approach – Using official UN and Organization of Economic Cooperation and Development lists of all multilateral and bilateral donor agencies, 38 donors that might have produced such CSR tools were identified. The authors contacted them via e-mail and/or telephone, and conducted an extensive Internet search with the aim of identifying whether they had developed management tools aimed at promoting CSR in SMEs in developing countries. The au...","author":[{"dropping-particle":"","family":"Lund-Thomsen","given":"Peter","non-dropping-particle":"","parse-names":false,"suffix":""},{"dropping-particle":"","family":"Jamali","given":"Dima","non-dropping-particle":"","parse-names":false,"suffix":""},{"dropping-particle":"","family":"Vives","given":"Antonio","non-dropping-particle":"","parse-names":false,"suffix":""}],"container-title":"Social Responsibility Journal","id":"ITEM-1","issue":"4","issued":{"date-parts":[["2014","9","30"]]},"page":"602-619","title":"CSR in SMEs: an analysis of donor-financed management tools","type":"article-journal","volume":"10"},"uris":["http://www.mendeley.com/documents/?uuid=821c394c-e708-325f-9109-36c75735f5c7"]}],"mendeley":{"formattedCitation":"(Lund-Thomsen et al., 2014)","manualFormatting":"Lund-Thomsen et al. (2014)","plainTextFormattedCitation":"(Lund-Thomsen et al., 2014)","previouslyFormattedCitation":"(Lund-Thomsen et al., 2014)"},"properties":{"noteIndex":0},"schema":"https://github.com/citation-style-language/schema/raw/master/csl-citation.json"}</w:instrText>
      </w:r>
      <w:r w:rsidRPr="00E65D1C">
        <w:rPr>
          <w:lang w:val="en-GB"/>
        </w:rPr>
        <w:fldChar w:fldCharType="separate"/>
      </w:r>
      <w:r w:rsidRPr="00E65D1C">
        <w:rPr>
          <w:noProof/>
          <w:lang w:val="en-GB"/>
        </w:rPr>
        <w:t>Lund-Thomsen et al. (2014)</w:t>
      </w:r>
      <w:r w:rsidRPr="00E65D1C">
        <w:rPr>
          <w:lang w:val="en-GB"/>
        </w:rPr>
        <w:fldChar w:fldCharType="end"/>
      </w:r>
      <w:r w:rsidRPr="00E65D1C">
        <w:rPr>
          <w:color w:val="FF0000"/>
          <w:lang w:val="en-GB"/>
        </w:rPr>
        <w:t xml:space="preserve"> </w:t>
      </w:r>
      <w:r w:rsidRPr="00E65D1C">
        <w:rPr>
          <w:lang w:val="en-GB"/>
        </w:rPr>
        <w:t xml:space="preserve">warn that efforts aimed at formalisation, certification and reporting of CSR might often be counterproductive in SMEs. In line with this, </w:t>
      </w:r>
      <w:r w:rsidRPr="00E65D1C">
        <w:rPr>
          <w:lang w:val="en-GB"/>
        </w:rPr>
        <w:fldChar w:fldCharType="begin" w:fldLock="1"/>
      </w:r>
      <w:r w:rsidRPr="00E65D1C">
        <w:rPr>
          <w:lang w:val="en-GB"/>
        </w:rPr>
        <w:instrText>ADDIN CSL_CITATION {"citationItems":[{"id":"ITEM-1","itemData":{"author":[{"dropping-particle":"","family":"Jeppesen","given":"Søren","non-dropping-particle":"","parse-names":false,"suffix":""},{"dropping-particle":"","family":"Kothuis","given":"Bas","non-dropping-particle":"","parse-names":false,"suffix":""},{"dropping-particle":"","family":"Tran","given":"Angie Ngoc","non-dropping-particle":"","parse-names":false,"suffix":""}],"id":"ITEM-1","issued":{"date-parts":[["2012"]]},"publisher":"Agence Française de Développement","publisher-place":"Paris","title":"Corporate Social Responsibility and Competitiveness for SMEs in Developing Countries: South Africa and Vietnam","type":"report"},"uris":["http://www.mendeley.com/documents/?uuid=da2f0232-1e2d-3cef-9a68-0dc1bd999c70"]}],"mendeley":{"formattedCitation":"(Jeppesen et al., 2012)","manualFormatting":"Jeppesen et al. (2012)","plainTextFormattedCitation":"(Jeppesen et al., 2012)","previouslyFormattedCitation":"(Jeppesen et al., 2012)"},"properties":{"noteIndex":0},"schema":"https://github.com/citation-style-language/schema/raw/master/csl-citation.json"}</w:instrText>
      </w:r>
      <w:r w:rsidRPr="00E65D1C">
        <w:rPr>
          <w:lang w:val="en-GB"/>
        </w:rPr>
        <w:fldChar w:fldCharType="separate"/>
      </w:r>
      <w:r w:rsidRPr="00E65D1C">
        <w:rPr>
          <w:noProof/>
          <w:lang w:val="en-GB"/>
        </w:rPr>
        <w:t>Jeppesen et al. (2012)</w:t>
      </w:r>
      <w:r w:rsidRPr="00E65D1C">
        <w:rPr>
          <w:lang w:val="en-GB"/>
        </w:rPr>
        <w:fldChar w:fldCharType="end"/>
      </w:r>
      <w:r w:rsidRPr="00E65D1C">
        <w:rPr>
          <w:lang w:val="en-GB"/>
        </w:rPr>
        <w:t xml:space="preserve"> posit that it is erroneous to focus on formalised CSR and overlook the importance of non-formal CSR practices that are so often present in SMEs.</w:t>
      </w:r>
    </w:p>
    <w:p w:rsidR="00C57C0C" w:rsidRPr="00E65D1C" w:rsidRDefault="00C57C0C" w:rsidP="00CC6AA8">
      <w:pPr>
        <w:pStyle w:val="Nadpis3"/>
        <w:rPr>
          <w:lang w:val="en-GB"/>
        </w:rPr>
      </w:pPr>
      <w:bookmarkStart w:id="27" w:name="_Toc17789693"/>
      <w:r w:rsidRPr="00E65D1C">
        <w:rPr>
          <w:lang w:val="en-GB"/>
        </w:rPr>
        <w:t>CSR’s impact on HRM</w:t>
      </w:r>
      <w:r w:rsidR="009D3323" w:rsidRPr="00E65D1C">
        <w:rPr>
          <w:lang w:val="en-GB"/>
        </w:rPr>
        <w:t xml:space="preserve"> in SMEs</w:t>
      </w:r>
      <w:bookmarkEnd w:id="27"/>
    </w:p>
    <w:p w:rsidR="008D42A3" w:rsidRPr="00E65D1C" w:rsidRDefault="00DB5A11" w:rsidP="00DB5A11">
      <w:pPr>
        <w:rPr>
          <w:rFonts w:cs="Calibri"/>
          <w:szCs w:val="24"/>
          <w:lang w:val="en-GB" w:eastAsia="cs-CZ"/>
        </w:rPr>
      </w:pPr>
      <w:r w:rsidRPr="00E65D1C">
        <w:rPr>
          <w:rFonts w:cs="Calibri"/>
          <w:szCs w:val="24"/>
          <w:lang w:val="en-GB" w:eastAsia="cs-CZ"/>
        </w:rPr>
        <w:t>Human resource professionals</w:t>
      </w:r>
      <w:r w:rsidR="00305332">
        <w:rPr>
          <w:rFonts w:cs="Calibri"/>
          <w:szCs w:val="24"/>
          <w:lang w:val="en-GB" w:eastAsia="cs-CZ"/>
        </w:rPr>
        <w:t xml:space="preserve"> and</w:t>
      </w:r>
      <w:r w:rsidR="008D42A3" w:rsidRPr="00E65D1C">
        <w:rPr>
          <w:rFonts w:cs="Calibri"/>
          <w:szCs w:val="24"/>
          <w:lang w:val="en-GB" w:eastAsia="cs-CZ"/>
        </w:rPr>
        <w:t xml:space="preserve"> people responsible for HR functions</w:t>
      </w:r>
      <w:r w:rsidRPr="00E65D1C">
        <w:rPr>
          <w:rFonts w:cs="Calibri"/>
          <w:szCs w:val="24"/>
          <w:lang w:val="en-GB" w:eastAsia="cs-CZ"/>
        </w:rPr>
        <w:t xml:space="preserve"> are in a key position in every company to help implement, maintain a</w:t>
      </w:r>
      <w:r w:rsidR="008D42A3" w:rsidRPr="00E65D1C">
        <w:rPr>
          <w:rFonts w:cs="Calibri"/>
          <w:szCs w:val="24"/>
          <w:lang w:val="en-GB" w:eastAsia="cs-CZ"/>
        </w:rPr>
        <w:t>nd promote CSR. They</w:t>
      </w:r>
      <w:r w:rsidRPr="00E65D1C">
        <w:rPr>
          <w:rFonts w:cs="Calibri"/>
          <w:szCs w:val="24"/>
          <w:lang w:val="en-GB" w:eastAsia="cs-CZ"/>
        </w:rPr>
        <w:t xml:space="preserve"> can help companies treat their employees in a fair and responsible manner and they can also make sure that employees are involved in and committed to CSR.</w:t>
      </w:r>
      <w:r w:rsidR="008D42A3" w:rsidRPr="00E65D1C">
        <w:rPr>
          <w:rFonts w:cs="Calibri"/>
          <w:szCs w:val="24"/>
          <w:lang w:val="en-GB" w:eastAsia="cs-CZ"/>
        </w:rPr>
        <w:t xml:space="preserve"> People responsible for HR and, in essence, all managers </w:t>
      </w:r>
      <w:r w:rsidR="008D42A3" w:rsidRPr="00E65D1C">
        <w:rPr>
          <w:lang w:val="en-GB" w:eastAsia="cs-CZ"/>
        </w:rPr>
        <w:t>are also responsible for maintaining and promoting core values and keeping a company culture that demands ethical behaviour.</w:t>
      </w:r>
    </w:p>
    <w:p w:rsidR="00335FA8" w:rsidRDefault="00335FA8">
      <w:pPr>
        <w:spacing w:after="0" w:line="240" w:lineRule="auto"/>
        <w:jc w:val="left"/>
        <w:rPr>
          <w:lang w:val="en-GB"/>
        </w:rPr>
      </w:pPr>
      <w:r>
        <w:rPr>
          <w:lang w:val="en-GB"/>
        </w:rPr>
        <w:br w:type="page"/>
      </w:r>
    </w:p>
    <w:p w:rsidR="00DB5A11" w:rsidRPr="00E65D1C" w:rsidRDefault="00DB5A11" w:rsidP="00DB5A11">
      <w:pPr>
        <w:rPr>
          <w:rFonts w:cs="Calibri"/>
          <w:szCs w:val="24"/>
          <w:lang w:val="en-GB" w:eastAsia="cs-CZ"/>
        </w:rPr>
      </w:pPr>
      <w:r w:rsidRPr="00E65D1C">
        <w:rPr>
          <w:lang w:val="en-GB"/>
        </w:rPr>
        <w:lastRenderedPageBreak/>
        <w:t>From an HR perspective, CSR can bring many benefits to your business. It has been documented to:</w:t>
      </w:r>
    </w:p>
    <w:p w:rsidR="00DB5A11" w:rsidRPr="00E65D1C" w:rsidRDefault="008D42A3" w:rsidP="00DB5A11">
      <w:pPr>
        <w:numPr>
          <w:ilvl w:val="0"/>
          <w:numId w:val="11"/>
        </w:numPr>
        <w:spacing w:before="120" w:after="120" w:line="240" w:lineRule="auto"/>
        <w:ind w:left="714" w:right="170" w:hanging="357"/>
        <w:rPr>
          <w:rFonts w:cs="Calibri"/>
          <w:szCs w:val="24"/>
          <w:lang w:val="en-GB" w:eastAsia="cs-CZ"/>
        </w:rPr>
      </w:pPr>
      <w:r w:rsidRPr="00E65D1C">
        <w:rPr>
          <w:lang w:val="en-GB"/>
        </w:rPr>
        <w:t>Improve</w:t>
      </w:r>
      <w:r w:rsidR="00DB5A11" w:rsidRPr="00E65D1C">
        <w:rPr>
          <w:lang w:val="en-GB"/>
        </w:rPr>
        <w:t xml:space="preserve"> employee attitudes, lower absenteeism rates and diminish the tendency for individuals to quit</w:t>
      </w:r>
      <w:r w:rsidR="00965FDC">
        <w:rPr>
          <w:lang w:val="en-GB"/>
        </w:rPr>
        <w:t xml:space="preserve"> an organisation (</w:t>
      </w:r>
      <w:proofErr w:type="spellStart"/>
      <w:r w:rsidR="00965FDC">
        <w:rPr>
          <w:lang w:val="en-GB"/>
        </w:rPr>
        <w:t>Bučiūnienė</w:t>
      </w:r>
      <w:proofErr w:type="spellEnd"/>
      <w:r w:rsidR="00965FDC">
        <w:rPr>
          <w:lang w:val="en-GB"/>
        </w:rPr>
        <w:t xml:space="preserve"> &amp;</w:t>
      </w:r>
      <w:r w:rsidR="00DB5A11" w:rsidRPr="00E65D1C">
        <w:rPr>
          <w:lang w:val="en-GB"/>
        </w:rPr>
        <w:t xml:space="preserve"> </w:t>
      </w:r>
      <w:proofErr w:type="spellStart"/>
      <w:r w:rsidR="00DB5A11" w:rsidRPr="00E65D1C">
        <w:rPr>
          <w:lang w:val="en-GB"/>
        </w:rPr>
        <w:t>Kazlauskaitė</w:t>
      </w:r>
      <w:proofErr w:type="spellEnd"/>
      <w:r w:rsidR="00DB5A11" w:rsidRPr="00E65D1C">
        <w:rPr>
          <w:lang w:val="en-GB"/>
        </w:rPr>
        <w:t>, 2012).</w:t>
      </w:r>
    </w:p>
    <w:p w:rsidR="00DB5A11" w:rsidRPr="00E65D1C" w:rsidRDefault="008D42A3" w:rsidP="00DB5A11">
      <w:pPr>
        <w:numPr>
          <w:ilvl w:val="0"/>
          <w:numId w:val="11"/>
        </w:numPr>
        <w:spacing w:before="120" w:after="120" w:line="240" w:lineRule="auto"/>
        <w:ind w:left="714" w:right="170" w:hanging="357"/>
        <w:rPr>
          <w:rFonts w:cs="Calibri"/>
          <w:szCs w:val="24"/>
          <w:lang w:val="en-GB" w:eastAsia="cs-CZ"/>
        </w:rPr>
      </w:pPr>
      <w:r w:rsidRPr="00E65D1C">
        <w:rPr>
          <w:rFonts w:cs="Calibri"/>
          <w:szCs w:val="24"/>
          <w:lang w:val="en-GB" w:eastAsia="cs-CZ"/>
        </w:rPr>
        <w:t>Increase</w:t>
      </w:r>
      <w:r w:rsidR="00DB5A11" w:rsidRPr="00E65D1C">
        <w:rPr>
          <w:rFonts w:cs="Calibri"/>
          <w:szCs w:val="24"/>
          <w:lang w:val="en-GB" w:eastAsia="cs-CZ"/>
        </w:rPr>
        <w:t xml:space="preserve"> employee motivation, commitment, engagement and organisational identification </w:t>
      </w:r>
      <w:r w:rsidR="00965FDC">
        <w:rPr>
          <w:rFonts w:cs="Calibri"/>
          <w:szCs w:val="24"/>
          <w:lang w:val="en-GB" w:eastAsia="cs-CZ"/>
        </w:rPr>
        <w:t>(</w:t>
      </w:r>
      <w:proofErr w:type="spellStart"/>
      <w:r w:rsidR="00965FDC">
        <w:rPr>
          <w:rFonts w:cs="Calibri"/>
          <w:szCs w:val="24"/>
          <w:lang w:val="en-GB" w:eastAsia="cs-CZ"/>
        </w:rPr>
        <w:t>Brammer</w:t>
      </w:r>
      <w:proofErr w:type="spellEnd"/>
      <w:r w:rsidR="00965FDC">
        <w:rPr>
          <w:rFonts w:cs="Calibri"/>
          <w:szCs w:val="24"/>
          <w:lang w:val="en-GB" w:eastAsia="cs-CZ"/>
        </w:rPr>
        <w:t xml:space="preserve"> et al., 2007; Cooke &amp;</w:t>
      </w:r>
      <w:r w:rsidR="00DB5A11" w:rsidRPr="00E65D1C">
        <w:rPr>
          <w:rFonts w:cs="Calibri"/>
          <w:szCs w:val="24"/>
          <w:lang w:val="en-GB" w:eastAsia="cs-CZ"/>
        </w:rPr>
        <w:t xml:space="preserve"> He,</w:t>
      </w:r>
      <w:r w:rsidR="00965FDC">
        <w:rPr>
          <w:rFonts w:cs="Calibri"/>
          <w:szCs w:val="24"/>
          <w:lang w:val="en-GB" w:eastAsia="cs-CZ"/>
        </w:rPr>
        <w:t xml:space="preserve"> 2010; Kim et al. 2010; Shen &amp;</w:t>
      </w:r>
      <w:r w:rsidR="00DB5A11" w:rsidRPr="00E65D1C">
        <w:rPr>
          <w:rFonts w:cs="Calibri"/>
          <w:szCs w:val="24"/>
          <w:lang w:val="en-GB" w:eastAsia="cs-CZ"/>
        </w:rPr>
        <w:t xml:space="preserve"> Zhu, 2011).</w:t>
      </w:r>
    </w:p>
    <w:p w:rsidR="00DB5A11" w:rsidRPr="00E65D1C" w:rsidRDefault="008D42A3" w:rsidP="00DB5A11">
      <w:pPr>
        <w:numPr>
          <w:ilvl w:val="0"/>
          <w:numId w:val="11"/>
        </w:numPr>
        <w:spacing w:before="120" w:after="120" w:line="240" w:lineRule="auto"/>
        <w:ind w:left="714" w:right="170" w:hanging="357"/>
        <w:rPr>
          <w:rFonts w:cs="Calibri"/>
          <w:szCs w:val="24"/>
          <w:lang w:val="en-GB" w:eastAsia="cs-CZ"/>
        </w:rPr>
      </w:pPr>
      <w:r w:rsidRPr="00E65D1C">
        <w:rPr>
          <w:lang w:val="en-GB"/>
        </w:rPr>
        <w:t>Improve</w:t>
      </w:r>
      <w:r w:rsidR="00DB5A11" w:rsidRPr="00E65D1C">
        <w:rPr>
          <w:lang w:val="en-GB"/>
        </w:rPr>
        <w:t xml:space="preserve"> employee job satisfaction, workers’ sense of belonging to an organisation and their productivity (Bashir et al., 2012).</w:t>
      </w:r>
    </w:p>
    <w:p w:rsidR="00DB5A11" w:rsidRPr="00E65D1C" w:rsidRDefault="008D42A3" w:rsidP="00DB5A11">
      <w:pPr>
        <w:numPr>
          <w:ilvl w:val="0"/>
          <w:numId w:val="11"/>
        </w:numPr>
        <w:spacing w:before="120" w:after="120" w:line="240" w:lineRule="auto"/>
        <w:ind w:left="714" w:right="170" w:hanging="357"/>
        <w:rPr>
          <w:rFonts w:cs="Calibri"/>
          <w:szCs w:val="24"/>
          <w:lang w:val="en-GB" w:eastAsia="cs-CZ"/>
        </w:rPr>
      </w:pPr>
      <w:r w:rsidRPr="00E65D1C">
        <w:rPr>
          <w:rFonts w:cs="Calibri"/>
          <w:szCs w:val="24"/>
          <w:lang w:val="en-GB" w:eastAsia="cs-CZ"/>
        </w:rPr>
        <w:t>Increase</w:t>
      </w:r>
      <w:r w:rsidR="00DB5A11" w:rsidRPr="00E65D1C">
        <w:rPr>
          <w:rFonts w:cs="Calibri"/>
          <w:szCs w:val="24"/>
          <w:lang w:val="en-GB" w:eastAsia="cs-CZ"/>
        </w:rPr>
        <w:t xml:space="preserve"> retention and reduce recruitment and training costs, increase attractiveness to top candidates and save costs and increase income through improved employee morale and productivity (</w:t>
      </w:r>
      <w:proofErr w:type="spellStart"/>
      <w:r w:rsidR="00DB5A11" w:rsidRPr="00E65D1C">
        <w:rPr>
          <w:rFonts w:cs="Calibri"/>
          <w:szCs w:val="24"/>
          <w:lang w:val="en-GB" w:eastAsia="cs-CZ"/>
        </w:rPr>
        <w:t>Strandberg</w:t>
      </w:r>
      <w:proofErr w:type="spellEnd"/>
      <w:r w:rsidR="00DB5A11" w:rsidRPr="00E65D1C">
        <w:rPr>
          <w:rFonts w:cs="Calibri"/>
          <w:szCs w:val="24"/>
          <w:lang w:val="en-GB" w:eastAsia="cs-CZ"/>
        </w:rPr>
        <w:t>, 2009).</w:t>
      </w:r>
    </w:p>
    <w:p w:rsidR="00DB5A11" w:rsidRPr="00E65D1C" w:rsidRDefault="008D42A3" w:rsidP="00DB5A11">
      <w:pPr>
        <w:numPr>
          <w:ilvl w:val="0"/>
          <w:numId w:val="11"/>
        </w:numPr>
        <w:spacing w:before="120" w:after="120" w:line="240" w:lineRule="auto"/>
        <w:ind w:left="714" w:right="170" w:hanging="357"/>
        <w:rPr>
          <w:rFonts w:cs="Calibri"/>
          <w:szCs w:val="24"/>
          <w:lang w:val="en-GB" w:eastAsia="cs-CZ"/>
        </w:rPr>
      </w:pPr>
      <w:r w:rsidRPr="00E65D1C">
        <w:rPr>
          <w:rFonts w:cs="Calibri"/>
          <w:szCs w:val="24"/>
          <w:lang w:val="en-GB" w:eastAsia="cs-CZ"/>
        </w:rPr>
        <w:t>Encourage</w:t>
      </w:r>
      <w:r w:rsidR="00DB5A11" w:rsidRPr="00E65D1C">
        <w:rPr>
          <w:rFonts w:cs="Calibri"/>
          <w:szCs w:val="24"/>
          <w:lang w:val="en-GB" w:eastAsia="cs-CZ"/>
        </w:rPr>
        <w:t xml:space="preserve"> employees who bring innovation and growth opportunities, improve supplier-client</w:t>
      </w:r>
      <w:r w:rsidR="00965FDC">
        <w:rPr>
          <w:rFonts w:cs="Calibri"/>
          <w:szCs w:val="24"/>
          <w:lang w:val="en-GB" w:eastAsia="cs-CZ"/>
        </w:rPr>
        <w:t xml:space="preserve"> relations (Vázquez-Carrasco &amp;</w:t>
      </w:r>
      <w:r w:rsidR="00DB5A11" w:rsidRPr="00E65D1C">
        <w:rPr>
          <w:rFonts w:cs="Calibri"/>
          <w:szCs w:val="24"/>
          <w:lang w:val="en-GB" w:eastAsia="cs-CZ"/>
        </w:rPr>
        <w:t xml:space="preserve"> </w:t>
      </w:r>
      <w:proofErr w:type="spellStart"/>
      <w:r w:rsidR="00DB5A11" w:rsidRPr="00E65D1C">
        <w:rPr>
          <w:rFonts w:cs="Calibri"/>
          <w:szCs w:val="24"/>
          <w:lang w:val="en-GB" w:eastAsia="cs-CZ"/>
        </w:rPr>
        <w:t>López</w:t>
      </w:r>
      <w:proofErr w:type="spellEnd"/>
      <w:r w:rsidR="00DB5A11" w:rsidRPr="00E65D1C">
        <w:rPr>
          <w:rFonts w:cs="Calibri"/>
          <w:szCs w:val="24"/>
          <w:lang w:val="en-GB" w:eastAsia="cs-CZ"/>
        </w:rPr>
        <w:t>-Pérez, 2013).</w:t>
      </w:r>
    </w:p>
    <w:p w:rsidR="00DB5A11" w:rsidRPr="00E65D1C" w:rsidRDefault="008D42A3" w:rsidP="00DB5A11">
      <w:pPr>
        <w:pStyle w:val="Odstavecseseznamem"/>
        <w:numPr>
          <w:ilvl w:val="0"/>
          <w:numId w:val="11"/>
        </w:numPr>
        <w:spacing w:before="120" w:after="120" w:line="240" w:lineRule="auto"/>
        <w:rPr>
          <w:sz w:val="28"/>
          <w:lang w:eastAsia="zh-CN"/>
        </w:rPr>
      </w:pPr>
      <w:r w:rsidRPr="00E65D1C">
        <w:t>In</w:t>
      </w:r>
      <w:r w:rsidR="00DB5A11" w:rsidRPr="00E65D1C">
        <w:t xml:space="preserve"> some cases, enhance an SME’s reputation internationally (El Baz, 2016) helping in international recruitment to win the war for talent (Bhattacharya et al., 2008).</w:t>
      </w:r>
      <w:r w:rsidR="00DB5A11" w:rsidRPr="00E65D1C">
        <w:rPr>
          <w:noProof/>
        </w:rPr>
        <w:t xml:space="preserve"> </w:t>
      </w:r>
    </w:p>
    <w:p w:rsidR="009D3323" w:rsidRPr="00E65D1C" w:rsidRDefault="009D3323" w:rsidP="009D3323">
      <w:pPr>
        <w:pStyle w:val="Nadpis3"/>
        <w:rPr>
          <w:lang w:val="en-GB"/>
        </w:rPr>
      </w:pPr>
      <w:bookmarkStart w:id="28" w:name="_Toc17789694"/>
      <w:r w:rsidRPr="00E65D1C">
        <w:rPr>
          <w:lang w:val="en-GB"/>
        </w:rPr>
        <w:t>Responsible HRM</w:t>
      </w:r>
      <w:bookmarkEnd w:id="28"/>
    </w:p>
    <w:p w:rsidR="009D3323" w:rsidRPr="00E65D1C" w:rsidRDefault="009D3323" w:rsidP="009D3323">
      <w:pPr>
        <w:rPr>
          <w:lang w:val="en-GB"/>
        </w:rPr>
      </w:pPr>
      <w:r w:rsidRPr="00E65D1C">
        <w:rPr>
          <w:lang w:val="en-GB"/>
        </w:rPr>
        <w:t>The term ‘socially responsible HRM’, SRHRM, is considered by some to be ‘the key to enhance employee commitment, which, in turn, enhances the employees’ performance, and will ultimately generate competitive advantages’ (</w:t>
      </w:r>
      <w:proofErr w:type="spellStart"/>
      <w:r w:rsidRPr="00E65D1C">
        <w:rPr>
          <w:lang w:val="en-GB"/>
        </w:rPr>
        <w:t>Lechuga</w:t>
      </w:r>
      <w:proofErr w:type="spellEnd"/>
      <w:r w:rsidRPr="00E65D1C">
        <w:rPr>
          <w:lang w:val="en-GB"/>
        </w:rPr>
        <w:t xml:space="preserve"> Sancho et al., 2018</w:t>
      </w:r>
      <w:r w:rsidR="00136D37">
        <w:rPr>
          <w:lang w:val="en-GB"/>
        </w:rPr>
        <w:t>, p.</w:t>
      </w:r>
      <w:r w:rsidRPr="00E65D1C">
        <w:rPr>
          <w:lang w:val="en-GB"/>
        </w:rPr>
        <w:t xml:space="preserve"> 1233). </w:t>
      </w:r>
      <w:proofErr w:type="spellStart"/>
      <w:r w:rsidRPr="00E65D1C">
        <w:rPr>
          <w:lang w:val="en-GB"/>
        </w:rPr>
        <w:t>Barrena-Martínez</w:t>
      </w:r>
      <w:proofErr w:type="spellEnd"/>
      <w:r w:rsidRPr="00E65D1C">
        <w:rPr>
          <w:lang w:val="en-GB"/>
        </w:rPr>
        <w:t xml:space="preserve"> et al. (2017</w:t>
      </w:r>
      <w:r w:rsidR="00136D37">
        <w:rPr>
          <w:lang w:val="en-GB"/>
        </w:rPr>
        <w:t>, p.</w:t>
      </w:r>
      <w:r w:rsidRPr="00E65D1C">
        <w:rPr>
          <w:lang w:val="en-GB"/>
        </w:rPr>
        <w:t xml:space="preserve"> 22) list eight socially responsible HR practices that can be implemented internally to improve employee resourcing, a sense of fairness and openness, and support workplace well-being based on positive values:</w:t>
      </w:r>
    </w:p>
    <w:p w:rsidR="009D3323" w:rsidRPr="00E65D1C" w:rsidRDefault="009D3323" w:rsidP="009D3323">
      <w:pPr>
        <w:rPr>
          <w:lang w:val="en-GB"/>
        </w:rPr>
      </w:pPr>
      <w:r w:rsidRPr="00E65D1C">
        <w:rPr>
          <w:lang w:val="en-GB"/>
        </w:rPr>
        <w:t>1.</w:t>
      </w:r>
      <w:r w:rsidRPr="00E65D1C">
        <w:rPr>
          <w:lang w:val="en-GB"/>
        </w:rPr>
        <w:tab/>
        <w:t>Attraction and retention of employees.</w:t>
      </w:r>
    </w:p>
    <w:p w:rsidR="009D3323" w:rsidRPr="00E65D1C" w:rsidRDefault="009D3323" w:rsidP="009D3323">
      <w:pPr>
        <w:rPr>
          <w:lang w:val="en-GB"/>
        </w:rPr>
      </w:pPr>
      <w:r w:rsidRPr="00E65D1C">
        <w:rPr>
          <w:lang w:val="en-GB"/>
        </w:rPr>
        <w:t>2.</w:t>
      </w:r>
      <w:r w:rsidRPr="00E65D1C">
        <w:rPr>
          <w:lang w:val="en-GB"/>
        </w:rPr>
        <w:tab/>
        <w:t>Training and continuous development</w:t>
      </w:r>
    </w:p>
    <w:p w:rsidR="009D3323" w:rsidRPr="00E65D1C" w:rsidRDefault="009D3323" w:rsidP="009D3323">
      <w:pPr>
        <w:rPr>
          <w:lang w:val="en-GB"/>
        </w:rPr>
      </w:pPr>
      <w:r w:rsidRPr="00E65D1C">
        <w:rPr>
          <w:lang w:val="en-GB"/>
        </w:rPr>
        <w:t>3.</w:t>
      </w:r>
      <w:r w:rsidRPr="00E65D1C">
        <w:rPr>
          <w:lang w:val="en-GB"/>
        </w:rPr>
        <w:tab/>
        <w:t>Management of employment relations</w:t>
      </w:r>
    </w:p>
    <w:p w:rsidR="009D3323" w:rsidRPr="00E65D1C" w:rsidRDefault="009D3323" w:rsidP="009D3323">
      <w:pPr>
        <w:rPr>
          <w:lang w:val="en-GB"/>
        </w:rPr>
      </w:pPr>
      <w:r w:rsidRPr="00E65D1C">
        <w:rPr>
          <w:lang w:val="en-GB"/>
        </w:rPr>
        <w:t>4.</w:t>
      </w:r>
      <w:r w:rsidRPr="00E65D1C">
        <w:rPr>
          <w:lang w:val="en-GB"/>
        </w:rPr>
        <w:tab/>
        <w:t>Communication, transparency and social dialogue</w:t>
      </w:r>
    </w:p>
    <w:p w:rsidR="009D3323" w:rsidRPr="00E65D1C" w:rsidRDefault="009D3323" w:rsidP="009D3323">
      <w:pPr>
        <w:rPr>
          <w:lang w:val="en-GB"/>
        </w:rPr>
      </w:pPr>
      <w:r w:rsidRPr="00E65D1C">
        <w:rPr>
          <w:lang w:val="en-GB"/>
        </w:rPr>
        <w:t>5.</w:t>
      </w:r>
      <w:r w:rsidRPr="00E65D1C">
        <w:rPr>
          <w:lang w:val="en-GB"/>
        </w:rPr>
        <w:tab/>
        <w:t>Diversity and equal opportunities</w:t>
      </w:r>
    </w:p>
    <w:p w:rsidR="009D3323" w:rsidRPr="00E65D1C" w:rsidRDefault="009D3323" w:rsidP="009D3323">
      <w:pPr>
        <w:rPr>
          <w:lang w:val="en-GB"/>
        </w:rPr>
      </w:pPr>
      <w:r w:rsidRPr="00E65D1C">
        <w:rPr>
          <w:lang w:val="en-GB"/>
        </w:rPr>
        <w:t>6.</w:t>
      </w:r>
      <w:r w:rsidRPr="00E65D1C">
        <w:rPr>
          <w:lang w:val="en-GB"/>
        </w:rPr>
        <w:tab/>
        <w:t>Fair remuneration and social benefits</w:t>
      </w:r>
    </w:p>
    <w:p w:rsidR="009D3323" w:rsidRPr="00E65D1C" w:rsidRDefault="009D3323" w:rsidP="009D3323">
      <w:pPr>
        <w:rPr>
          <w:lang w:val="en-GB"/>
        </w:rPr>
      </w:pPr>
      <w:r w:rsidRPr="00E65D1C">
        <w:rPr>
          <w:lang w:val="en-GB"/>
        </w:rPr>
        <w:t>7.</w:t>
      </w:r>
      <w:r w:rsidRPr="00E65D1C">
        <w:rPr>
          <w:lang w:val="en-GB"/>
        </w:rPr>
        <w:tab/>
        <w:t>Prevention, health and safety at work</w:t>
      </w:r>
    </w:p>
    <w:p w:rsidR="009D3323" w:rsidRPr="00E65D1C" w:rsidRDefault="009D3323" w:rsidP="00CC6AA8">
      <w:pPr>
        <w:rPr>
          <w:lang w:val="en-GB"/>
        </w:rPr>
      </w:pPr>
      <w:r w:rsidRPr="00E65D1C">
        <w:rPr>
          <w:lang w:val="en-GB"/>
        </w:rPr>
        <w:t>8.</w:t>
      </w:r>
      <w:r w:rsidRPr="00E65D1C">
        <w:rPr>
          <w:lang w:val="en-GB"/>
        </w:rPr>
        <w:tab/>
        <w:t>Work-family balance</w:t>
      </w:r>
    </w:p>
    <w:p w:rsidR="00485147" w:rsidRPr="00E65D1C" w:rsidRDefault="009D3323" w:rsidP="00CC6AA8">
      <w:pPr>
        <w:rPr>
          <w:lang w:val="en-GB" w:eastAsia="cs-CZ"/>
        </w:rPr>
      </w:pPr>
      <w:r w:rsidRPr="00E65D1C">
        <w:rPr>
          <w:lang w:val="en-GB"/>
        </w:rPr>
        <w:t>Furthermore,</w:t>
      </w:r>
      <w:r w:rsidR="00B04384">
        <w:rPr>
          <w:lang w:val="en-GB"/>
        </w:rPr>
        <w:t xml:space="preserve"> this chapter’s</w:t>
      </w:r>
      <w:r w:rsidRPr="00E65D1C">
        <w:rPr>
          <w:lang w:val="en-GB"/>
        </w:rPr>
        <w:t xml:space="preserve"> </w:t>
      </w:r>
      <w:r w:rsidR="00B04384">
        <w:rPr>
          <w:lang w:val="en-GB" w:eastAsia="cs-CZ"/>
        </w:rPr>
        <w:t>appendix</w:t>
      </w:r>
      <w:r w:rsidRPr="00E65D1C">
        <w:rPr>
          <w:lang w:val="en-GB" w:eastAsia="cs-CZ"/>
        </w:rPr>
        <w:t xml:space="preserve"> contains a more detailed list of responsible HR practices</w:t>
      </w:r>
      <w:r w:rsidR="00094574">
        <w:rPr>
          <w:lang w:val="en-GB" w:eastAsia="cs-CZ"/>
        </w:rPr>
        <w:t xml:space="preserve"> taken from Armstrong</w:t>
      </w:r>
      <w:r w:rsidR="00094574">
        <w:rPr>
          <w:lang w:val="en-US" w:eastAsia="cs-CZ"/>
        </w:rPr>
        <w:t xml:space="preserve"> &amp; Taylor</w:t>
      </w:r>
      <w:r w:rsidR="00094574">
        <w:rPr>
          <w:lang w:val="en-GB" w:eastAsia="cs-CZ"/>
        </w:rPr>
        <w:t xml:space="preserve"> (2014</w:t>
      </w:r>
      <w:r w:rsidR="00136D37">
        <w:rPr>
          <w:lang w:val="en-GB" w:eastAsia="cs-CZ"/>
        </w:rPr>
        <w:t>, p.</w:t>
      </w:r>
      <w:r w:rsidR="00094574">
        <w:rPr>
          <w:lang w:val="en-GB" w:eastAsia="cs-CZ"/>
        </w:rPr>
        <w:t xml:space="preserve"> </w:t>
      </w:r>
      <w:r w:rsidRPr="00E65D1C">
        <w:rPr>
          <w:lang w:val="en-GB" w:eastAsia="cs-CZ"/>
        </w:rPr>
        <w:t>98-100).</w:t>
      </w:r>
    </w:p>
    <w:p w:rsidR="00C57C0C" w:rsidRPr="00E65D1C" w:rsidRDefault="006E7F0E" w:rsidP="00CC6AA8">
      <w:pPr>
        <w:pStyle w:val="Nadpis3"/>
        <w:rPr>
          <w:lang w:val="en-GB"/>
        </w:rPr>
      </w:pPr>
      <w:bookmarkStart w:id="29" w:name="_Toc17789695"/>
      <w:r w:rsidRPr="000C17FB">
        <w:rPr>
          <w:lang w:val="en-GB" w:eastAsia="en-GB"/>
        </w:rPr>
        <w:lastRenderedPageBreak/>
        <mc:AlternateContent>
          <mc:Choice Requires="wps">
            <w:drawing>
              <wp:anchor distT="45720" distB="45720" distL="114300" distR="114300" simplePos="0" relativeHeight="251673088" behindDoc="0" locked="0" layoutInCell="1" allowOverlap="1" wp14:anchorId="05F0E35C" wp14:editId="054EF1A7">
                <wp:simplePos x="0" y="0"/>
                <wp:positionH relativeFrom="margin">
                  <wp:posOffset>-23495</wp:posOffset>
                </wp:positionH>
                <wp:positionV relativeFrom="paragraph">
                  <wp:posOffset>318770</wp:posOffset>
                </wp:positionV>
                <wp:extent cx="5669280" cy="1362075"/>
                <wp:effectExtent l="0" t="0" r="26670" b="28575"/>
                <wp:wrapSquare wrapText="bothSides"/>
                <wp:docPr id="140272150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9280" cy="1362075"/>
                        </a:xfrm>
                        <a:prstGeom prst="rect">
                          <a:avLst/>
                        </a:prstGeom>
                        <a:solidFill>
                          <a:srgbClr val="FFFFFF"/>
                        </a:solidFill>
                        <a:ln w="9525">
                          <a:solidFill>
                            <a:srgbClr val="0F7A96"/>
                          </a:solidFill>
                          <a:miter lim="800000"/>
                          <a:headEnd/>
                          <a:tailEnd/>
                        </a:ln>
                      </wps:spPr>
                      <wps:txbx>
                        <w:txbxContent>
                          <w:p w:rsidR="00E028C0" w:rsidRPr="00BE0439" w:rsidRDefault="00E028C0" w:rsidP="006E7F0E">
                            <w:pPr>
                              <w:jc w:val="center"/>
                              <w:rPr>
                                <w:color w:val="0F7A96"/>
                                <w:lang w:val="cs-CZ"/>
                              </w:rPr>
                            </w:pPr>
                            <w:r w:rsidRPr="00BE0439">
                              <w:rPr>
                                <w:color w:val="0F7A96"/>
                                <w:sz w:val="28"/>
                              </w:rPr>
                              <w:t>‘</w:t>
                            </w:r>
                            <w:r w:rsidRPr="00BE0439">
                              <w:rPr>
                                <w:color w:val="0F7A96"/>
                              </w:rPr>
                              <w:t>CSR – HR = PR.’</w:t>
                            </w:r>
                          </w:p>
                          <w:p w:rsidR="00E028C0" w:rsidRPr="00BE0439" w:rsidRDefault="00E028C0" w:rsidP="006E7F0E">
                            <w:pPr>
                              <w:jc w:val="center"/>
                              <w:rPr>
                                <w:rFonts w:asciiTheme="minorHAnsi" w:hAnsiTheme="minorHAnsi" w:cstheme="minorHAnsi"/>
                                <w:color w:val="0F7A96"/>
                                <w:sz w:val="28"/>
                                <w:szCs w:val="24"/>
                                <w:lang w:eastAsia="cs-CZ"/>
                              </w:rPr>
                            </w:pPr>
                            <w:r w:rsidRPr="00BE0439">
                              <w:rPr>
                                <w:color w:val="0F7A96"/>
                                <w:sz w:val="28"/>
                              </w:rPr>
                              <w:t>‘</w:t>
                            </w:r>
                            <w:r w:rsidRPr="00BE0439">
                              <w:rPr>
                                <w:color w:val="0F7A96"/>
                              </w:rPr>
                              <w:t xml:space="preserve">If employees are not engaged, Corporate Social Responsibility becomes an exercise in public relations. The credibility of an organisation will become damaged when it becomes evident that a company is not </w:t>
                            </w:r>
                            <w:r>
                              <w:rPr>
                                <w:color w:val="0F7A96"/>
                              </w:rPr>
                              <w:t>‘</w:t>
                            </w:r>
                            <w:r w:rsidRPr="00BE0439">
                              <w:rPr>
                                <w:color w:val="0F7A96"/>
                              </w:rPr>
                              <w:t xml:space="preserve">walking the </w:t>
                            </w:r>
                            <w:r w:rsidRPr="00F4608F">
                              <w:rPr>
                                <w:color w:val="0F7A96"/>
                              </w:rPr>
                              <w:t>talk”</w:t>
                            </w:r>
                            <w:r w:rsidRPr="00F4608F">
                              <w:rPr>
                                <w:color w:val="0F7A96"/>
                                <w:sz w:val="28"/>
                              </w:rPr>
                              <w:t xml:space="preserve">’ </w:t>
                            </w:r>
                            <w:r>
                              <w:rPr>
                                <w:iCs/>
                                <w:color w:val="0F7A96"/>
                                <w:szCs w:val="24"/>
                              </w:rPr>
                              <w:t>Mees &amp; Bunham (as cited in Komulainen et al. 2019</w:t>
                            </w:r>
                            <w:r w:rsidRPr="00FC6A95">
                              <w:rPr>
                                <w:color w:val="0F7A96"/>
                                <w:szCs w:val="24"/>
                              </w:rPr>
                              <w:t>)</w:t>
                            </w:r>
                            <w:r>
                              <w:rPr>
                                <w:rFonts w:asciiTheme="minorHAnsi" w:hAnsiTheme="minorHAnsi" w:cstheme="minorHAnsi"/>
                                <w:color w:val="0F7A96"/>
                                <w:sz w:val="28"/>
                                <w:szCs w:val="24"/>
                                <w:lang w:eastAsia="cs-CZ"/>
                              </w:rPr>
                              <w:t>.</w:t>
                            </w:r>
                            <w:r w:rsidRPr="00FC6A95">
                              <w:rPr>
                                <w:rFonts w:asciiTheme="minorHAnsi" w:hAnsiTheme="minorHAnsi" w:cstheme="minorHAnsi"/>
                                <w:color w:val="0F7A96"/>
                                <w:sz w:val="28"/>
                                <w:szCs w:val="24"/>
                                <w:lang w:eastAsia="cs-CZ"/>
                              </w:rPr>
                              <w:t xml:space="preserve"> </w:t>
                            </w:r>
                          </w:p>
                          <w:p w:rsidR="00E028C0" w:rsidRDefault="00E028C0" w:rsidP="006E7F0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F0E35C" id="_x0000_s1040" type="#_x0000_t202" style="position:absolute;left:0;text-align:left;margin-left:-1.85pt;margin-top:25.1pt;width:446.4pt;height:107.25pt;z-index:2516730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" strokecolor="#0f7a96">
                <v:textbox>
                  <w:txbxContent>
                    <w:p w:rsidR="00E028C0" w:rsidRPr="00BE0439" w:rsidRDefault="00E028C0" w:rsidP="006E7F0E">
                      <w:pPr>
                        <w:jc w:val="center"/>
                        <w:rPr>
                          <w:color w:val="0F7A96"/>
                          <w:lang w:val="cs-CZ"/>
                        </w:rPr>
                      </w:pPr>
                      <w:r w:rsidRPr="00BE0439">
                        <w:rPr>
                          <w:color w:val="0F7A96"/>
                          <w:sz w:val="28"/>
                        </w:rPr>
                        <w:t>‘</w:t>
                      </w:r>
                      <w:r w:rsidRPr="00BE0439">
                        <w:rPr>
                          <w:color w:val="0F7A96"/>
                        </w:rPr>
                        <w:t>CSR – HR = PR.’</w:t>
                      </w:r>
                    </w:p>
                    <w:p w:rsidR="00E028C0" w:rsidRPr="00BE0439" w:rsidRDefault="00E028C0" w:rsidP="006E7F0E">
                      <w:pPr>
                        <w:jc w:val="center"/>
                        <w:rPr>
                          <w:rFonts w:asciiTheme="minorHAnsi" w:hAnsiTheme="minorHAnsi" w:cstheme="minorHAnsi"/>
                          <w:color w:val="0F7A96"/>
                          <w:sz w:val="28"/>
                          <w:szCs w:val="24"/>
                          <w:lang w:eastAsia="cs-CZ"/>
                        </w:rPr>
                      </w:pPr>
                      <w:r w:rsidRPr="00BE0439">
                        <w:rPr>
                          <w:color w:val="0F7A96"/>
                          <w:sz w:val="28"/>
                        </w:rPr>
                        <w:t>‘</w:t>
                      </w:r>
                      <w:r w:rsidRPr="00BE0439">
                        <w:rPr>
                          <w:color w:val="0F7A96"/>
                        </w:rPr>
                        <w:t xml:space="preserve">If employees are not engaged, Corporate Social Responsibility becomes an exercise in public relations. The credibility of an organisation will become damaged when it becomes evident that a company is not </w:t>
                      </w:r>
                      <w:r>
                        <w:rPr>
                          <w:color w:val="0F7A96"/>
                        </w:rPr>
                        <w:t>‘</w:t>
                      </w:r>
                      <w:r w:rsidRPr="00BE0439">
                        <w:rPr>
                          <w:color w:val="0F7A96"/>
                        </w:rPr>
                        <w:t xml:space="preserve">walking the </w:t>
                      </w:r>
                      <w:r w:rsidRPr="00F4608F">
                        <w:rPr>
                          <w:color w:val="0F7A96"/>
                        </w:rPr>
                        <w:t>talk”</w:t>
                      </w:r>
                      <w:r w:rsidRPr="00F4608F">
                        <w:rPr>
                          <w:color w:val="0F7A96"/>
                          <w:sz w:val="28"/>
                        </w:rPr>
                        <w:t xml:space="preserve">’ </w:t>
                      </w:r>
                      <w:r>
                        <w:rPr>
                          <w:iCs/>
                          <w:color w:val="0F7A96"/>
                          <w:szCs w:val="24"/>
                        </w:rPr>
                        <w:t>Mees &amp; Bunham (as cited in Komulainen et al. 2019</w:t>
                      </w:r>
                      <w:r w:rsidRPr="00FC6A95">
                        <w:rPr>
                          <w:color w:val="0F7A96"/>
                          <w:szCs w:val="24"/>
                        </w:rPr>
                        <w:t>)</w:t>
                      </w:r>
                      <w:r>
                        <w:rPr>
                          <w:rFonts w:asciiTheme="minorHAnsi" w:hAnsiTheme="minorHAnsi" w:cstheme="minorHAnsi"/>
                          <w:color w:val="0F7A96"/>
                          <w:sz w:val="28"/>
                          <w:szCs w:val="24"/>
                          <w:lang w:eastAsia="cs-CZ"/>
                        </w:rPr>
                        <w:t>.</w:t>
                      </w:r>
                      <w:r w:rsidRPr="00FC6A95">
                        <w:rPr>
                          <w:rFonts w:asciiTheme="minorHAnsi" w:hAnsiTheme="minorHAnsi" w:cstheme="minorHAnsi"/>
                          <w:color w:val="0F7A96"/>
                          <w:sz w:val="28"/>
                          <w:szCs w:val="24"/>
                          <w:lang w:eastAsia="cs-CZ"/>
                        </w:rPr>
                        <w:t xml:space="preserve"> </w:t>
                      </w:r>
                    </w:p>
                    <w:p w:rsidR="00E028C0" w:rsidRDefault="00E028C0" w:rsidP="006E7F0E"/>
                  </w:txbxContent>
                </v:textbox>
                <w10:wrap type="square" anchorx="margin"/>
              </v:shape>
            </w:pict>
          </mc:Fallback>
        </mc:AlternateContent>
      </w:r>
      <w:r w:rsidR="00C57C0C" w:rsidRPr="00E65D1C">
        <w:rPr>
          <w:lang w:val="en-GB"/>
        </w:rPr>
        <w:t>Challenges</w:t>
      </w:r>
      <w:bookmarkEnd w:id="29"/>
    </w:p>
    <w:p w:rsidR="00C57C0C" w:rsidRPr="00E65D1C" w:rsidRDefault="00C57C0C" w:rsidP="00C57C0C">
      <w:pPr>
        <w:rPr>
          <w:lang w:val="en-GB"/>
        </w:rPr>
      </w:pPr>
      <w:r w:rsidRPr="00E65D1C">
        <w:rPr>
          <w:lang w:val="en-GB"/>
        </w:rPr>
        <w:t>Engaging in CSR just to improve employee performance (</w:t>
      </w:r>
      <w:proofErr w:type="spellStart"/>
      <w:r w:rsidRPr="00E65D1C">
        <w:rPr>
          <w:lang w:val="en-GB"/>
        </w:rPr>
        <w:t>Sels</w:t>
      </w:r>
      <w:proofErr w:type="spellEnd"/>
      <w:r w:rsidRPr="00E65D1C">
        <w:rPr>
          <w:lang w:val="en-GB"/>
        </w:rPr>
        <w:t xml:space="preserve"> et al., 2006; Shen &amp; Zhu, 2011) will not necessarily yield results. Indeed, it may be harmful. Vogel (2005</w:t>
      </w:r>
      <w:r w:rsidR="00136D37">
        <w:rPr>
          <w:lang w:val="en-GB"/>
        </w:rPr>
        <w:t>, p.</w:t>
      </w:r>
      <w:r w:rsidRPr="00E65D1C">
        <w:rPr>
          <w:lang w:val="en-GB"/>
        </w:rPr>
        <w:t xml:space="preserve"> 20) has argued that ‘unfortunately there is no evidence that behaving more virtuously makes fi</w:t>
      </w:r>
      <w:r w:rsidR="00757EAF">
        <w:rPr>
          <w:lang w:val="en-GB"/>
        </w:rPr>
        <w:t>rms more profitable’. Porter &amp;</w:t>
      </w:r>
      <w:r w:rsidRPr="00E65D1C">
        <w:rPr>
          <w:lang w:val="en-GB"/>
        </w:rPr>
        <w:t xml:space="preserve"> Kramer (2006</w:t>
      </w:r>
      <w:r w:rsidR="00136D37">
        <w:rPr>
          <w:lang w:val="en-GB"/>
        </w:rPr>
        <w:t>, p.</w:t>
      </w:r>
      <w:r w:rsidRPr="00E65D1C">
        <w:rPr>
          <w:lang w:val="en-GB"/>
        </w:rPr>
        <w:t xml:space="preserve"> 85) talk about creating shared value, i.e. ‘policies and operating practices that enhance the competitiveness of a company while simultaneously advancing the economic and social conditions in the communities in which it operates.’ Crane et al. (2014) suggests this is naïve as organisations can be hypocritical. Managers may be talking about employee engagement and other HR initiatives, appearing to be socially responsible, while polluting the planet with harmful products and evading corporate taxes. Managers may be accus</w:t>
      </w:r>
      <w:r w:rsidR="00965FDC">
        <w:rPr>
          <w:lang w:val="en-GB"/>
        </w:rPr>
        <w:t>ed of 'greenwashing' (</w:t>
      </w:r>
      <w:proofErr w:type="spellStart"/>
      <w:r w:rsidR="00965FDC">
        <w:rPr>
          <w:lang w:val="en-GB"/>
        </w:rPr>
        <w:t>Roulet</w:t>
      </w:r>
      <w:proofErr w:type="spellEnd"/>
      <w:r w:rsidR="00965FDC">
        <w:rPr>
          <w:lang w:val="en-GB"/>
        </w:rPr>
        <w:t xml:space="preserve"> &amp;</w:t>
      </w:r>
      <w:r w:rsidRPr="00E65D1C">
        <w:rPr>
          <w:lang w:val="en-GB"/>
        </w:rPr>
        <w:t xml:space="preserve"> </w:t>
      </w:r>
      <w:proofErr w:type="spellStart"/>
      <w:r w:rsidRPr="00E65D1C">
        <w:rPr>
          <w:lang w:val="en-GB"/>
        </w:rPr>
        <w:t>Touboul</w:t>
      </w:r>
      <w:proofErr w:type="spellEnd"/>
      <w:r w:rsidRPr="00E65D1C">
        <w:rPr>
          <w:lang w:val="en-GB"/>
        </w:rPr>
        <w:t xml:space="preserve"> 2014), distrusted for not being really serious about env</w:t>
      </w:r>
      <w:r w:rsidR="00A05191" w:rsidRPr="00E65D1C">
        <w:rPr>
          <w:lang w:val="en-GB"/>
        </w:rPr>
        <w:t>ironmentally green initiatives.</w:t>
      </w:r>
    </w:p>
    <w:p w:rsidR="00C57C0C" w:rsidRPr="00E65D1C" w:rsidRDefault="00C57C0C" w:rsidP="00C57C0C">
      <w:pPr>
        <w:rPr>
          <w:lang w:val="en-GB"/>
        </w:rPr>
      </w:pPr>
      <w:r w:rsidRPr="00E65D1C">
        <w:rPr>
          <w:lang w:val="en-GB"/>
        </w:rPr>
        <w:t>Other challenges include board member conflict, unenthusiastic management teams and employees (</w:t>
      </w:r>
      <w:proofErr w:type="spellStart"/>
      <w:r w:rsidRPr="00E65D1C">
        <w:rPr>
          <w:lang w:val="en-GB"/>
        </w:rPr>
        <w:t>Barrena</w:t>
      </w:r>
      <w:proofErr w:type="spellEnd"/>
      <w:r w:rsidRPr="00E65D1C">
        <w:rPr>
          <w:lang w:val="en-GB"/>
        </w:rPr>
        <w:t>-Martinez et al., 201</w:t>
      </w:r>
      <w:r w:rsidR="00E8014A">
        <w:rPr>
          <w:lang w:val="en-GB"/>
        </w:rPr>
        <w:t>7</w:t>
      </w:r>
      <w:r w:rsidRPr="00E65D1C">
        <w:rPr>
          <w:lang w:val="en-GB"/>
        </w:rPr>
        <w:t>) as well as a lack of government incentives. For example, in one SME we studied, we found that many workers were not interested in attending a staff dinner and they were cynical about other events outside the workplace. In this case, the HR Manager would be advised to discover what does interest employees and whether a charitable cause, family event, better social space or other intervention would be more appealing or whether there are other serious underlying reasons for their disinterest. An anonymous staff survey or informal conversations with trusted individuals</w:t>
      </w:r>
      <w:r w:rsidR="00C1415C" w:rsidRPr="00E65D1C">
        <w:rPr>
          <w:lang w:val="en-GB"/>
        </w:rPr>
        <w:t xml:space="preserve"> might help</w:t>
      </w:r>
      <w:r w:rsidRPr="00E65D1C">
        <w:rPr>
          <w:lang w:val="en-GB"/>
        </w:rPr>
        <w:t xml:space="preserve">. </w:t>
      </w:r>
    </w:p>
    <w:p w:rsidR="009A331B" w:rsidRPr="00305332" w:rsidRDefault="009A331B" w:rsidP="009A331B">
      <w:pPr>
        <w:rPr>
          <w:lang w:val="en-GB"/>
        </w:rPr>
      </w:pPr>
      <w:proofErr w:type="spellStart"/>
      <w:r w:rsidRPr="00E65D1C">
        <w:rPr>
          <w:lang w:val="en-GB"/>
        </w:rPr>
        <w:t>Soundararajan</w:t>
      </w:r>
      <w:proofErr w:type="spellEnd"/>
      <w:r w:rsidRPr="00E65D1C">
        <w:rPr>
          <w:lang w:val="en-GB"/>
        </w:rPr>
        <w:t xml:space="preserve"> et al. (2018) emphasize the need to be context‐ and size‐aware (Baumann-</w:t>
      </w:r>
      <w:proofErr w:type="spellStart"/>
      <w:r w:rsidRPr="00E65D1C">
        <w:rPr>
          <w:lang w:val="en-GB"/>
        </w:rPr>
        <w:t>Pauly</w:t>
      </w:r>
      <w:proofErr w:type="spellEnd"/>
      <w:r w:rsidRPr="00E65D1C">
        <w:rPr>
          <w:lang w:val="en-GB"/>
        </w:rPr>
        <w:t xml:space="preserve"> et al., 2013) when considering what is feasible for small busin</w:t>
      </w:r>
      <w:r w:rsidR="00305332">
        <w:rPr>
          <w:lang w:val="en-GB"/>
        </w:rPr>
        <w:t>ess social responsibility</w:t>
      </w:r>
      <w:r w:rsidRPr="00E65D1C">
        <w:rPr>
          <w:lang w:val="en-GB"/>
        </w:rPr>
        <w:t>. Clearly, an SME with limited resources needs to be careful about the amount of time and energy available for extra curricula activities. On the other hand, an organisation’s reputation is ve</w:t>
      </w:r>
      <w:r w:rsidR="00305332">
        <w:rPr>
          <w:lang w:val="en-GB"/>
        </w:rPr>
        <w:t>ry important to sustain;</w:t>
      </w:r>
      <w:r w:rsidRPr="00E65D1C">
        <w:rPr>
          <w:lang w:val="en-GB"/>
        </w:rPr>
        <w:t xml:space="preserve"> it can be an importance source of an individual worker’s moral identity and feelings of being competent (</w:t>
      </w:r>
      <w:proofErr w:type="spellStart"/>
      <w:r w:rsidRPr="00E65D1C">
        <w:rPr>
          <w:lang w:val="en-GB"/>
        </w:rPr>
        <w:t>Opoku‐Dakwa</w:t>
      </w:r>
      <w:proofErr w:type="spellEnd"/>
      <w:r w:rsidRPr="00E65D1C">
        <w:rPr>
          <w:lang w:val="en-GB"/>
        </w:rPr>
        <w:t xml:space="preserve"> et al., 2018). Managing successful HRM–CSR–PR lin</w:t>
      </w:r>
      <w:r w:rsidR="00305332">
        <w:rPr>
          <w:lang w:val="en-GB"/>
        </w:rPr>
        <w:t>ks is a constant balancing act.</w:t>
      </w:r>
    </w:p>
    <w:p w:rsidR="00C57C0C" w:rsidRPr="00E65D1C" w:rsidRDefault="00C57C0C" w:rsidP="005B77AD">
      <w:pPr>
        <w:pStyle w:val="Nadpis3"/>
        <w:rPr>
          <w:lang w:val="en-GB"/>
        </w:rPr>
      </w:pPr>
      <w:bookmarkStart w:id="30" w:name="_Toc17789696"/>
      <w:r w:rsidRPr="00E65D1C">
        <w:rPr>
          <w:lang w:val="en-GB"/>
        </w:rPr>
        <w:t>Communication</w:t>
      </w:r>
      <w:bookmarkEnd w:id="30"/>
    </w:p>
    <w:p w:rsidR="00C57C0C" w:rsidRPr="00E65D1C" w:rsidRDefault="00C57C0C" w:rsidP="00C57C0C">
      <w:pPr>
        <w:rPr>
          <w:lang w:val="en-GB"/>
        </w:rPr>
      </w:pPr>
      <w:r w:rsidRPr="00E65D1C">
        <w:rPr>
          <w:lang w:val="en-GB"/>
        </w:rPr>
        <w:t xml:space="preserve">It may be that an SME is a great place to work and very socially responsible but does not communicate this effectively (Murillo &amp; Lozano, 2006). A regular newsletter, publicity on social media and the press, official sponsorship and testimonials, with examples in job advertisements might convey more accurately and positively the employer brand. Employer-supported volunteering (ESV) can be a useful source of skills development for workers at all </w:t>
      </w:r>
      <w:r w:rsidRPr="00E65D1C">
        <w:rPr>
          <w:lang w:val="en-GB"/>
        </w:rPr>
        <w:lastRenderedPageBreak/>
        <w:t>levels, e.g. for middle managers to gain board experience, or teams to work in local organisations and get to know each other better. One person in our research commented, ‘that day we were painting the local primary school I got talking to the managing director. I didn’t really know him very well and it was great to chat about our common interests. He knows what I’m looking for in my career now and I understand his priorities more clearly’. There are web sites and Apps that can support fund raising events such as www.justgiving.com. Dialogue is important to ensure that CSR and HRM innovations are fit for purpose.</w:t>
      </w:r>
    </w:p>
    <w:p w:rsidR="005B77AD" w:rsidRPr="00E65D1C" w:rsidRDefault="00C57C0C" w:rsidP="00C57C0C">
      <w:pPr>
        <w:rPr>
          <w:lang w:val="en-GB"/>
        </w:rPr>
      </w:pPr>
      <w:r w:rsidRPr="00E65D1C">
        <w:rPr>
          <w:lang w:val="en-GB"/>
        </w:rPr>
        <w:t>Accredited standards and organisations can help organisation to communicate the business case for socially responsible behaviours and catalyse action. For example, Business in the Community, Federation of Small Businesses, the Global Reporting Initiative, Investors in People, Occupational Health and Safety Assessment Series OHSAS 18001, Social Accountability International SA8000, Spanish Corporate Social Responsibility Strategy and other national and regional campaigns.</w:t>
      </w:r>
    </w:p>
    <w:p w:rsidR="00C57C0C" w:rsidRPr="00E65D1C" w:rsidRDefault="00C57C0C" w:rsidP="009D3323">
      <w:pPr>
        <w:rPr>
          <w:sz w:val="22"/>
          <w:lang w:val="en-GB"/>
        </w:rPr>
      </w:pPr>
      <w:r w:rsidRPr="00E65D1C">
        <w:rPr>
          <w:lang w:val="en-GB"/>
        </w:rPr>
        <w:t>Regional SMEs can</w:t>
      </w:r>
      <w:r w:rsidR="00C1415C" w:rsidRPr="00E65D1C">
        <w:rPr>
          <w:lang w:val="en-GB"/>
        </w:rPr>
        <w:t xml:space="preserve"> also</w:t>
      </w:r>
      <w:r w:rsidRPr="00E65D1C">
        <w:rPr>
          <w:lang w:val="en-GB"/>
        </w:rPr>
        <w:t xml:space="preserve"> benefit from winning awards for being socially responsible and the publicity gained from this</w:t>
      </w:r>
      <w:r w:rsidR="00C1415C" w:rsidRPr="00E65D1C">
        <w:rPr>
          <w:lang w:val="en-GB"/>
        </w:rPr>
        <w:t>.</w:t>
      </w:r>
    </w:p>
    <w:p w:rsidR="009204AC" w:rsidRDefault="009204AC" w:rsidP="004C218A">
      <w:pPr>
        <w:pStyle w:val="Nadpis2"/>
      </w:pPr>
      <w:bookmarkStart w:id="31" w:name="_Toc17789697"/>
      <w:r>
        <w:t>CSR in numbers (SHARPEN survey)</w:t>
      </w:r>
      <w:bookmarkEnd w:id="31"/>
    </w:p>
    <w:p w:rsidR="001E6065" w:rsidRDefault="001E6065" w:rsidP="001E6065">
      <w:pPr>
        <w:rPr>
          <w:lang w:val="en-GB" w:eastAsia="cs-CZ"/>
        </w:rPr>
      </w:pPr>
      <w:r>
        <w:rPr>
          <w:lang w:val="en-GB" w:eastAsia="cs-CZ"/>
        </w:rPr>
        <w:t>The SHARPEN project survey asked the respondents from SMEs in the project 5 European regions to what extent do they agree with several statements</w:t>
      </w:r>
      <w:r w:rsidR="007538CF">
        <w:rPr>
          <w:lang w:val="en-GB" w:eastAsia="cs-CZ"/>
        </w:rPr>
        <w:t xml:space="preserve"> concerning CSR.</w:t>
      </w:r>
      <w:r w:rsidR="00042085">
        <w:rPr>
          <w:lang w:val="en-GB" w:eastAsia="cs-CZ"/>
        </w:rPr>
        <w:t xml:space="preserve"> Table 1 summarizes the results. The higher the average importance, the more the SMEs agreed with the statement. Results above 3 </w:t>
      </w:r>
      <w:r w:rsidR="00626CFD">
        <w:rPr>
          <w:lang w:val="en-GB" w:eastAsia="cs-CZ"/>
        </w:rPr>
        <w:t xml:space="preserve">(green) </w:t>
      </w:r>
      <w:r w:rsidR="00042085">
        <w:rPr>
          <w:lang w:val="en-GB" w:eastAsia="cs-CZ"/>
        </w:rPr>
        <w:t>were found to be above average and responses below 2</w:t>
      </w:r>
      <w:r w:rsidR="00626CFD">
        <w:rPr>
          <w:lang w:val="en-GB" w:eastAsia="cs-CZ"/>
        </w:rPr>
        <w:t xml:space="preserve"> (red) were found to be below average. Most statements scored above average except in Czech Republic, where three statements were average and one below average. Overall, SMEs seem not to support the employment of disadvantaged people with the exception of Germany and United Kingdom who try to support people with health conditions. Otherwise, SMEs scored overwhelmingly positively. They emphasize that equality, employee satisfaction, health and safety and work-life balance are important.</w:t>
      </w:r>
    </w:p>
    <w:p w:rsidR="00712C67" w:rsidRDefault="00712C67" w:rsidP="001A76D4">
      <w:pPr>
        <w:spacing w:line="240" w:lineRule="auto"/>
        <w:rPr>
          <w:lang w:val="en-GB"/>
        </w:rPr>
      </w:pPr>
      <w:r>
        <w:rPr>
          <w:lang w:val="en-GB"/>
        </w:rPr>
        <w:t>You can find more information about the SHARPEN research in our research publication:</w:t>
      </w:r>
    </w:p>
    <w:p w:rsidR="00984418" w:rsidRPr="00BF163C" w:rsidRDefault="00984418" w:rsidP="00984418">
      <w:pPr>
        <w:pStyle w:val="xmsonormal"/>
        <w:rPr>
          <w:sz w:val="24"/>
          <w:szCs w:val="24"/>
        </w:rPr>
      </w:pPr>
      <w:bookmarkStart w:id="32" w:name="_Hlk17372407"/>
      <w:bookmarkStart w:id="33" w:name="_Hlk17373291"/>
      <w:bookmarkStart w:id="34" w:name="_Hlk17378736"/>
      <w:r w:rsidRPr="00BF163C">
        <w:rPr>
          <w:sz w:val="24"/>
          <w:szCs w:val="24"/>
          <w:lang w:val="cs-CZ"/>
        </w:rPr>
        <w:t xml:space="preserve">Maršíková, K., </w:t>
      </w:r>
      <w:proofErr w:type="spellStart"/>
      <w:r w:rsidRPr="00BF163C">
        <w:rPr>
          <w:sz w:val="24"/>
          <w:szCs w:val="24"/>
          <w:lang w:val="cs-CZ"/>
        </w:rPr>
        <w:t>Rajander</w:t>
      </w:r>
      <w:proofErr w:type="spellEnd"/>
      <w:r w:rsidRPr="00BF163C">
        <w:rPr>
          <w:sz w:val="24"/>
          <w:szCs w:val="24"/>
          <w:lang w:val="cs-CZ"/>
        </w:rPr>
        <w:t xml:space="preserve">, T., </w:t>
      </w:r>
      <w:proofErr w:type="spellStart"/>
      <w:r w:rsidRPr="00BF163C">
        <w:rPr>
          <w:sz w:val="24"/>
          <w:szCs w:val="24"/>
          <w:lang w:val="cs-CZ"/>
        </w:rPr>
        <w:t>Clauß</w:t>
      </w:r>
      <w:proofErr w:type="spellEnd"/>
      <w:r w:rsidRPr="00BF163C">
        <w:rPr>
          <w:sz w:val="24"/>
          <w:szCs w:val="24"/>
          <w:lang w:val="cs-CZ"/>
        </w:rPr>
        <w:t xml:space="preserve">, </w:t>
      </w:r>
      <w:proofErr w:type="gramStart"/>
      <w:r w:rsidRPr="00BF163C">
        <w:rPr>
          <w:sz w:val="24"/>
          <w:szCs w:val="24"/>
          <w:lang w:val="cs-CZ"/>
        </w:rPr>
        <w:t>A.-M.</w:t>
      </w:r>
      <w:proofErr w:type="gramEnd"/>
      <w:r w:rsidRPr="00BF163C">
        <w:rPr>
          <w:sz w:val="24"/>
          <w:szCs w:val="24"/>
          <w:lang w:val="cs-CZ"/>
        </w:rPr>
        <w:t xml:space="preserve">, </w:t>
      </w:r>
      <w:proofErr w:type="spellStart"/>
      <w:r w:rsidRPr="00BF163C">
        <w:rPr>
          <w:sz w:val="24"/>
          <w:szCs w:val="24"/>
          <w:lang w:val="cs-CZ"/>
        </w:rPr>
        <w:t>Medžiūnienė</w:t>
      </w:r>
      <w:proofErr w:type="spellEnd"/>
      <w:r w:rsidRPr="00BF163C">
        <w:rPr>
          <w:sz w:val="24"/>
          <w:szCs w:val="24"/>
          <w:lang w:val="cs-CZ"/>
        </w:rPr>
        <w:t xml:space="preserve">, I., </w:t>
      </w:r>
      <w:proofErr w:type="spellStart"/>
      <w:r w:rsidRPr="00BF163C">
        <w:rPr>
          <w:sz w:val="24"/>
          <w:szCs w:val="24"/>
          <w:lang w:val="cs-CZ"/>
        </w:rPr>
        <w:t>Meschitti</w:t>
      </w:r>
      <w:proofErr w:type="spellEnd"/>
      <w:r w:rsidRPr="00BF163C">
        <w:rPr>
          <w:sz w:val="24"/>
          <w:szCs w:val="24"/>
          <w:lang w:val="cs-CZ"/>
        </w:rPr>
        <w:t xml:space="preserve">, V., </w:t>
      </w:r>
      <w:proofErr w:type="spellStart"/>
      <w:r w:rsidRPr="00BF163C">
        <w:rPr>
          <w:sz w:val="24"/>
          <w:szCs w:val="24"/>
          <w:lang w:val="cs-CZ"/>
        </w:rPr>
        <w:t>Štichhauerová</w:t>
      </w:r>
      <w:proofErr w:type="spellEnd"/>
      <w:r w:rsidRPr="00BF163C">
        <w:rPr>
          <w:sz w:val="24"/>
          <w:szCs w:val="24"/>
          <w:lang w:val="cs-CZ"/>
        </w:rPr>
        <w:t xml:space="preserve">, E, </w:t>
      </w:r>
      <w:proofErr w:type="spellStart"/>
      <w:r w:rsidRPr="00BF163C">
        <w:rPr>
          <w:sz w:val="24"/>
          <w:szCs w:val="24"/>
          <w:lang w:val="cs-CZ"/>
        </w:rPr>
        <w:t>Davies</w:t>
      </w:r>
      <w:proofErr w:type="spellEnd"/>
      <w:r w:rsidRPr="00BF163C">
        <w:rPr>
          <w:sz w:val="24"/>
          <w:szCs w:val="24"/>
          <w:lang w:val="cs-CZ"/>
        </w:rPr>
        <w:t xml:space="preserve">, J., </w:t>
      </w:r>
      <w:proofErr w:type="spellStart"/>
      <w:r w:rsidRPr="00BF163C">
        <w:rPr>
          <w:sz w:val="24"/>
          <w:szCs w:val="24"/>
          <w:lang w:val="cs-CZ"/>
        </w:rPr>
        <w:t>Dulkė</w:t>
      </w:r>
      <w:proofErr w:type="spellEnd"/>
      <w:r w:rsidRPr="00BF163C">
        <w:rPr>
          <w:sz w:val="24"/>
          <w:szCs w:val="24"/>
          <w:lang w:val="cs-CZ"/>
        </w:rPr>
        <w:t xml:space="preserve">, D., </w:t>
      </w:r>
      <w:proofErr w:type="spellStart"/>
      <w:r w:rsidRPr="00BF163C">
        <w:rPr>
          <w:sz w:val="24"/>
          <w:szCs w:val="24"/>
          <w:lang w:val="cs-CZ"/>
        </w:rPr>
        <w:t>Komulainen</w:t>
      </w:r>
      <w:proofErr w:type="spellEnd"/>
      <w:r w:rsidRPr="00BF163C">
        <w:rPr>
          <w:sz w:val="24"/>
          <w:szCs w:val="24"/>
          <w:lang w:val="cs-CZ"/>
        </w:rPr>
        <w:t xml:space="preserve">, R., Macháčková, V., Richter, M., </w:t>
      </w:r>
      <w:proofErr w:type="spellStart"/>
      <w:r w:rsidRPr="00BF163C">
        <w:rPr>
          <w:sz w:val="24"/>
          <w:szCs w:val="24"/>
          <w:lang w:val="cs-CZ"/>
        </w:rPr>
        <w:t>Schumann</w:t>
      </w:r>
      <w:proofErr w:type="spellEnd"/>
      <w:r w:rsidRPr="00BF163C">
        <w:rPr>
          <w:sz w:val="24"/>
          <w:szCs w:val="24"/>
          <w:lang w:val="cs-CZ"/>
        </w:rPr>
        <w:t xml:space="preserve">, C.-A., </w:t>
      </w:r>
      <w:proofErr w:type="spellStart"/>
      <w:r w:rsidRPr="00BF163C">
        <w:rPr>
          <w:sz w:val="24"/>
          <w:szCs w:val="24"/>
          <w:lang w:val="cs-CZ"/>
        </w:rPr>
        <w:t>Moš</w:t>
      </w:r>
      <w:proofErr w:type="spellEnd"/>
      <w:r w:rsidRPr="00BF163C">
        <w:rPr>
          <w:sz w:val="24"/>
          <w:szCs w:val="24"/>
          <w:lang w:val="cs-CZ"/>
        </w:rPr>
        <w:t xml:space="preserve">, O., &amp; </w:t>
      </w:r>
      <w:proofErr w:type="spellStart"/>
      <w:r w:rsidRPr="00BF163C">
        <w:rPr>
          <w:sz w:val="24"/>
          <w:szCs w:val="24"/>
          <w:lang w:val="cs-CZ"/>
        </w:rPr>
        <w:t>Forkel</w:t>
      </w:r>
      <w:proofErr w:type="spellEnd"/>
      <w:r w:rsidRPr="00BF163C">
        <w:rPr>
          <w:sz w:val="24"/>
          <w:szCs w:val="24"/>
          <w:lang w:val="cs-CZ"/>
        </w:rPr>
        <w:t xml:space="preserve">, E. (2019). </w:t>
      </w:r>
      <w:proofErr w:type="spellStart"/>
      <w:r w:rsidRPr="00BF163C">
        <w:rPr>
          <w:i/>
          <w:iCs/>
          <w:sz w:val="24"/>
          <w:szCs w:val="24"/>
          <w:lang w:val="cs-CZ"/>
        </w:rPr>
        <w:t>People</w:t>
      </w:r>
      <w:proofErr w:type="spellEnd"/>
      <w:r w:rsidRPr="00BF163C">
        <w:rPr>
          <w:i/>
          <w:iCs/>
          <w:sz w:val="24"/>
          <w:szCs w:val="24"/>
          <w:lang w:val="cs-CZ"/>
        </w:rPr>
        <w:t xml:space="preserve"> management </w:t>
      </w:r>
      <w:proofErr w:type="spellStart"/>
      <w:r w:rsidRPr="00BF163C">
        <w:rPr>
          <w:i/>
          <w:iCs/>
          <w:sz w:val="24"/>
          <w:szCs w:val="24"/>
          <w:lang w:val="cs-CZ"/>
        </w:rPr>
        <w:t>challenges</w:t>
      </w:r>
      <w:proofErr w:type="spellEnd"/>
      <w:r w:rsidRPr="00BF163C">
        <w:rPr>
          <w:i/>
          <w:iCs/>
          <w:sz w:val="24"/>
          <w:szCs w:val="24"/>
          <w:lang w:val="cs-CZ"/>
        </w:rPr>
        <w:t xml:space="preserve"> </w:t>
      </w:r>
      <w:proofErr w:type="spellStart"/>
      <w:r w:rsidRPr="00BF163C">
        <w:rPr>
          <w:i/>
          <w:iCs/>
          <w:sz w:val="24"/>
          <w:szCs w:val="24"/>
          <w:lang w:val="cs-CZ"/>
        </w:rPr>
        <w:t>for</w:t>
      </w:r>
      <w:proofErr w:type="spellEnd"/>
      <w:r w:rsidRPr="00BF163C">
        <w:rPr>
          <w:i/>
          <w:iCs/>
          <w:sz w:val="24"/>
          <w:szCs w:val="24"/>
          <w:lang w:val="cs-CZ"/>
        </w:rPr>
        <w:t xml:space="preserve"> </w:t>
      </w:r>
      <w:proofErr w:type="spellStart"/>
      <w:r w:rsidRPr="00BF163C">
        <w:rPr>
          <w:i/>
          <w:iCs/>
          <w:sz w:val="24"/>
          <w:szCs w:val="24"/>
          <w:lang w:val="cs-CZ"/>
        </w:rPr>
        <w:t>SMEs</w:t>
      </w:r>
      <w:proofErr w:type="spellEnd"/>
      <w:r w:rsidRPr="00BF163C">
        <w:rPr>
          <w:i/>
          <w:iCs/>
          <w:sz w:val="24"/>
          <w:szCs w:val="24"/>
          <w:lang w:val="cs-CZ"/>
        </w:rPr>
        <w:t xml:space="preserve"> in </w:t>
      </w:r>
      <w:proofErr w:type="spellStart"/>
      <w:r w:rsidRPr="00BF163C">
        <w:rPr>
          <w:i/>
          <w:iCs/>
          <w:sz w:val="24"/>
          <w:szCs w:val="24"/>
          <w:lang w:val="cs-CZ"/>
        </w:rPr>
        <w:t>five</w:t>
      </w:r>
      <w:proofErr w:type="spellEnd"/>
      <w:r w:rsidRPr="00BF163C">
        <w:rPr>
          <w:i/>
          <w:iCs/>
          <w:sz w:val="24"/>
          <w:szCs w:val="24"/>
          <w:lang w:val="cs-CZ"/>
        </w:rPr>
        <w:t xml:space="preserve"> </w:t>
      </w:r>
      <w:proofErr w:type="spellStart"/>
      <w:r w:rsidRPr="00BF163C">
        <w:rPr>
          <w:i/>
          <w:iCs/>
          <w:sz w:val="24"/>
          <w:szCs w:val="24"/>
          <w:lang w:val="cs-CZ"/>
        </w:rPr>
        <w:t>European</w:t>
      </w:r>
      <w:proofErr w:type="spellEnd"/>
      <w:r w:rsidRPr="00BF163C">
        <w:rPr>
          <w:i/>
          <w:iCs/>
          <w:sz w:val="24"/>
          <w:szCs w:val="24"/>
          <w:lang w:val="cs-CZ"/>
        </w:rPr>
        <w:t xml:space="preserve"> </w:t>
      </w:r>
      <w:proofErr w:type="spellStart"/>
      <w:r w:rsidRPr="00BF163C">
        <w:rPr>
          <w:i/>
          <w:iCs/>
          <w:sz w:val="24"/>
          <w:szCs w:val="24"/>
          <w:lang w:val="cs-CZ"/>
        </w:rPr>
        <w:t>regions</w:t>
      </w:r>
      <w:proofErr w:type="spellEnd"/>
      <w:r w:rsidRPr="00BF163C">
        <w:rPr>
          <w:i/>
          <w:iCs/>
          <w:sz w:val="24"/>
          <w:szCs w:val="24"/>
          <w:lang w:val="cs-CZ"/>
        </w:rPr>
        <w:t xml:space="preserve">: </w:t>
      </w:r>
      <w:proofErr w:type="spellStart"/>
      <w:r w:rsidRPr="00BF163C">
        <w:rPr>
          <w:i/>
          <w:iCs/>
          <w:sz w:val="24"/>
          <w:szCs w:val="24"/>
          <w:lang w:val="cs-CZ"/>
        </w:rPr>
        <w:t>Spotlighting</w:t>
      </w:r>
      <w:proofErr w:type="spellEnd"/>
      <w:r w:rsidRPr="00BF163C">
        <w:rPr>
          <w:i/>
          <w:iCs/>
          <w:sz w:val="24"/>
          <w:szCs w:val="24"/>
          <w:lang w:val="cs-CZ"/>
        </w:rPr>
        <w:t xml:space="preserve"> </w:t>
      </w:r>
      <w:proofErr w:type="spellStart"/>
      <w:r w:rsidRPr="00BF163C">
        <w:rPr>
          <w:i/>
          <w:iCs/>
          <w:sz w:val="24"/>
          <w:szCs w:val="24"/>
          <w:lang w:val="cs-CZ"/>
        </w:rPr>
        <w:t>the</w:t>
      </w:r>
      <w:proofErr w:type="spellEnd"/>
      <w:r w:rsidRPr="00BF163C">
        <w:rPr>
          <w:i/>
          <w:iCs/>
          <w:sz w:val="24"/>
          <w:szCs w:val="24"/>
          <w:lang w:val="cs-CZ"/>
        </w:rPr>
        <w:t xml:space="preserve"> (in)</w:t>
      </w:r>
      <w:proofErr w:type="spellStart"/>
      <w:r w:rsidRPr="00BF163C">
        <w:rPr>
          <w:i/>
          <w:iCs/>
          <w:sz w:val="24"/>
          <w:szCs w:val="24"/>
          <w:lang w:val="cs-CZ"/>
        </w:rPr>
        <w:t>visible</w:t>
      </w:r>
      <w:proofErr w:type="spellEnd"/>
      <w:r w:rsidRPr="00BF163C">
        <w:rPr>
          <w:i/>
          <w:iCs/>
          <w:sz w:val="24"/>
          <w:szCs w:val="24"/>
          <w:lang w:val="cs-CZ"/>
        </w:rPr>
        <w:t xml:space="preserve"> and </w:t>
      </w:r>
      <w:proofErr w:type="spellStart"/>
      <w:r w:rsidRPr="00BF163C">
        <w:rPr>
          <w:i/>
          <w:iCs/>
          <w:sz w:val="24"/>
          <w:szCs w:val="24"/>
          <w:lang w:val="cs-CZ"/>
        </w:rPr>
        <w:t>the</w:t>
      </w:r>
      <w:proofErr w:type="spellEnd"/>
      <w:r w:rsidRPr="00BF163C">
        <w:rPr>
          <w:i/>
          <w:iCs/>
          <w:sz w:val="24"/>
          <w:szCs w:val="24"/>
          <w:lang w:val="cs-CZ"/>
        </w:rPr>
        <w:t xml:space="preserve"> (in)</w:t>
      </w:r>
      <w:proofErr w:type="spellStart"/>
      <w:r w:rsidRPr="00BF163C">
        <w:rPr>
          <w:i/>
          <w:iCs/>
          <w:sz w:val="24"/>
          <w:szCs w:val="24"/>
          <w:lang w:val="cs-CZ"/>
        </w:rPr>
        <w:t>formal</w:t>
      </w:r>
      <w:proofErr w:type="spellEnd"/>
      <w:r w:rsidRPr="00BF163C">
        <w:rPr>
          <w:i/>
          <w:iCs/>
          <w:sz w:val="24"/>
          <w:szCs w:val="24"/>
          <w:lang w:val="cs-CZ"/>
        </w:rPr>
        <w:t xml:space="preserve"> and </w:t>
      </w:r>
      <w:proofErr w:type="spellStart"/>
      <w:r w:rsidRPr="00BF163C">
        <w:rPr>
          <w:i/>
          <w:iCs/>
          <w:sz w:val="24"/>
          <w:szCs w:val="24"/>
          <w:lang w:val="cs-CZ"/>
        </w:rPr>
        <w:t>embedding</w:t>
      </w:r>
      <w:proofErr w:type="spellEnd"/>
      <w:r w:rsidRPr="00BF163C">
        <w:rPr>
          <w:i/>
          <w:iCs/>
          <w:sz w:val="24"/>
          <w:szCs w:val="24"/>
          <w:lang w:val="cs-CZ"/>
        </w:rPr>
        <w:t xml:space="preserve"> SME HR </w:t>
      </w:r>
      <w:proofErr w:type="spellStart"/>
      <w:r w:rsidRPr="00BF163C">
        <w:rPr>
          <w:i/>
          <w:iCs/>
          <w:sz w:val="24"/>
          <w:szCs w:val="24"/>
          <w:lang w:val="cs-CZ"/>
        </w:rPr>
        <w:t>issues</w:t>
      </w:r>
      <w:proofErr w:type="spellEnd"/>
      <w:r w:rsidRPr="00BF163C">
        <w:rPr>
          <w:i/>
          <w:iCs/>
          <w:sz w:val="24"/>
          <w:szCs w:val="24"/>
          <w:lang w:val="cs-CZ"/>
        </w:rPr>
        <w:t xml:space="preserve"> </w:t>
      </w:r>
      <w:proofErr w:type="spellStart"/>
      <w:r w:rsidRPr="00BF163C">
        <w:rPr>
          <w:i/>
          <w:iCs/>
          <w:sz w:val="24"/>
          <w:szCs w:val="24"/>
          <w:lang w:val="cs-CZ"/>
        </w:rPr>
        <w:t>firmly</w:t>
      </w:r>
      <w:proofErr w:type="spellEnd"/>
      <w:r w:rsidRPr="00BF163C">
        <w:rPr>
          <w:i/>
          <w:iCs/>
          <w:sz w:val="24"/>
          <w:szCs w:val="24"/>
          <w:lang w:val="cs-CZ"/>
        </w:rPr>
        <w:t xml:space="preserve"> in </w:t>
      </w:r>
      <w:r w:rsidRPr="00BF163C">
        <w:rPr>
          <w:i/>
          <w:iCs/>
          <w:sz w:val="24"/>
          <w:szCs w:val="24"/>
        </w:rPr>
        <w:t>the business and knowledge environment.</w:t>
      </w:r>
      <w:r w:rsidRPr="00BF163C">
        <w:rPr>
          <w:sz w:val="24"/>
          <w:szCs w:val="24"/>
        </w:rPr>
        <w:t xml:space="preserve"> Huddersfield, UK: University of Huddersfield.</w:t>
      </w:r>
    </w:p>
    <w:p w:rsidR="00984418" w:rsidRPr="00BF163C" w:rsidRDefault="00984418" w:rsidP="00984418">
      <w:pPr>
        <w:pStyle w:val="xmsonormal"/>
        <w:spacing w:after="240"/>
        <w:rPr>
          <w:sz w:val="24"/>
          <w:szCs w:val="24"/>
        </w:rPr>
      </w:pPr>
      <w:r w:rsidRPr="00BF163C">
        <w:rPr>
          <w:sz w:val="24"/>
          <w:szCs w:val="24"/>
        </w:rPr>
        <w:t>ISBN: 978-1-86218-168-7</w:t>
      </w:r>
      <w:bookmarkEnd w:id="32"/>
    </w:p>
    <w:p w:rsidR="00E028C0" w:rsidRDefault="00E028C0" w:rsidP="001A76D4">
      <w:pPr>
        <w:jc w:val="left"/>
        <w:rPr>
          <w:bCs/>
          <w:iCs/>
          <w:szCs w:val="24"/>
          <w:lang w:val="cs-CZ" w:eastAsia="en-US"/>
        </w:rPr>
      </w:pPr>
      <w:r>
        <w:rPr>
          <w:bCs/>
          <w:iCs/>
          <w:szCs w:val="24"/>
          <w:lang w:val="cs-CZ" w:eastAsia="en-US"/>
        </w:rPr>
        <w:t xml:space="preserve">Link: </w:t>
      </w:r>
      <w:hyperlink r:id="rId16" w:history="1">
        <w:r w:rsidRPr="00D62FCD">
          <w:rPr>
            <w:rStyle w:val="Hypertextovodkaz"/>
            <w:bCs/>
            <w:iCs/>
            <w:szCs w:val="24"/>
            <w:lang w:val="cs-CZ" w:eastAsia="en-US"/>
          </w:rPr>
          <w:t>https://sharpen.ef.tul.cz/upload/PublicationHRMinSMEs_research.pdf</w:t>
        </w:r>
      </w:hyperlink>
    </w:p>
    <w:bookmarkEnd w:id="33"/>
    <w:bookmarkEnd w:id="34"/>
    <w:p w:rsidR="001A76D4" w:rsidRPr="001A76D4" w:rsidRDefault="001A76D4" w:rsidP="001A76D4">
      <w:pPr>
        <w:spacing w:line="240" w:lineRule="auto"/>
        <w:rPr>
          <w:lang w:val="en-GB"/>
        </w:rPr>
      </w:pPr>
    </w:p>
    <w:p w:rsidR="00712C67" w:rsidRDefault="00712C67" w:rsidP="001E6065">
      <w:pPr>
        <w:rPr>
          <w:lang w:val="en-GB" w:eastAsia="cs-CZ"/>
        </w:rPr>
      </w:pPr>
    </w:p>
    <w:p w:rsidR="00335FA8" w:rsidRDefault="00335FA8">
      <w:pPr>
        <w:spacing w:after="0" w:line="240" w:lineRule="auto"/>
        <w:jc w:val="left"/>
        <w:rPr>
          <w:szCs w:val="24"/>
        </w:rPr>
      </w:pPr>
      <w:bookmarkStart w:id="35" w:name="_Toc17212656"/>
      <w:r>
        <w:rPr>
          <w:i/>
          <w:iCs/>
          <w:szCs w:val="24"/>
        </w:rPr>
        <w:br w:type="page"/>
      </w:r>
    </w:p>
    <w:p w:rsidR="007538CF" w:rsidRPr="00042085" w:rsidRDefault="00042085" w:rsidP="00042085">
      <w:pPr>
        <w:pStyle w:val="Titulek"/>
        <w:keepNext/>
        <w:rPr>
          <w:i w:val="0"/>
          <w:iCs w:val="0"/>
          <w:color w:val="auto"/>
          <w:sz w:val="24"/>
          <w:szCs w:val="24"/>
        </w:rPr>
      </w:pPr>
      <w:r w:rsidRPr="00042085">
        <w:rPr>
          <w:i w:val="0"/>
          <w:iCs w:val="0"/>
          <w:color w:val="auto"/>
          <w:sz w:val="24"/>
          <w:szCs w:val="24"/>
        </w:rPr>
        <w:lastRenderedPageBreak/>
        <w:t xml:space="preserve">Table </w:t>
      </w:r>
      <w:r w:rsidRPr="00042085">
        <w:rPr>
          <w:i w:val="0"/>
          <w:iCs w:val="0"/>
          <w:color w:val="auto"/>
          <w:sz w:val="24"/>
          <w:szCs w:val="24"/>
        </w:rPr>
        <w:fldChar w:fldCharType="begin"/>
      </w:r>
      <w:r w:rsidRPr="00042085">
        <w:rPr>
          <w:i w:val="0"/>
          <w:iCs w:val="0"/>
          <w:color w:val="auto"/>
          <w:sz w:val="24"/>
          <w:szCs w:val="24"/>
        </w:rPr>
        <w:instrText xml:space="preserve"> SEQ Table \* ARABIC </w:instrText>
      </w:r>
      <w:r w:rsidRPr="00042085">
        <w:rPr>
          <w:i w:val="0"/>
          <w:iCs w:val="0"/>
          <w:color w:val="auto"/>
          <w:sz w:val="24"/>
          <w:szCs w:val="24"/>
        </w:rPr>
        <w:fldChar w:fldCharType="separate"/>
      </w:r>
      <w:r w:rsidR="000A570C">
        <w:rPr>
          <w:i w:val="0"/>
          <w:iCs w:val="0"/>
          <w:noProof/>
          <w:color w:val="auto"/>
          <w:sz w:val="24"/>
          <w:szCs w:val="24"/>
        </w:rPr>
        <w:t>1</w:t>
      </w:r>
      <w:r w:rsidRPr="00042085">
        <w:rPr>
          <w:i w:val="0"/>
          <w:iCs w:val="0"/>
          <w:color w:val="auto"/>
          <w:sz w:val="24"/>
          <w:szCs w:val="24"/>
        </w:rPr>
        <w:fldChar w:fldCharType="end"/>
      </w:r>
      <w:r w:rsidRPr="00042085">
        <w:rPr>
          <w:i w:val="0"/>
          <w:iCs w:val="0"/>
          <w:color w:val="auto"/>
          <w:sz w:val="24"/>
          <w:szCs w:val="24"/>
        </w:rPr>
        <w:t xml:space="preserve">. CSR issues in SMEs in </w:t>
      </w:r>
      <w:r w:rsidR="00177FF7">
        <w:rPr>
          <w:i w:val="0"/>
          <w:iCs w:val="0"/>
          <w:color w:val="auto"/>
          <w:sz w:val="24"/>
          <w:szCs w:val="24"/>
        </w:rPr>
        <w:t xml:space="preserve">the </w:t>
      </w:r>
      <w:r w:rsidRPr="00042085">
        <w:rPr>
          <w:i w:val="0"/>
          <w:iCs w:val="0"/>
          <w:color w:val="auto"/>
          <w:sz w:val="24"/>
          <w:szCs w:val="24"/>
        </w:rPr>
        <w:t xml:space="preserve">five </w:t>
      </w:r>
      <w:r w:rsidR="00177FF7">
        <w:rPr>
          <w:i w:val="0"/>
          <w:iCs w:val="0"/>
          <w:color w:val="auto"/>
          <w:sz w:val="24"/>
          <w:szCs w:val="24"/>
        </w:rPr>
        <w:t xml:space="preserve">SHARPEN </w:t>
      </w:r>
      <w:r w:rsidRPr="00042085">
        <w:rPr>
          <w:i w:val="0"/>
          <w:iCs w:val="0"/>
          <w:color w:val="auto"/>
          <w:sz w:val="24"/>
          <w:szCs w:val="24"/>
        </w:rPr>
        <w:t>European regions</w:t>
      </w:r>
      <w:bookmarkEnd w:id="35"/>
    </w:p>
    <w:tbl>
      <w:tblPr>
        <w:tblW w:w="82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935"/>
        <w:gridCol w:w="867"/>
        <w:gridCol w:w="868"/>
        <w:gridCol w:w="868"/>
        <w:gridCol w:w="868"/>
        <w:gridCol w:w="868"/>
      </w:tblGrid>
      <w:tr w:rsidR="00082D2D" w:rsidRPr="00922DAF" w:rsidTr="001E6065">
        <w:trPr>
          <w:trHeight w:val="269"/>
          <w:jc w:val="center"/>
        </w:trPr>
        <w:tc>
          <w:tcPr>
            <w:tcW w:w="3935" w:type="dxa"/>
            <w:vMerge w:val="restart"/>
            <w:shd w:val="clear" w:color="auto" w:fill="B4C6E7" w:themeFill="accent1" w:themeFillTint="66"/>
            <w:noWrap/>
            <w:vAlign w:val="center"/>
            <w:hideMark/>
          </w:tcPr>
          <w:p w:rsidR="00082D2D" w:rsidRPr="00922DAF" w:rsidRDefault="00082D2D" w:rsidP="00712C67">
            <w:pPr>
              <w:spacing w:after="0" w:line="240" w:lineRule="auto"/>
              <w:jc w:val="center"/>
              <w:rPr>
                <w:b/>
                <w:bCs/>
                <w:color w:val="333333"/>
                <w:lang w:val="en-GB" w:eastAsia="cs-CZ"/>
              </w:rPr>
            </w:pPr>
            <w:r w:rsidRPr="00922DAF">
              <w:rPr>
                <w:b/>
                <w:bCs/>
                <w:color w:val="333333"/>
                <w:lang w:val="en-GB" w:eastAsia="cs-CZ"/>
              </w:rPr>
              <w:t>Statement</w:t>
            </w:r>
          </w:p>
        </w:tc>
        <w:tc>
          <w:tcPr>
            <w:tcW w:w="4339" w:type="dxa"/>
            <w:gridSpan w:val="5"/>
            <w:shd w:val="clear" w:color="auto" w:fill="B4C6E7" w:themeFill="accent1" w:themeFillTint="66"/>
            <w:vAlign w:val="center"/>
            <w:hideMark/>
          </w:tcPr>
          <w:p w:rsidR="00082D2D" w:rsidRPr="00922DAF" w:rsidRDefault="00082D2D" w:rsidP="00712C67">
            <w:pPr>
              <w:spacing w:after="0" w:line="240" w:lineRule="auto"/>
              <w:jc w:val="center"/>
              <w:rPr>
                <w:b/>
                <w:bCs/>
                <w:color w:val="333333"/>
                <w:szCs w:val="24"/>
                <w:lang w:val="en-GB" w:eastAsia="cs-CZ"/>
              </w:rPr>
            </w:pPr>
            <w:r w:rsidRPr="00922DAF">
              <w:rPr>
                <w:b/>
                <w:bCs/>
                <w:color w:val="333333"/>
                <w:szCs w:val="24"/>
                <w:lang w:val="en-GB" w:eastAsia="cs-CZ"/>
              </w:rPr>
              <w:t xml:space="preserve">Average importance </w:t>
            </w:r>
          </w:p>
        </w:tc>
      </w:tr>
      <w:tr w:rsidR="00082D2D" w:rsidRPr="00922DAF" w:rsidTr="001E6065">
        <w:trPr>
          <w:trHeight w:val="295"/>
          <w:jc w:val="center"/>
        </w:trPr>
        <w:tc>
          <w:tcPr>
            <w:tcW w:w="3935" w:type="dxa"/>
            <w:vMerge/>
            <w:shd w:val="clear" w:color="auto" w:fill="B4C6E7" w:themeFill="accent1" w:themeFillTint="66"/>
            <w:vAlign w:val="center"/>
            <w:hideMark/>
          </w:tcPr>
          <w:p w:rsidR="00082D2D" w:rsidRPr="00922DAF" w:rsidRDefault="00082D2D" w:rsidP="00712C67">
            <w:pPr>
              <w:spacing w:after="0" w:line="240" w:lineRule="auto"/>
              <w:rPr>
                <w:b/>
                <w:bCs/>
                <w:color w:val="333333"/>
                <w:lang w:val="en-GB" w:eastAsia="cs-CZ"/>
              </w:rPr>
            </w:pPr>
          </w:p>
        </w:tc>
        <w:tc>
          <w:tcPr>
            <w:tcW w:w="867" w:type="dxa"/>
            <w:shd w:val="clear" w:color="auto" w:fill="B4C6E7" w:themeFill="accent1" w:themeFillTint="66"/>
            <w:vAlign w:val="center"/>
            <w:hideMark/>
          </w:tcPr>
          <w:p w:rsidR="00082D2D" w:rsidRPr="00922DAF" w:rsidRDefault="00082D2D" w:rsidP="00712C67">
            <w:pPr>
              <w:spacing w:after="0" w:line="240" w:lineRule="auto"/>
              <w:jc w:val="center"/>
              <w:rPr>
                <w:b/>
                <w:bCs/>
                <w:color w:val="333333"/>
                <w:szCs w:val="24"/>
                <w:lang w:val="en-GB" w:eastAsia="cs-CZ"/>
              </w:rPr>
            </w:pPr>
            <w:r w:rsidRPr="00922DAF">
              <w:rPr>
                <w:b/>
                <w:bCs/>
                <w:color w:val="333333"/>
                <w:szCs w:val="24"/>
                <w:lang w:val="en-GB" w:eastAsia="cs-CZ"/>
              </w:rPr>
              <w:t>CZ</w:t>
            </w:r>
          </w:p>
        </w:tc>
        <w:tc>
          <w:tcPr>
            <w:tcW w:w="868" w:type="dxa"/>
            <w:shd w:val="clear" w:color="auto" w:fill="B4C6E7" w:themeFill="accent1" w:themeFillTint="66"/>
            <w:vAlign w:val="center"/>
            <w:hideMark/>
          </w:tcPr>
          <w:p w:rsidR="00082D2D" w:rsidRPr="00922DAF" w:rsidRDefault="001E6065" w:rsidP="00712C67">
            <w:pPr>
              <w:spacing w:after="0" w:line="240" w:lineRule="auto"/>
              <w:jc w:val="center"/>
              <w:rPr>
                <w:b/>
                <w:bCs/>
                <w:color w:val="333333"/>
                <w:szCs w:val="24"/>
                <w:lang w:val="en-GB" w:eastAsia="cs-CZ"/>
              </w:rPr>
            </w:pPr>
            <w:r>
              <w:rPr>
                <w:b/>
                <w:bCs/>
                <w:color w:val="333333"/>
                <w:szCs w:val="24"/>
                <w:lang w:val="en-GB" w:eastAsia="cs-CZ"/>
              </w:rPr>
              <w:t>FIN</w:t>
            </w:r>
          </w:p>
        </w:tc>
        <w:tc>
          <w:tcPr>
            <w:tcW w:w="868" w:type="dxa"/>
            <w:shd w:val="clear" w:color="auto" w:fill="B4C6E7" w:themeFill="accent1" w:themeFillTint="66"/>
            <w:vAlign w:val="center"/>
            <w:hideMark/>
          </w:tcPr>
          <w:p w:rsidR="00082D2D" w:rsidRPr="00922DAF" w:rsidRDefault="001E6065" w:rsidP="00712C67">
            <w:pPr>
              <w:spacing w:after="0" w:line="240" w:lineRule="auto"/>
              <w:jc w:val="center"/>
              <w:rPr>
                <w:b/>
                <w:bCs/>
                <w:color w:val="333333"/>
                <w:szCs w:val="24"/>
                <w:lang w:val="en-GB" w:eastAsia="cs-CZ"/>
              </w:rPr>
            </w:pPr>
            <w:r>
              <w:rPr>
                <w:b/>
                <w:bCs/>
                <w:color w:val="333333"/>
                <w:szCs w:val="24"/>
                <w:lang w:val="en-GB" w:eastAsia="cs-CZ"/>
              </w:rPr>
              <w:t>GER</w:t>
            </w:r>
          </w:p>
        </w:tc>
        <w:tc>
          <w:tcPr>
            <w:tcW w:w="868" w:type="dxa"/>
            <w:shd w:val="clear" w:color="auto" w:fill="B4C6E7" w:themeFill="accent1" w:themeFillTint="66"/>
            <w:vAlign w:val="center"/>
            <w:hideMark/>
          </w:tcPr>
          <w:p w:rsidR="00082D2D" w:rsidRPr="00922DAF" w:rsidRDefault="001E6065" w:rsidP="00712C67">
            <w:pPr>
              <w:spacing w:after="0" w:line="240" w:lineRule="auto"/>
              <w:jc w:val="center"/>
              <w:rPr>
                <w:b/>
                <w:bCs/>
                <w:color w:val="333333"/>
                <w:szCs w:val="24"/>
                <w:lang w:val="en-GB" w:eastAsia="cs-CZ"/>
              </w:rPr>
            </w:pPr>
            <w:r>
              <w:rPr>
                <w:b/>
                <w:bCs/>
                <w:color w:val="333333"/>
                <w:szCs w:val="24"/>
                <w:lang w:val="en-GB" w:eastAsia="cs-CZ"/>
              </w:rPr>
              <w:t>LIT</w:t>
            </w:r>
          </w:p>
        </w:tc>
        <w:tc>
          <w:tcPr>
            <w:tcW w:w="868" w:type="dxa"/>
            <w:shd w:val="clear" w:color="auto" w:fill="B4C6E7" w:themeFill="accent1" w:themeFillTint="66"/>
            <w:vAlign w:val="center"/>
            <w:hideMark/>
          </w:tcPr>
          <w:p w:rsidR="00082D2D" w:rsidRPr="00922DAF" w:rsidRDefault="00082D2D" w:rsidP="00712C67">
            <w:pPr>
              <w:spacing w:after="0" w:line="240" w:lineRule="auto"/>
              <w:jc w:val="center"/>
              <w:rPr>
                <w:b/>
                <w:bCs/>
                <w:color w:val="333333"/>
                <w:szCs w:val="24"/>
                <w:lang w:val="en-GB" w:eastAsia="cs-CZ"/>
              </w:rPr>
            </w:pPr>
            <w:r w:rsidRPr="00922DAF">
              <w:rPr>
                <w:b/>
                <w:bCs/>
                <w:color w:val="333333"/>
                <w:szCs w:val="24"/>
                <w:lang w:val="en-GB" w:eastAsia="cs-CZ"/>
              </w:rPr>
              <w:t>UK</w:t>
            </w:r>
          </w:p>
        </w:tc>
      </w:tr>
      <w:tr w:rsidR="00082D2D" w:rsidRPr="00922DAF" w:rsidTr="00335FA8">
        <w:trPr>
          <w:trHeight w:val="1115"/>
          <w:jc w:val="center"/>
        </w:trPr>
        <w:tc>
          <w:tcPr>
            <w:tcW w:w="3935" w:type="dxa"/>
            <w:shd w:val="clear" w:color="auto" w:fill="auto"/>
            <w:vAlign w:val="center"/>
            <w:hideMark/>
          </w:tcPr>
          <w:p w:rsidR="00082D2D" w:rsidRPr="001E6065" w:rsidRDefault="00082D2D" w:rsidP="001E6065">
            <w:pPr>
              <w:spacing w:after="0" w:line="240" w:lineRule="auto"/>
              <w:jc w:val="left"/>
              <w:rPr>
                <w:color w:val="333333"/>
                <w:sz w:val="22"/>
                <w:szCs w:val="20"/>
                <w:lang w:val="en-GB" w:eastAsia="cs-CZ"/>
              </w:rPr>
            </w:pPr>
            <w:r w:rsidRPr="001E6065">
              <w:rPr>
                <w:color w:val="333333"/>
                <w:sz w:val="22"/>
                <w:szCs w:val="20"/>
                <w:lang w:val="en-GB" w:eastAsia="cs-CZ"/>
              </w:rPr>
              <w:t>In our organisation we try to support disabled people and people with health conditions (beyond the scope of any legal obligations).</w:t>
            </w:r>
          </w:p>
        </w:tc>
        <w:tc>
          <w:tcPr>
            <w:tcW w:w="867" w:type="dxa"/>
            <w:shd w:val="clear" w:color="000000" w:fill="FFFFCC"/>
            <w:noWrap/>
            <w:vAlign w:val="center"/>
            <w:hideMark/>
          </w:tcPr>
          <w:p w:rsidR="00082D2D" w:rsidRPr="00922DAF" w:rsidRDefault="00082D2D" w:rsidP="00712C67">
            <w:pPr>
              <w:spacing w:after="0" w:line="240" w:lineRule="auto"/>
              <w:jc w:val="center"/>
              <w:rPr>
                <w:color w:val="333333"/>
                <w:lang w:val="en-GB" w:eastAsia="cs-CZ"/>
              </w:rPr>
            </w:pPr>
            <w:r w:rsidRPr="00922DAF">
              <w:rPr>
                <w:color w:val="333333"/>
                <w:lang w:val="en-GB" w:eastAsia="cs-CZ"/>
              </w:rPr>
              <w:t>2.20</w:t>
            </w:r>
          </w:p>
        </w:tc>
        <w:tc>
          <w:tcPr>
            <w:tcW w:w="868" w:type="dxa"/>
            <w:shd w:val="clear" w:color="000000" w:fill="FFFFCC"/>
            <w:noWrap/>
            <w:vAlign w:val="center"/>
            <w:hideMark/>
          </w:tcPr>
          <w:p w:rsidR="00082D2D" w:rsidRPr="00922DAF" w:rsidRDefault="00082D2D" w:rsidP="00712C67">
            <w:pPr>
              <w:spacing w:after="0" w:line="240" w:lineRule="auto"/>
              <w:jc w:val="center"/>
              <w:rPr>
                <w:color w:val="333333"/>
                <w:lang w:val="en-GB" w:eastAsia="cs-CZ"/>
              </w:rPr>
            </w:pPr>
            <w:r w:rsidRPr="00922DAF">
              <w:rPr>
                <w:color w:val="333333"/>
                <w:lang w:val="en-GB" w:eastAsia="cs-CZ"/>
              </w:rPr>
              <w:t>2.49</w:t>
            </w:r>
          </w:p>
        </w:tc>
        <w:tc>
          <w:tcPr>
            <w:tcW w:w="868" w:type="dxa"/>
            <w:shd w:val="clear" w:color="000000" w:fill="33CC33"/>
            <w:noWrap/>
            <w:vAlign w:val="center"/>
            <w:hideMark/>
          </w:tcPr>
          <w:p w:rsidR="00082D2D" w:rsidRPr="00922DAF" w:rsidRDefault="00082D2D" w:rsidP="00712C67">
            <w:pPr>
              <w:spacing w:after="0" w:line="240" w:lineRule="auto"/>
              <w:jc w:val="center"/>
              <w:rPr>
                <w:color w:val="333333"/>
                <w:lang w:val="en-GB" w:eastAsia="cs-CZ"/>
              </w:rPr>
            </w:pPr>
            <w:r w:rsidRPr="00922DAF">
              <w:rPr>
                <w:color w:val="333333"/>
                <w:lang w:val="en-GB" w:eastAsia="cs-CZ"/>
              </w:rPr>
              <w:t>3.20</w:t>
            </w:r>
          </w:p>
        </w:tc>
        <w:tc>
          <w:tcPr>
            <w:tcW w:w="868" w:type="dxa"/>
            <w:shd w:val="clear" w:color="000000" w:fill="FFFFCC"/>
            <w:noWrap/>
            <w:vAlign w:val="center"/>
            <w:hideMark/>
          </w:tcPr>
          <w:p w:rsidR="00082D2D" w:rsidRPr="00922DAF" w:rsidRDefault="00082D2D" w:rsidP="00712C67">
            <w:pPr>
              <w:spacing w:after="0" w:line="240" w:lineRule="auto"/>
              <w:jc w:val="center"/>
              <w:rPr>
                <w:color w:val="333333"/>
                <w:lang w:val="en-GB" w:eastAsia="cs-CZ"/>
              </w:rPr>
            </w:pPr>
            <w:r w:rsidRPr="00922DAF">
              <w:rPr>
                <w:color w:val="333333"/>
                <w:lang w:val="en-GB" w:eastAsia="cs-CZ"/>
              </w:rPr>
              <w:t>2.47</w:t>
            </w:r>
          </w:p>
        </w:tc>
        <w:tc>
          <w:tcPr>
            <w:tcW w:w="868" w:type="dxa"/>
            <w:shd w:val="clear" w:color="000000" w:fill="33CC33"/>
            <w:noWrap/>
            <w:vAlign w:val="center"/>
            <w:hideMark/>
          </w:tcPr>
          <w:p w:rsidR="00082D2D" w:rsidRPr="00922DAF" w:rsidRDefault="00082D2D" w:rsidP="00712C67">
            <w:pPr>
              <w:spacing w:after="0" w:line="240" w:lineRule="auto"/>
              <w:jc w:val="center"/>
              <w:rPr>
                <w:color w:val="333333"/>
                <w:lang w:val="en-GB" w:eastAsia="cs-CZ"/>
              </w:rPr>
            </w:pPr>
            <w:r w:rsidRPr="00922DAF">
              <w:rPr>
                <w:color w:val="333333"/>
                <w:lang w:val="en-GB" w:eastAsia="cs-CZ"/>
              </w:rPr>
              <w:t>3.17</w:t>
            </w:r>
          </w:p>
        </w:tc>
      </w:tr>
      <w:tr w:rsidR="00082D2D" w:rsidRPr="00922DAF" w:rsidTr="00335FA8">
        <w:trPr>
          <w:trHeight w:val="1115"/>
          <w:jc w:val="center"/>
        </w:trPr>
        <w:tc>
          <w:tcPr>
            <w:tcW w:w="3935" w:type="dxa"/>
            <w:shd w:val="clear" w:color="auto" w:fill="auto"/>
            <w:vAlign w:val="center"/>
            <w:hideMark/>
          </w:tcPr>
          <w:p w:rsidR="00082D2D" w:rsidRPr="001E6065" w:rsidRDefault="00082D2D" w:rsidP="001E6065">
            <w:pPr>
              <w:spacing w:after="0" w:line="240" w:lineRule="auto"/>
              <w:jc w:val="left"/>
              <w:rPr>
                <w:color w:val="333333"/>
                <w:sz w:val="22"/>
                <w:szCs w:val="20"/>
                <w:lang w:val="en-GB" w:eastAsia="cs-CZ"/>
              </w:rPr>
            </w:pPr>
            <w:r w:rsidRPr="001E6065">
              <w:rPr>
                <w:color w:val="333333"/>
                <w:sz w:val="22"/>
                <w:szCs w:val="20"/>
                <w:lang w:val="en-GB" w:eastAsia="cs-CZ"/>
              </w:rPr>
              <w:t>We actively support the employment of people disadvantaged in the labour market (other than health - e.g. long-term unemployed, homeless, ex-offenders).</w:t>
            </w:r>
          </w:p>
        </w:tc>
        <w:tc>
          <w:tcPr>
            <w:tcW w:w="867" w:type="dxa"/>
            <w:shd w:val="clear" w:color="000000" w:fill="FF472E"/>
            <w:noWrap/>
            <w:vAlign w:val="center"/>
            <w:hideMark/>
          </w:tcPr>
          <w:p w:rsidR="00082D2D" w:rsidRPr="00922DAF" w:rsidRDefault="00082D2D" w:rsidP="00712C67">
            <w:pPr>
              <w:spacing w:after="0" w:line="240" w:lineRule="auto"/>
              <w:jc w:val="center"/>
              <w:rPr>
                <w:color w:val="333333"/>
                <w:lang w:val="en-GB" w:eastAsia="cs-CZ"/>
              </w:rPr>
            </w:pPr>
            <w:r w:rsidRPr="00922DAF">
              <w:rPr>
                <w:color w:val="333333"/>
                <w:lang w:val="en-GB" w:eastAsia="cs-CZ"/>
              </w:rPr>
              <w:t>1.95</w:t>
            </w:r>
          </w:p>
        </w:tc>
        <w:tc>
          <w:tcPr>
            <w:tcW w:w="868" w:type="dxa"/>
            <w:shd w:val="clear" w:color="000000" w:fill="FFFFCC"/>
            <w:noWrap/>
            <w:vAlign w:val="center"/>
            <w:hideMark/>
          </w:tcPr>
          <w:p w:rsidR="00082D2D" w:rsidRPr="00922DAF" w:rsidRDefault="00082D2D" w:rsidP="00712C67">
            <w:pPr>
              <w:spacing w:after="0" w:line="240" w:lineRule="auto"/>
              <w:jc w:val="center"/>
              <w:rPr>
                <w:color w:val="333333"/>
                <w:lang w:val="en-GB" w:eastAsia="cs-CZ"/>
              </w:rPr>
            </w:pPr>
            <w:r w:rsidRPr="00922DAF">
              <w:rPr>
                <w:color w:val="333333"/>
                <w:lang w:val="en-GB" w:eastAsia="cs-CZ"/>
              </w:rPr>
              <w:t>2.37</w:t>
            </w:r>
          </w:p>
        </w:tc>
        <w:tc>
          <w:tcPr>
            <w:tcW w:w="868" w:type="dxa"/>
            <w:shd w:val="clear" w:color="000000" w:fill="FFFFCC"/>
            <w:noWrap/>
            <w:vAlign w:val="center"/>
            <w:hideMark/>
          </w:tcPr>
          <w:p w:rsidR="00082D2D" w:rsidRPr="00922DAF" w:rsidRDefault="00082D2D" w:rsidP="00712C67">
            <w:pPr>
              <w:spacing w:after="0" w:line="240" w:lineRule="auto"/>
              <w:jc w:val="center"/>
              <w:rPr>
                <w:color w:val="333333"/>
                <w:lang w:val="en-GB" w:eastAsia="cs-CZ"/>
              </w:rPr>
            </w:pPr>
            <w:r w:rsidRPr="00922DAF">
              <w:rPr>
                <w:color w:val="333333"/>
                <w:lang w:val="en-GB" w:eastAsia="cs-CZ"/>
              </w:rPr>
              <w:t>2.36</w:t>
            </w:r>
          </w:p>
        </w:tc>
        <w:tc>
          <w:tcPr>
            <w:tcW w:w="868" w:type="dxa"/>
            <w:shd w:val="clear" w:color="000000" w:fill="FFFFCC"/>
            <w:noWrap/>
            <w:vAlign w:val="center"/>
            <w:hideMark/>
          </w:tcPr>
          <w:p w:rsidR="00082D2D" w:rsidRPr="00922DAF" w:rsidRDefault="00082D2D" w:rsidP="00712C67">
            <w:pPr>
              <w:spacing w:after="0" w:line="240" w:lineRule="auto"/>
              <w:jc w:val="center"/>
              <w:rPr>
                <w:color w:val="333333"/>
                <w:lang w:val="en-GB" w:eastAsia="cs-CZ"/>
              </w:rPr>
            </w:pPr>
            <w:r w:rsidRPr="00922DAF">
              <w:rPr>
                <w:color w:val="333333"/>
                <w:lang w:val="en-GB" w:eastAsia="cs-CZ"/>
              </w:rPr>
              <w:t>2.39</w:t>
            </w:r>
          </w:p>
        </w:tc>
        <w:tc>
          <w:tcPr>
            <w:tcW w:w="868" w:type="dxa"/>
            <w:shd w:val="clear" w:color="000000" w:fill="FFFFCC"/>
            <w:noWrap/>
            <w:vAlign w:val="center"/>
            <w:hideMark/>
          </w:tcPr>
          <w:p w:rsidR="00082D2D" w:rsidRPr="00922DAF" w:rsidRDefault="00082D2D" w:rsidP="00712C67">
            <w:pPr>
              <w:spacing w:after="0" w:line="240" w:lineRule="auto"/>
              <w:jc w:val="center"/>
              <w:rPr>
                <w:color w:val="333333"/>
                <w:lang w:val="en-GB" w:eastAsia="cs-CZ"/>
              </w:rPr>
            </w:pPr>
            <w:r w:rsidRPr="00922DAF">
              <w:rPr>
                <w:color w:val="333333"/>
                <w:lang w:val="en-GB" w:eastAsia="cs-CZ"/>
              </w:rPr>
              <w:t>2.31</w:t>
            </w:r>
          </w:p>
        </w:tc>
      </w:tr>
      <w:tr w:rsidR="00082D2D" w:rsidRPr="00922DAF" w:rsidTr="00335FA8">
        <w:trPr>
          <w:trHeight w:val="1115"/>
          <w:jc w:val="center"/>
        </w:trPr>
        <w:tc>
          <w:tcPr>
            <w:tcW w:w="3935" w:type="dxa"/>
            <w:shd w:val="clear" w:color="auto" w:fill="auto"/>
            <w:vAlign w:val="center"/>
            <w:hideMark/>
          </w:tcPr>
          <w:p w:rsidR="00082D2D" w:rsidRPr="001E6065" w:rsidRDefault="00082D2D" w:rsidP="001E6065">
            <w:pPr>
              <w:spacing w:after="0" w:line="240" w:lineRule="auto"/>
              <w:jc w:val="left"/>
              <w:rPr>
                <w:color w:val="333333"/>
                <w:sz w:val="22"/>
                <w:szCs w:val="20"/>
                <w:lang w:val="en-GB" w:eastAsia="cs-CZ"/>
              </w:rPr>
            </w:pPr>
            <w:r w:rsidRPr="001E6065">
              <w:rPr>
                <w:color w:val="333333"/>
                <w:sz w:val="22"/>
                <w:szCs w:val="20"/>
                <w:lang w:val="en-GB" w:eastAsia="cs-CZ"/>
              </w:rPr>
              <w:t>It is very important for us to ensure equal opportunities for all groups of employees (and job seekers)</w:t>
            </w:r>
            <w:r w:rsidR="00C2005C">
              <w:rPr>
                <w:color w:val="333333"/>
                <w:sz w:val="22"/>
                <w:szCs w:val="20"/>
                <w:lang w:val="en-GB" w:eastAsia="cs-CZ"/>
              </w:rPr>
              <w:t>.</w:t>
            </w:r>
          </w:p>
        </w:tc>
        <w:tc>
          <w:tcPr>
            <w:tcW w:w="867" w:type="dxa"/>
            <w:shd w:val="clear" w:color="000000" w:fill="33CC33"/>
            <w:noWrap/>
            <w:vAlign w:val="center"/>
            <w:hideMark/>
          </w:tcPr>
          <w:p w:rsidR="00082D2D" w:rsidRPr="00922DAF" w:rsidRDefault="00082D2D" w:rsidP="00712C67">
            <w:pPr>
              <w:spacing w:after="0" w:line="240" w:lineRule="auto"/>
              <w:jc w:val="center"/>
              <w:rPr>
                <w:color w:val="333333"/>
                <w:lang w:val="en-GB" w:eastAsia="cs-CZ"/>
              </w:rPr>
            </w:pPr>
            <w:r w:rsidRPr="00922DAF">
              <w:rPr>
                <w:color w:val="333333"/>
                <w:lang w:val="en-GB" w:eastAsia="cs-CZ"/>
              </w:rPr>
              <w:t>3.21</w:t>
            </w:r>
          </w:p>
        </w:tc>
        <w:tc>
          <w:tcPr>
            <w:tcW w:w="868" w:type="dxa"/>
            <w:shd w:val="clear" w:color="000000" w:fill="33CC33"/>
            <w:noWrap/>
            <w:vAlign w:val="center"/>
            <w:hideMark/>
          </w:tcPr>
          <w:p w:rsidR="00082D2D" w:rsidRPr="00922DAF" w:rsidRDefault="00082D2D" w:rsidP="00712C67">
            <w:pPr>
              <w:spacing w:after="0" w:line="240" w:lineRule="auto"/>
              <w:jc w:val="center"/>
              <w:rPr>
                <w:color w:val="333333"/>
                <w:lang w:val="en-GB" w:eastAsia="cs-CZ"/>
              </w:rPr>
            </w:pPr>
            <w:r w:rsidRPr="00922DAF">
              <w:rPr>
                <w:color w:val="333333"/>
                <w:lang w:val="en-GB" w:eastAsia="cs-CZ"/>
              </w:rPr>
              <w:t>3.35</w:t>
            </w:r>
          </w:p>
        </w:tc>
        <w:tc>
          <w:tcPr>
            <w:tcW w:w="868" w:type="dxa"/>
            <w:shd w:val="clear" w:color="000000" w:fill="33CC33"/>
            <w:noWrap/>
            <w:vAlign w:val="center"/>
            <w:hideMark/>
          </w:tcPr>
          <w:p w:rsidR="00082D2D" w:rsidRPr="00922DAF" w:rsidRDefault="00082D2D" w:rsidP="00712C67">
            <w:pPr>
              <w:spacing w:after="0" w:line="240" w:lineRule="auto"/>
              <w:jc w:val="center"/>
              <w:rPr>
                <w:color w:val="333333"/>
                <w:lang w:val="en-GB" w:eastAsia="cs-CZ"/>
              </w:rPr>
            </w:pPr>
            <w:r w:rsidRPr="00922DAF">
              <w:rPr>
                <w:color w:val="333333"/>
                <w:lang w:val="en-GB" w:eastAsia="cs-CZ"/>
              </w:rPr>
              <w:t>3.61</w:t>
            </w:r>
          </w:p>
        </w:tc>
        <w:tc>
          <w:tcPr>
            <w:tcW w:w="868" w:type="dxa"/>
            <w:shd w:val="clear" w:color="000000" w:fill="33CC33"/>
            <w:noWrap/>
            <w:vAlign w:val="center"/>
            <w:hideMark/>
          </w:tcPr>
          <w:p w:rsidR="00082D2D" w:rsidRPr="00922DAF" w:rsidRDefault="00082D2D" w:rsidP="00712C67">
            <w:pPr>
              <w:spacing w:after="0" w:line="240" w:lineRule="auto"/>
              <w:jc w:val="center"/>
              <w:rPr>
                <w:color w:val="333333"/>
                <w:lang w:val="en-GB" w:eastAsia="cs-CZ"/>
              </w:rPr>
            </w:pPr>
            <w:r w:rsidRPr="00922DAF">
              <w:rPr>
                <w:color w:val="333333"/>
                <w:lang w:val="en-GB" w:eastAsia="cs-CZ"/>
              </w:rPr>
              <w:t>3.16</w:t>
            </w:r>
          </w:p>
        </w:tc>
        <w:tc>
          <w:tcPr>
            <w:tcW w:w="868" w:type="dxa"/>
            <w:shd w:val="clear" w:color="000000" w:fill="33CC33"/>
            <w:noWrap/>
            <w:vAlign w:val="center"/>
            <w:hideMark/>
          </w:tcPr>
          <w:p w:rsidR="00082D2D" w:rsidRPr="00922DAF" w:rsidRDefault="00082D2D" w:rsidP="00712C67">
            <w:pPr>
              <w:spacing w:after="0" w:line="240" w:lineRule="auto"/>
              <w:jc w:val="center"/>
              <w:rPr>
                <w:color w:val="333333"/>
                <w:lang w:val="en-GB" w:eastAsia="cs-CZ"/>
              </w:rPr>
            </w:pPr>
            <w:r w:rsidRPr="00922DAF">
              <w:rPr>
                <w:color w:val="333333"/>
                <w:lang w:val="en-GB" w:eastAsia="cs-CZ"/>
              </w:rPr>
              <w:t>3.68</w:t>
            </w:r>
          </w:p>
        </w:tc>
      </w:tr>
      <w:tr w:rsidR="00082D2D" w:rsidRPr="00922DAF" w:rsidTr="00335FA8">
        <w:trPr>
          <w:trHeight w:val="1115"/>
          <w:jc w:val="center"/>
        </w:trPr>
        <w:tc>
          <w:tcPr>
            <w:tcW w:w="3935" w:type="dxa"/>
            <w:shd w:val="clear" w:color="auto" w:fill="auto"/>
            <w:vAlign w:val="center"/>
            <w:hideMark/>
          </w:tcPr>
          <w:p w:rsidR="00082D2D" w:rsidRPr="001E6065" w:rsidRDefault="00082D2D" w:rsidP="001E6065">
            <w:pPr>
              <w:spacing w:after="0" w:line="240" w:lineRule="auto"/>
              <w:jc w:val="left"/>
              <w:rPr>
                <w:color w:val="333333"/>
                <w:sz w:val="22"/>
                <w:szCs w:val="20"/>
                <w:lang w:val="en-GB" w:eastAsia="cs-CZ"/>
              </w:rPr>
            </w:pPr>
            <w:r w:rsidRPr="001E6065">
              <w:rPr>
                <w:color w:val="333333"/>
                <w:sz w:val="22"/>
                <w:szCs w:val="20"/>
                <w:lang w:val="en-GB" w:eastAsia="cs-CZ"/>
              </w:rPr>
              <w:t>Satisfied employees are our top priority in human resource management.</w:t>
            </w:r>
          </w:p>
        </w:tc>
        <w:tc>
          <w:tcPr>
            <w:tcW w:w="867" w:type="dxa"/>
            <w:shd w:val="clear" w:color="000000" w:fill="33CC33"/>
            <w:noWrap/>
            <w:vAlign w:val="center"/>
            <w:hideMark/>
          </w:tcPr>
          <w:p w:rsidR="00082D2D" w:rsidRPr="00922DAF" w:rsidRDefault="00082D2D" w:rsidP="00712C67">
            <w:pPr>
              <w:spacing w:after="0" w:line="240" w:lineRule="auto"/>
              <w:jc w:val="center"/>
              <w:rPr>
                <w:color w:val="333333"/>
                <w:lang w:val="en-GB" w:eastAsia="cs-CZ"/>
              </w:rPr>
            </w:pPr>
            <w:r w:rsidRPr="00922DAF">
              <w:rPr>
                <w:color w:val="333333"/>
                <w:lang w:val="en-GB" w:eastAsia="cs-CZ"/>
              </w:rPr>
              <w:t>3.58</w:t>
            </w:r>
          </w:p>
        </w:tc>
        <w:tc>
          <w:tcPr>
            <w:tcW w:w="868" w:type="dxa"/>
            <w:shd w:val="clear" w:color="000000" w:fill="33CC33"/>
            <w:noWrap/>
            <w:vAlign w:val="center"/>
            <w:hideMark/>
          </w:tcPr>
          <w:p w:rsidR="00082D2D" w:rsidRPr="00922DAF" w:rsidRDefault="00082D2D" w:rsidP="00712C67">
            <w:pPr>
              <w:spacing w:after="0" w:line="240" w:lineRule="auto"/>
              <w:jc w:val="center"/>
              <w:rPr>
                <w:color w:val="333333"/>
                <w:lang w:val="en-GB" w:eastAsia="cs-CZ"/>
              </w:rPr>
            </w:pPr>
            <w:r w:rsidRPr="00922DAF">
              <w:rPr>
                <w:color w:val="333333"/>
                <w:lang w:val="en-GB" w:eastAsia="cs-CZ"/>
              </w:rPr>
              <w:t>3.68</w:t>
            </w:r>
          </w:p>
        </w:tc>
        <w:tc>
          <w:tcPr>
            <w:tcW w:w="868" w:type="dxa"/>
            <w:shd w:val="clear" w:color="000000" w:fill="33CC33"/>
            <w:noWrap/>
            <w:vAlign w:val="center"/>
            <w:hideMark/>
          </w:tcPr>
          <w:p w:rsidR="00082D2D" w:rsidRPr="00922DAF" w:rsidRDefault="00082D2D" w:rsidP="00712C67">
            <w:pPr>
              <w:spacing w:after="0" w:line="240" w:lineRule="auto"/>
              <w:jc w:val="center"/>
              <w:rPr>
                <w:color w:val="333333"/>
                <w:lang w:val="en-GB" w:eastAsia="cs-CZ"/>
              </w:rPr>
            </w:pPr>
            <w:r w:rsidRPr="00922DAF">
              <w:rPr>
                <w:color w:val="333333"/>
                <w:lang w:val="en-GB" w:eastAsia="cs-CZ"/>
              </w:rPr>
              <w:t>3.72</w:t>
            </w:r>
          </w:p>
        </w:tc>
        <w:tc>
          <w:tcPr>
            <w:tcW w:w="868" w:type="dxa"/>
            <w:shd w:val="clear" w:color="000000" w:fill="33CC33"/>
            <w:noWrap/>
            <w:vAlign w:val="center"/>
            <w:hideMark/>
          </w:tcPr>
          <w:p w:rsidR="00082D2D" w:rsidRPr="00922DAF" w:rsidRDefault="00082D2D" w:rsidP="00712C67">
            <w:pPr>
              <w:spacing w:after="0" w:line="240" w:lineRule="auto"/>
              <w:jc w:val="center"/>
              <w:rPr>
                <w:color w:val="333333"/>
                <w:lang w:val="en-GB" w:eastAsia="cs-CZ"/>
              </w:rPr>
            </w:pPr>
            <w:r w:rsidRPr="00922DAF">
              <w:rPr>
                <w:color w:val="333333"/>
                <w:lang w:val="en-GB" w:eastAsia="cs-CZ"/>
              </w:rPr>
              <w:t>3.34</w:t>
            </w:r>
          </w:p>
        </w:tc>
        <w:tc>
          <w:tcPr>
            <w:tcW w:w="868" w:type="dxa"/>
            <w:shd w:val="clear" w:color="000000" w:fill="33CC33"/>
            <w:noWrap/>
            <w:vAlign w:val="center"/>
            <w:hideMark/>
          </w:tcPr>
          <w:p w:rsidR="00082D2D" w:rsidRPr="00922DAF" w:rsidRDefault="00082D2D" w:rsidP="00712C67">
            <w:pPr>
              <w:spacing w:after="0" w:line="240" w:lineRule="auto"/>
              <w:jc w:val="center"/>
              <w:rPr>
                <w:color w:val="333333"/>
                <w:lang w:val="en-GB" w:eastAsia="cs-CZ"/>
              </w:rPr>
            </w:pPr>
            <w:r w:rsidRPr="00922DAF">
              <w:rPr>
                <w:color w:val="333333"/>
                <w:lang w:val="en-GB" w:eastAsia="cs-CZ"/>
              </w:rPr>
              <w:t>3.35</w:t>
            </w:r>
          </w:p>
        </w:tc>
      </w:tr>
      <w:tr w:rsidR="00082D2D" w:rsidRPr="00922DAF" w:rsidTr="00335FA8">
        <w:trPr>
          <w:trHeight w:val="1115"/>
          <w:jc w:val="center"/>
        </w:trPr>
        <w:tc>
          <w:tcPr>
            <w:tcW w:w="3935" w:type="dxa"/>
            <w:shd w:val="clear" w:color="auto" w:fill="auto"/>
            <w:vAlign w:val="center"/>
            <w:hideMark/>
          </w:tcPr>
          <w:p w:rsidR="00082D2D" w:rsidRPr="001E6065" w:rsidRDefault="00082D2D" w:rsidP="001E6065">
            <w:pPr>
              <w:spacing w:after="0" w:line="240" w:lineRule="auto"/>
              <w:jc w:val="left"/>
              <w:rPr>
                <w:color w:val="333333"/>
                <w:sz w:val="22"/>
                <w:szCs w:val="20"/>
                <w:lang w:val="en-GB" w:eastAsia="cs-CZ"/>
              </w:rPr>
            </w:pPr>
            <w:r w:rsidRPr="001E6065">
              <w:rPr>
                <w:color w:val="333333"/>
                <w:sz w:val="22"/>
                <w:szCs w:val="20"/>
                <w:lang w:val="en-GB" w:eastAsia="cs-CZ"/>
              </w:rPr>
              <w:t>We support our employees in reconciliation of work and personal life - work-life balance (e.g. support for leisure activities).</w:t>
            </w:r>
          </w:p>
        </w:tc>
        <w:tc>
          <w:tcPr>
            <w:tcW w:w="867" w:type="dxa"/>
            <w:shd w:val="clear" w:color="000000" w:fill="FFFFCC"/>
            <w:noWrap/>
            <w:vAlign w:val="center"/>
            <w:hideMark/>
          </w:tcPr>
          <w:p w:rsidR="00082D2D" w:rsidRPr="00922DAF" w:rsidRDefault="00082D2D" w:rsidP="00712C67">
            <w:pPr>
              <w:spacing w:after="0" w:line="240" w:lineRule="auto"/>
              <w:jc w:val="center"/>
              <w:rPr>
                <w:color w:val="333333"/>
                <w:lang w:val="en-GB" w:eastAsia="cs-CZ"/>
              </w:rPr>
            </w:pPr>
            <w:r w:rsidRPr="00922DAF">
              <w:rPr>
                <w:color w:val="333333"/>
                <w:lang w:val="en-GB" w:eastAsia="cs-CZ"/>
              </w:rPr>
              <w:t>2.92</w:t>
            </w:r>
          </w:p>
        </w:tc>
        <w:tc>
          <w:tcPr>
            <w:tcW w:w="868" w:type="dxa"/>
            <w:shd w:val="clear" w:color="000000" w:fill="33CC33"/>
            <w:noWrap/>
            <w:vAlign w:val="center"/>
            <w:hideMark/>
          </w:tcPr>
          <w:p w:rsidR="00082D2D" w:rsidRPr="00922DAF" w:rsidRDefault="00082D2D" w:rsidP="00712C67">
            <w:pPr>
              <w:spacing w:after="0" w:line="240" w:lineRule="auto"/>
              <w:jc w:val="center"/>
              <w:rPr>
                <w:color w:val="333333"/>
                <w:lang w:val="en-GB" w:eastAsia="cs-CZ"/>
              </w:rPr>
            </w:pPr>
            <w:r w:rsidRPr="00922DAF">
              <w:rPr>
                <w:color w:val="333333"/>
                <w:lang w:val="en-GB" w:eastAsia="cs-CZ"/>
              </w:rPr>
              <w:t>3.39</w:t>
            </w:r>
          </w:p>
        </w:tc>
        <w:tc>
          <w:tcPr>
            <w:tcW w:w="868" w:type="dxa"/>
            <w:shd w:val="clear" w:color="000000" w:fill="33CC33"/>
            <w:noWrap/>
            <w:vAlign w:val="center"/>
            <w:hideMark/>
          </w:tcPr>
          <w:p w:rsidR="00082D2D" w:rsidRPr="00922DAF" w:rsidRDefault="00082D2D" w:rsidP="00712C67">
            <w:pPr>
              <w:spacing w:after="0" w:line="240" w:lineRule="auto"/>
              <w:jc w:val="center"/>
              <w:rPr>
                <w:color w:val="333333"/>
                <w:lang w:val="en-GB" w:eastAsia="cs-CZ"/>
              </w:rPr>
            </w:pPr>
            <w:r w:rsidRPr="00922DAF">
              <w:rPr>
                <w:color w:val="333333"/>
                <w:lang w:val="en-GB" w:eastAsia="cs-CZ"/>
              </w:rPr>
              <w:t>3.58</w:t>
            </w:r>
          </w:p>
        </w:tc>
        <w:tc>
          <w:tcPr>
            <w:tcW w:w="868" w:type="dxa"/>
            <w:shd w:val="clear" w:color="000000" w:fill="33CC33"/>
            <w:noWrap/>
            <w:vAlign w:val="center"/>
            <w:hideMark/>
          </w:tcPr>
          <w:p w:rsidR="00082D2D" w:rsidRPr="00922DAF" w:rsidRDefault="00082D2D" w:rsidP="00712C67">
            <w:pPr>
              <w:spacing w:after="0" w:line="240" w:lineRule="auto"/>
              <w:jc w:val="center"/>
              <w:rPr>
                <w:color w:val="333333"/>
                <w:lang w:val="en-GB" w:eastAsia="cs-CZ"/>
              </w:rPr>
            </w:pPr>
            <w:r w:rsidRPr="00922DAF">
              <w:rPr>
                <w:color w:val="333333"/>
                <w:lang w:val="en-GB" w:eastAsia="cs-CZ"/>
              </w:rPr>
              <w:t>3.09</w:t>
            </w:r>
          </w:p>
        </w:tc>
        <w:tc>
          <w:tcPr>
            <w:tcW w:w="868" w:type="dxa"/>
            <w:shd w:val="clear" w:color="000000" w:fill="33CC33"/>
            <w:noWrap/>
            <w:vAlign w:val="center"/>
            <w:hideMark/>
          </w:tcPr>
          <w:p w:rsidR="00082D2D" w:rsidRPr="00922DAF" w:rsidRDefault="00082D2D" w:rsidP="00712C67">
            <w:pPr>
              <w:spacing w:after="0" w:line="240" w:lineRule="auto"/>
              <w:jc w:val="center"/>
              <w:rPr>
                <w:color w:val="333333"/>
                <w:lang w:val="en-GB" w:eastAsia="cs-CZ"/>
              </w:rPr>
            </w:pPr>
            <w:r w:rsidRPr="00922DAF">
              <w:rPr>
                <w:color w:val="333333"/>
                <w:lang w:val="en-GB" w:eastAsia="cs-CZ"/>
              </w:rPr>
              <w:t>3.19</w:t>
            </w:r>
          </w:p>
        </w:tc>
      </w:tr>
      <w:tr w:rsidR="00082D2D" w:rsidRPr="00922DAF" w:rsidTr="00335FA8">
        <w:trPr>
          <w:trHeight w:val="1115"/>
          <w:jc w:val="center"/>
        </w:trPr>
        <w:tc>
          <w:tcPr>
            <w:tcW w:w="3935" w:type="dxa"/>
            <w:shd w:val="clear" w:color="auto" w:fill="auto"/>
            <w:vAlign w:val="center"/>
            <w:hideMark/>
          </w:tcPr>
          <w:p w:rsidR="00082D2D" w:rsidRPr="001E6065" w:rsidRDefault="00082D2D" w:rsidP="001E6065">
            <w:pPr>
              <w:spacing w:after="0" w:line="240" w:lineRule="auto"/>
              <w:jc w:val="left"/>
              <w:rPr>
                <w:color w:val="333333"/>
                <w:sz w:val="22"/>
                <w:szCs w:val="20"/>
                <w:lang w:val="en-GB" w:eastAsia="cs-CZ"/>
              </w:rPr>
            </w:pPr>
            <w:r w:rsidRPr="001E6065">
              <w:rPr>
                <w:color w:val="333333"/>
                <w:sz w:val="22"/>
                <w:szCs w:val="20"/>
                <w:lang w:val="en-GB" w:eastAsia="cs-CZ"/>
              </w:rPr>
              <w:t>We support our employees in difficult life situations (such as loans, extra holidays, etc.).</w:t>
            </w:r>
          </w:p>
        </w:tc>
        <w:tc>
          <w:tcPr>
            <w:tcW w:w="867" w:type="dxa"/>
            <w:shd w:val="clear" w:color="000000" w:fill="33CC33"/>
            <w:noWrap/>
            <w:vAlign w:val="center"/>
            <w:hideMark/>
          </w:tcPr>
          <w:p w:rsidR="00082D2D" w:rsidRPr="00922DAF" w:rsidRDefault="00082D2D" w:rsidP="00712C67">
            <w:pPr>
              <w:spacing w:after="0" w:line="240" w:lineRule="auto"/>
              <w:jc w:val="center"/>
              <w:rPr>
                <w:color w:val="333333"/>
                <w:lang w:val="en-GB" w:eastAsia="cs-CZ"/>
              </w:rPr>
            </w:pPr>
            <w:r w:rsidRPr="00922DAF">
              <w:rPr>
                <w:color w:val="333333"/>
                <w:lang w:val="en-GB" w:eastAsia="cs-CZ"/>
              </w:rPr>
              <w:t>3.29</w:t>
            </w:r>
          </w:p>
        </w:tc>
        <w:tc>
          <w:tcPr>
            <w:tcW w:w="868" w:type="dxa"/>
            <w:shd w:val="clear" w:color="000000" w:fill="33CC33"/>
            <w:noWrap/>
            <w:vAlign w:val="center"/>
            <w:hideMark/>
          </w:tcPr>
          <w:p w:rsidR="00082D2D" w:rsidRPr="00922DAF" w:rsidRDefault="00082D2D" w:rsidP="00712C67">
            <w:pPr>
              <w:spacing w:after="0" w:line="240" w:lineRule="auto"/>
              <w:jc w:val="center"/>
              <w:rPr>
                <w:color w:val="333333"/>
                <w:lang w:val="en-GB" w:eastAsia="cs-CZ"/>
              </w:rPr>
            </w:pPr>
            <w:r w:rsidRPr="00922DAF">
              <w:rPr>
                <w:color w:val="333333"/>
                <w:lang w:val="en-GB" w:eastAsia="cs-CZ"/>
              </w:rPr>
              <w:t>3.29</w:t>
            </w:r>
          </w:p>
        </w:tc>
        <w:tc>
          <w:tcPr>
            <w:tcW w:w="868" w:type="dxa"/>
            <w:shd w:val="clear" w:color="000000" w:fill="33CC33"/>
            <w:noWrap/>
            <w:vAlign w:val="center"/>
            <w:hideMark/>
          </w:tcPr>
          <w:p w:rsidR="00082D2D" w:rsidRPr="00922DAF" w:rsidRDefault="00082D2D" w:rsidP="00712C67">
            <w:pPr>
              <w:spacing w:after="0" w:line="240" w:lineRule="auto"/>
              <w:jc w:val="center"/>
              <w:rPr>
                <w:color w:val="333333"/>
                <w:lang w:val="en-GB" w:eastAsia="cs-CZ"/>
              </w:rPr>
            </w:pPr>
            <w:r w:rsidRPr="00922DAF">
              <w:rPr>
                <w:color w:val="333333"/>
                <w:lang w:val="en-GB" w:eastAsia="cs-CZ"/>
              </w:rPr>
              <w:t>3.36</w:t>
            </w:r>
          </w:p>
        </w:tc>
        <w:tc>
          <w:tcPr>
            <w:tcW w:w="868" w:type="dxa"/>
            <w:shd w:val="clear" w:color="000000" w:fill="33CC33"/>
            <w:noWrap/>
            <w:vAlign w:val="center"/>
            <w:hideMark/>
          </w:tcPr>
          <w:p w:rsidR="00082D2D" w:rsidRPr="00922DAF" w:rsidRDefault="00082D2D" w:rsidP="00712C67">
            <w:pPr>
              <w:spacing w:after="0" w:line="240" w:lineRule="auto"/>
              <w:jc w:val="center"/>
              <w:rPr>
                <w:color w:val="333333"/>
                <w:lang w:val="en-GB" w:eastAsia="cs-CZ"/>
              </w:rPr>
            </w:pPr>
            <w:r w:rsidRPr="00922DAF">
              <w:rPr>
                <w:color w:val="333333"/>
                <w:lang w:val="en-GB" w:eastAsia="cs-CZ"/>
              </w:rPr>
              <w:t>3.12</w:t>
            </w:r>
          </w:p>
        </w:tc>
        <w:tc>
          <w:tcPr>
            <w:tcW w:w="868" w:type="dxa"/>
            <w:shd w:val="clear" w:color="000000" w:fill="33CC33"/>
            <w:noWrap/>
            <w:vAlign w:val="center"/>
            <w:hideMark/>
          </w:tcPr>
          <w:p w:rsidR="00082D2D" w:rsidRPr="00922DAF" w:rsidRDefault="00082D2D" w:rsidP="00712C67">
            <w:pPr>
              <w:spacing w:after="0" w:line="240" w:lineRule="auto"/>
              <w:jc w:val="center"/>
              <w:rPr>
                <w:color w:val="333333"/>
                <w:lang w:val="en-GB" w:eastAsia="cs-CZ"/>
              </w:rPr>
            </w:pPr>
            <w:r w:rsidRPr="00922DAF">
              <w:rPr>
                <w:color w:val="333333"/>
                <w:lang w:val="en-GB" w:eastAsia="cs-CZ"/>
              </w:rPr>
              <w:t>3.13</w:t>
            </w:r>
          </w:p>
        </w:tc>
      </w:tr>
      <w:tr w:rsidR="00082D2D" w:rsidRPr="00922DAF" w:rsidTr="00335FA8">
        <w:trPr>
          <w:trHeight w:val="1115"/>
          <w:jc w:val="center"/>
        </w:trPr>
        <w:tc>
          <w:tcPr>
            <w:tcW w:w="3935" w:type="dxa"/>
            <w:shd w:val="clear" w:color="auto" w:fill="auto"/>
            <w:vAlign w:val="center"/>
            <w:hideMark/>
          </w:tcPr>
          <w:p w:rsidR="00082D2D" w:rsidRPr="001E6065" w:rsidRDefault="00082D2D" w:rsidP="001E6065">
            <w:pPr>
              <w:spacing w:after="0" w:line="240" w:lineRule="auto"/>
              <w:jc w:val="left"/>
              <w:rPr>
                <w:color w:val="333333"/>
                <w:sz w:val="22"/>
                <w:szCs w:val="20"/>
                <w:lang w:val="en-GB" w:eastAsia="cs-CZ"/>
              </w:rPr>
            </w:pPr>
            <w:r w:rsidRPr="001E6065">
              <w:rPr>
                <w:color w:val="333333"/>
                <w:sz w:val="22"/>
                <w:szCs w:val="20"/>
                <w:lang w:val="en-GB" w:eastAsia="cs-CZ"/>
              </w:rPr>
              <w:t>We take care of the health and safety of our employees beyond what the law requires.</w:t>
            </w:r>
          </w:p>
        </w:tc>
        <w:tc>
          <w:tcPr>
            <w:tcW w:w="867" w:type="dxa"/>
            <w:shd w:val="clear" w:color="000000" w:fill="FFFFCC"/>
            <w:noWrap/>
            <w:vAlign w:val="center"/>
            <w:hideMark/>
          </w:tcPr>
          <w:p w:rsidR="00082D2D" w:rsidRPr="00922DAF" w:rsidRDefault="00082D2D" w:rsidP="00712C67">
            <w:pPr>
              <w:spacing w:after="0" w:line="240" w:lineRule="auto"/>
              <w:jc w:val="center"/>
              <w:rPr>
                <w:color w:val="333333"/>
                <w:lang w:val="en-GB" w:eastAsia="cs-CZ"/>
              </w:rPr>
            </w:pPr>
            <w:r w:rsidRPr="00922DAF">
              <w:rPr>
                <w:color w:val="333333"/>
                <w:lang w:val="en-GB" w:eastAsia="cs-CZ"/>
              </w:rPr>
              <w:t>2.90</w:t>
            </w:r>
          </w:p>
        </w:tc>
        <w:tc>
          <w:tcPr>
            <w:tcW w:w="868" w:type="dxa"/>
            <w:shd w:val="clear" w:color="000000" w:fill="33CC33"/>
            <w:noWrap/>
            <w:vAlign w:val="center"/>
            <w:hideMark/>
          </w:tcPr>
          <w:p w:rsidR="00082D2D" w:rsidRPr="00922DAF" w:rsidRDefault="00082D2D" w:rsidP="00712C67">
            <w:pPr>
              <w:spacing w:after="0" w:line="240" w:lineRule="auto"/>
              <w:jc w:val="center"/>
              <w:rPr>
                <w:color w:val="333333"/>
                <w:lang w:val="en-GB" w:eastAsia="cs-CZ"/>
              </w:rPr>
            </w:pPr>
            <w:r w:rsidRPr="00922DAF">
              <w:rPr>
                <w:color w:val="333333"/>
                <w:lang w:val="en-GB" w:eastAsia="cs-CZ"/>
              </w:rPr>
              <w:t>3.17</w:t>
            </w:r>
          </w:p>
        </w:tc>
        <w:tc>
          <w:tcPr>
            <w:tcW w:w="868" w:type="dxa"/>
            <w:shd w:val="clear" w:color="000000" w:fill="33CC33"/>
            <w:noWrap/>
            <w:vAlign w:val="center"/>
            <w:hideMark/>
          </w:tcPr>
          <w:p w:rsidR="00082D2D" w:rsidRPr="00922DAF" w:rsidRDefault="00082D2D" w:rsidP="00712C67">
            <w:pPr>
              <w:spacing w:after="0" w:line="240" w:lineRule="auto"/>
              <w:jc w:val="center"/>
              <w:rPr>
                <w:color w:val="333333"/>
                <w:lang w:val="en-GB" w:eastAsia="cs-CZ"/>
              </w:rPr>
            </w:pPr>
            <w:r w:rsidRPr="00922DAF">
              <w:rPr>
                <w:color w:val="333333"/>
                <w:lang w:val="en-GB" w:eastAsia="cs-CZ"/>
              </w:rPr>
              <w:t>3.24</w:t>
            </w:r>
          </w:p>
        </w:tc>
        <w:tc>
          <w:tcPr>
            <w:tcW w:w="868" w:type="dxa"/>
            <w:shd w:val="clear" w:color="000000" w:fill="33CC33"/>
            <w:noWrap/>
            <w:vAlign w:val="center"/>
            <w:hideMark/>
          </w:tcPr>
          <w:p w:rsidR="00082D2D" w:rsidRPr="00922DAF" w:rsidRDefault="00082D2D" w:rsidP="00712C67">
            <w:pPr>
              <w:spacing w:after="0" w:line="240" w:lineRule="auto"/>
              <w:jc w:val="center"/>
              <w:rPr>
                <w:color w:val="333333"/>
                <w:lang w:val="en-GB" w:eastAsia="cs-CZ"/>
              </w:rPr>
            </w:pPr>
            <w:r w:rsidRPr="00922DAF">
              <w:rPr>
                <w:color w:val="333333"/>
                <w:lang w:val="en-GB" w:eastAsia="cs-CZ"/>
              </w:rPr>
              <w:t>3.08</w:t>
            </w:r>
          </w:p>
        </w:tc>
        <w:tc>
          <w:tcPr>
            <w:tcW w:w="868" w:type="dxa"/>
            <w:shd w:val="clear" w:color="000000" w:fill="33CC33"/>
            <w:noWrap/>
            <w:vAlign w:val="center"/>
            <w:hideMark/>
          </w:tcPr>
          <w:p w:rsidR="00082D2D" w:rsidRPr="00922DAF" w:rsidRDefault="00082D2D" w:rsidP="00712C67">
            <w:pPr>
              <w:spacing w:after="0" w:line="240" w:lineRule="auto"/>
              <w:jc w:val="center"/>
              <w:rPr>
                <w:color w:val="333333"/>
                <w:lang w:val="en-GB" w:eastAsia="cs-CZ"/>
              </w:rPr>
            </w:pPr>
            <w:r w:rsidRPr="00922DAF">
              <w:rPr>
                <w:color w:val="333333"/>
                <w:lang w:val="en-GB" w:eastAsia="cs-CZ"/>
              </w:rPr>
              <w:t>3.52</w:t>
            </w:r>
          </w:p>
        </w:tc>
      </w:tr>
    </w:tbl>
    <w:p w:rsidR="00550394" w:rsidRDefault="00550394" w:rsidP="00550394">
      <w:pPr>
        <w:spacing w:after="172"/>
        <w:ind w:left="-15"/>
        <w:jc w:val="left"/>
        <w:rPr>
          <w:lang w:val="en-GB" w:eastAsia="cs-CZ"/>
        </w:rPr>
      </w:pPr>
      <w:r>
        <w:rPr>
          <w:lang w:val="en-GB"/>
        </w:rPr>
        <w:t xml:space="preserve">Source: </w:t>
      </w:r>
      <w:proofErr w:type="spellStart"/>
      <w:r>
        <w:rPr>
          <w:lang w:val="en-GB"/>
        </w:rPr>
        <w:t>Maršíková</w:t>
      </w:r>
      <w:proofErr w:type="spellEnd"/>
      <w:r>
        <w:rPr>
          <w:lang w:val="en-GB"/>
        </w:rPr>
        <w:t xml:space="preserve"> et al. (2019)</w:t>
      </w:r>
    </w:p>
    <w:p w:rsidR="00C57C0C" w:rsidRPr="00E65D1C" w:rsidRDefault="003807A1" w:rsidP="004C218A">
      <w:pPr>
        <w:pStyle w:val="Nadpis2"/>
      </w:pPr>
      <w:bookmarkStart w:id="36" w:name="_Toc17789698"/>
      <w:r>
        <w:t>Summary</w:t>
      </w:r>
      <w:bookmarkEnd w:id="36"/>
    </w:p>
    <w:p w:rsidR="009D3323" w:rsidRPr="00E65D1C" w:rsidRDefault="009D3323" w:rsidP="00C57C0C">
      <w:pPr>
        <w:rPr>
          <w:lang w:val="en-GB"/>
        </w:rPr>
      </w:pPr>
      <w:r w:rsidRPr="00E65D1C">
        <w:rPr>
          <w:lang w:val="en-GB"/>
        </w:rPr>
        <w:t>Corporate social responsibility is an important topic in the world of business</w:t>
      </w:r>
      <w:r w:rsidR="00DC5776" w:rsidRPr="00E65D1C">
        <w:rPr>
          <w:lang w:val="en-GB"/>
        </w:rPr>
        <w:t xml:space="preserve"> today</w:t>
      </w:r>
      <w:r w:rsidRPr="00E65D1C">
        <w:rPr>
          <w:lang w:val="en-GB"/>
        </w:rPr>
        <w:t xml:space="preserve">. </w:t>
      </w:r>
      <w:r w:rsidR="00DC5776" w:rsidRPr="00E65D1C">
        <w:rPr>
          <w:lang w:val="en-GB"/>
        </w:rPr>
        <w:t>Customers and employees are demanding</w:t>
      </w:r>
      <w:r w:rsidRPr="00E65D1C">
        <w:rPr>
          <w:lang w:val="en-GB"/>
        </w:rPr>
        <w:t xml:space="preserve"> companies</w:t>
      </w:r>
      <w:r w:rsidR="00DC5776" w:rsidRPr="00E65D1C">
        <w:rPr>
          <w:lang w:val="en-GB"/>
        </w:rPr>
        <w:t xml:space="preserve"> to be ethical and responsible. CSR can help companies meet these demands. </w:t>
      </w:r>
      <w:r w:rsidRPr="00E65D1C">
        <w:rPr>
          <w:lang w:val="en-GB"/>
        </w:rPr>
        <w:t>HR managers and professionals are in a key position in a company to help with implementing, maintaining and promoting CSR. H</w:t>
      </w:r>
      <w:r w:rsidR="00DC5776" w:rsidRPr="00E65D1C">
        <w:rPr>
          <w:lang w:val="en-GB"/>
        </w:rPr>
        <w:t xml:space="preserve">uman </w:t>
      </w:r>
      <w:r w:rsidRPr="00E65D1C">
        <w:rPr>
          <w:lang w:val="en-GB"/>
        </w:rPr>
        <w:t>R</w:t>
      </w:r>
      <w:r w:rsidR="00DC5776" w:rsidRPr="00E65D1C">
        <w:rPr>
          <w:lang w:val="en-GB"/>
        </w:rPr>
        <w:t xml:space="preserve">esource </w:t>
      </w:r>
      <w:r w:rsidRPr="00E65D1C">
        <w:rPr>
          <w:lang w:val="en-GB"/>
        </w:rPr>
        <w:t>M</w:t>
      </w:r>
      <w:r w:rsidR="00DC5776" w:rsidRPr="00E65D1C">
        <w:rPr>
          <w:lang w:val="en-GB"/>
        </w:rPr>
        <w:t>anagement</w:t>
      </w:r>
      <w:r w:rsidRPr="00E65D1C">
        <w:rPr>
          <w:lang w:val="en-GB"/>
        </w:rPr>
        <w:t xml:space="preserve"> and C</w:t>
      </w:r>
      <w:r w:rsidR="00073A36" w:rsidRPr="00E65D1C">
        <w:rPr>
          <w:lang w:val="en-GB"/>
        </w:rPr>
        <w:t xml:space="preserve">orporate </w:t>
      </w:r>
      <w:r w:rsidRPr="00E65D1C">
        <w:rPr>
          <w:lang w:val="en-GB"/>
        </w:rPr>
        <w:t>S</w:t>
      </w:r>
      <w:r w:rsidR="00073A36" w:rsidRPr="00E65D1C">
        <w:rPr>
          <w:lang w:val="en-GB"/>
        </w:rPr>
        <w:t xml:space="preserve">ocial </w:t>
      </w:r>
      <w:r w:rsidRPr="00E65D1C">
        <w:rPr>
          <w:lang w:val="en-GB"/>
        </w:rPr>
        <w:t>R</w:t>
      </w:r>
      <w:r w:rsidR="00073A36" w:rsidRPr="00E65D1C">
        <w:rPr>
          <w:lang w:val="en-GB"/>
        </w:rPr>
        <w:t>esponsibility can</w:t>
      </w:r>
      <w:r w:rsidRPr="00E65D1C">
        <w:rPr>
          <w:lang w:val="en-GB"/>
        </w:rPr>
        <w:t xml:space="preserve"> go hand</w:t>
      </w:r>
      <w:r w:rsidR="00177FF7">
        <w:rPr>
          <w:lang w:val="en-GB"/>
        </w:rPr>
        <w:t>-</w:t>
      </w:r>
      <w:r w:rsidRPr="00E65D1C">
        <w:rPr>
          <w:lang w:val="en-GB"/>
        </w:rPr>
        <w:t>in</w:t>
      </w:r>
      <w:r w:rsidR="00177FF7">
        <w:rPr>
          <w:lang w:val="en-GB"/>
        </w:rPr>
        <w:t>-</w:t>
      </w:r>
      <w:r w:rsidRPr="00E65D1C">
        <w:rPr>
          <w:lang w:val="en-GB"/>
        </w:rPr>
        <w:t>hand</w:t>
      </w:r>
      <w:r w:rsidR="00073A36" w:rsidRPr="00E65D1C">
        <w:rPr>
          <w:lang w:val="en-GB"/>
        </w:rPr>
        <w:t xml:space="preserve"> to create responsible HRM</w:t>
      </w:r>
      <w:r w:rsidR="00DC5776" w:rsidRPr="00E65D1C">
        <w:rPr>
          <w:lang w:val="en-GB"/>
        </w:rPr>
        <w:t>.</w:t>
      </w:r>
      <w:r w:rsidRPr="00E65D1C">
        <w:rPr>
          <w:lang w:val="en-GB"/>
        </w:rPr>
        <w:t xml:space="preserve"> </w:t>
      </w:r>
      <w:r w:rsidR="00DC5776" w:rsidRPr="00E65D1C">
        <w:rPr>
          <w:lang w:val="en-GB"/>
        </w:rPr>
        <w:t>Responsible HRM can lead to m</w:t>
      </w:r>
      <w:r w:rsidRPr="00E65D1C">
        <w:rPr>
          <w:lang w:val="en-GB"/>
        </w:rPr>
        <w:t>otivated, loyal, committed and engaged employees</w:t>
      </w:r>
      <w:r w:rsidR="00DC5776" w:rsidRPr="00E65D1C">
        <w:rPr>
          <w:lang w:val="en-GB"/>
        </w:rPr>
        <w:t>. Such employees</w:t>
      </w:r>
      <w:r w:rsidRPr="00E65D1C">
        <w:rPr>
          <w:lang w:val="en-GB"/>
        </w:rPr>
        <w:t xml:space="preserve"> are</w:t>
      </w:r>
      <w:r w:rsidR="00DC5776" w:rsidRPr="00E65D1C">
        <w:rPr>
          <w:lang w:val="en-GB"/>
        </w:rPr>
        <w:t xml:space="preserve"> then</w:t>
      </w:r>
      <w:r w:rsidRPr="00E65D1C">
        <w:rPr>
          <w:lang w:val="en-GB"/>
        </w:rPr>
        <w:t xml:space="preserve"> more likely to apply socially responsible practices in their everyday work-life, increasing the success of companies’ CSR.</w:t>
      </w:r>
    </w:p>
    <w:p w:rsidR="00C57C0C" w:rsidRDefault="009D3323" w:rsidP="00C57C0C">
      <w:pPr>
        <w:rPr>
          <w:lang w:val="en-GB"/>
        </w:rPr>
      </w:pPr>
      <w:r w:rsidRPr="00E65D1C">
        <w:rPr>
          <w:lang w:val="en-GB"/>
        </w:rPr>
        <w:t>W</w:t>
      </w:r>
      <w:r w:rsidR="00C57C0C" w:rsidRPr="00E65D1C">
        <w:rPr>
          <w:lang w:val="en-GB"/>
        </w:rPr>
        <w:t xml:space="preserve">e expect businesses to be good citizens and to operate responsibly within the law. This is good business, we assume. But in small organisations where there may be limited resources </w:t>
      </w:r>
      <w:r w:rsidR="00C57C0C" w:rsidRPr="00E65D1C">
        <w:rPr>
          <w:lang w:val="en-GB"/>
        </w:rPr>
        <w:lastRenderedPageBreak/>
        <w:t>in terms of funding, time,</w:t>
      </w:r>
      <w:r w:rsidR="009A331B" w:rsidRPr="00E65D1C">
        <w:rPr>
          <w:lang w:val="en-GB"/>
        </w:rPr>
        <w:t xml:space="preserve"> expertise and attention social responsibility </w:t>
      </w:r>
      <w:r w:rsidR="00C57C0C" w:rsidRPr="00E65D1C">
        <w:rPr>
          <w:lang w:val="en-GB"/>
        </w:rPr>
        <w:t>may not be a priority. In regional firms, however, social responsibility may be key for attracting customers and staff.</w:t>
      </w:r>
    </w:p>
    <w:p w:rsidR="001F5A5C" w:rsidRDefault="001F5A5C" w:rsidP="00712C67">
      <w:pPr>
        <w:ind w:right="78"/>
        <w:rPr>
          <w:rFonts w:asciiTheme="minorHAnsi" w:hAnsiTheme="minorHAnsi" w:cstheme="minorHAnsi"/>
          <w:lang w:val="en-GB"/>
        </w:rPr>
      </w:pPr>
    </w:p>
    <w:p w:rsidR="00712C67" w:rsidRDefault="00712C67" w:rsidP="00712C67">
      <w:pPr>
        <w:ind w:right="78"/>
        <w:rPr>
          <w:rFonts w:asciiTheme="minorHAnsi" w:hAnsiTheme="minorHAnsi" w:cstheme="minorHAnsi"/>
          <w:lang w:val="en-GB"/>
        </w:rPr>
      </w:pPr>
      <w:r>
        <w:rPr>
          <w:rFonts w:asciiTheme="minorHAnsi" w:hAnsiTheme="minorHAnsi" w:cstheme="minorHAnsi"/>
          <w:lang w:val="en-GB"/>
        </w:rPr>
        <w:t>You can find more practical information and advice in our publication:</w:t>
      </w:r>
    </w:p>
    <w:p w:rsidR="001F5A5C" w:rsidRDefault="001F5A5C" w:rsidP="00984418">
      <w:pPr>
        <w:spacing w:after="0"/>
        <w:rPr>
          <w:szCs w:val="24"/>
          <w:lang w:val="cs-CZ"/>
        </w:rPr>
      </w:pPr>
      <w:bookmarkStart w:id="37" w:name="_Hlk17378857"/>
    </w:p>
    <w:p w:rsidR="00984418" w:rsidRDefault="00984418" w:rsidP="00984418">
      <w:pPr>
        <w:spacing w:after="0"/>
        <w:rPr>
          <w:rFonts w:cstheme="minorHAnsi"/>
          <w:szCs w:val="24"/>
        </w:rPr>
      </w:pPr>
      <w:proofErr w:type="spellStart"/>
      <w:r w:rsidRPr="00F85A7C">
        <w:rPr>
          <w:szCs w:val="24"/>
          <w:lang w:val="cs-CZ"/>
        </w:rPr>
        <w:t>Komulainen</w:t>
      </w:r>
      <w:proofErr w:type="spellEnd"/>
      <w:r w:rsidRPr="00F85A7C">
        <w:rPr>
          <w:szCs w:val="24"/>
          <w:lang w:val="cs-CZ"/>
        </w:rPr>
        <w:t xml:space="preserve">, R., Maršíková, K., </w:t>
      </w:r>
      <w:proofErr w:type="spellStart"/>
      <w:r w:rsidRPr="00F85A7C">
        <w:rPr>
          <w:szCs w:val="24"/>
          <w:lang w:val="cs-CZ"/>
        </w:rPr>
        <w:t>Davies</w:t>
      </w:r>
      <w:proofErr w:type="spellEnd"/>
      <w:r w:rsidRPr="00F85A7C">
        <w:rPr>
          <w:szCs w:val="24"/>
          <w:lang w:val="cs-CZ"/>
        </w:rPr>
        <w:t xml:space="preserve">, J., </w:t>
      </w:r>
      <w:proofErr w:type="spellStart"/>
      <w:r w:rsidRPr="00F85A7C">
        <w:rPr>
          <w:szCs w:val="24"/>
          <w:lang w:val="cs-CZ"/>
        </w:rPr>
        <w:t>Srėbaliūtė</w:t>
      </w:r>
      <w:proofErr w:type="spellEnd"/>
      <w:r w:rsidRPr="00F85A7C">
        <w:rPr>
          <w:szCs w:val="24"/>
          <w:lang w:val="cs-CZ"/>
        </w:rPr>
        <w:t xml:space="preserve">, I., </w:t>
      </w:r>
      <w:proofErr w:type="spellStart"/>
      <w:r w:rsidRPr="00F85A7C">
        <w:rPr>
          <w:szCs w:val="24"/>
          <w:lang w:val="cs-CZ"/>
        </w:rPr>
        <w:t>Clauß</w:t>
      </w:r>
      <w:proofErr w:type="spellEnd"/>
      <w:r w:rsidRPr="00F85A7C">
        <w:rPr>
          <w:szCs w:val="24"/>
          <w:lang w:val="cs-CZ"/>
        </w:rPr>
        <w:t xml:space="preserve">, </w:t>
      </w:r>
      <w:proofErr w:type="gramStart"/>
      <w:r w:rsidRPr="00F85A7C">
        <w:rPr>
          <w:szCs w:val="24"/>
          <w:lang w:val="cs-CZ"/>
        </w:rPr>
        <w:t>A.-M.</w:t>
      </w:r>
      <w:proofErr w:type="gramEnd"/>
      <w:r w:rsidRPr="00F85A7C">
        <w:rPr>
          <w:szCs w:val="24"/>
          <w:lang w:val="cs-CZ"/>
        </w:rPr>
        <w:t>, </w:t>
      </w:r>
      <w:proofErr w:type="spellStart"/>
      <w:r w:rsidRPr="00F85A7C">
        <w:rPr>
          <w:szCs w:val="24"/>
          <w:lang w:val="cs-CZ"/>
        </w:rPr>
        <w:t>Moš</w:t>
      </w:r>
      <w:proofErr w:type="spellEnd"/>
      <w:r w:rsidRPr="00F85A7C">
        <w:rPr>
          <w:szCs w:val="24"/>
          <w:lang w:val="cs-CZ"/>
        </w:rPr>
        <w:t xml:space="preserve">, O., </w:t>
      </w:r>
      <w:proofErr w:type="spellStart"/>
      <w:r w:rsidRPr="00F85A7C">
        <w:rPr>
          <w:szCs w:val="24"/>
          <w:lang w:val="cs-CZ"/>
        </w:rPr>
        <w:t>Muschol</w:t>
      </w:r>
      <w:proofErr w:type="spellEnd"/>
      <w:r w:rsidRPr="00F85A7C">
        <w:rPr>
          <w:szCs w:val="24"/>
          <w:lang w:val="cs-CZ"/>
        </w:rPr>
        <w:t xml:space="preserve">, H., Rydvalová, P., </w:t>
      </w:r>
      <w:proofErr w:type="spellStart"/>
      <w:r w:rsidRPr="00F85A7C">
        <w:rPr>
          <w:szCs w:val="24"/>
          <w:lang w:val="cs-CZ"/>
        </w:rPr>
        <w:t>Forkel</w:t>
      </w:r>
      <w:proofErr w:type="spellEnd"/>
      <w:r w:rsidRPr="00F85A7C">
        <w:rPr>
          <w:szCs w:val="24"/>
          <w:lang w:val="cs-CZ"/>
        </w:rPr>
        <w:t xml:space="preserve">, E., &amp; </w:t>
      </w:r>
      <w:proofErr w:type="spellStart"/>
      <w:r w:rsidRPr="00F85A7C">
        <w:rPr>
          <w:szCs w:val="24"/>
          <w:lang w:val="cs-CZ"/>
        </w:rPr>
        <w:t>Štichhauerová</w:t>
      </w:r>
      <w:proofErr w:type="spellEnd"/>
      <w:r w:rsidRPr="00F85A7C">
        <w:rPr>
          <w:szCs w:val="24"/>
          <w:lang w:val="cs-CZ"/>
        </w:rPr>
        <w:t xml:space="preserve">, E. (2019). </w:t>
      </w:r>
      <w:r w:rsidRPr="00F85A7C">
        <w:rPr>
          <w:i/>
          <w:iCs/>
          <w:szCs w:val="24"/>
          <w:lang w:val="cs-CZ"/>
        </w:rPr>
        <w:t xml:space="preserve">A </w:t>
      </w:r>
      <w:proofErr w:type="spellStart"/>
      <w:r w:rsidRPr="00F85A7C">
        <w:rPr>
          <w:i/>
          <w:iCs/>
          <w:szCs w:val="24"/>
          <w:lang w:val="cs-CZ"/>
        </w:rPr>
        <w:t>Good</w:t>
      </w:r>
      <w:proofErr w:type="spellEnd"/>
      <w:r w:rsidRPr="00F85A7C">
        <w:rPr>
          <w:i/>
          <w:iCs/>
          <w:szCs w:val="24"/>
          <w:lang w:val="cs-CZ"/>
        </w:rPr>
        <w:t xml:space="preserve"> </w:t>
      </w:r>
      <w:proofErr w:type="spellStart"/>
      <w:r w:rsidRPr="00F85A7C">
        <w:rPr>
          <w:i/>
          <w:iCs/>
          <w:szCs w:val="24"/>
          <w:lang w:val="cs-CZ"/>
        </w:rPr>
        <w:t>Practice</w:t>
      </w:r>
      <w:proofErr w:type="spellEnd"/>
      <w:r w:rsidRPr="00F85A7C">
        <w:rPr>
          <w:i/>
          <w:iCs/>
          <w:szCs w:val="24"/>
          <w:lang w:val="cs-CZ"/>
        </w:rPr>
        <w:t xml:space="preserve"> </w:t>
      </w:r>
      <w:proofErr w:type="spellStart"/>
      <w:r w:rsidRPr="00F85A7C">
        <w:rPr>
          <w:i/>
          <w:iCs/>
          <w:szCs w:val="24"/>
          <w:lang w:val="cs-CZ"/>
        </w:rPr>
        <w:t>Guide</w:t>
      </w:r>
      <w:proofErr w:type="spellEnd"/>
      <w:r w:rsidRPr="00F85A7C">
        <w:rPr>
          <w:i/>
          <w:iCs/>
          <w:szCs w:val="24"/>
          <w:lang w:val="cs-CZ"/>
        </w:rPr>
        <w:t xml:space="preserve"> to </w:t>
      </w:r>
      <w:proofErr w:type="spellStart"/>
      <w:r w:rsidRPr="00F85A7C">
        <w:rPr>
          <w:i/>
          <w:iCs/>
          <w:szCs w:val="24"/>
          <w:lang w:val="cs-CZ"/>
        </w:rPr>
        <w:t>Managing</w:t>
      </w:r>
      <w:proofErr w:type="spellEnd"/>
      <w:r w:rsidRPr="00F85A7C">
        <w:rPr>
          <w:i/>
          <w:iCs/>
          <w:szCs w:val="24"/>
          <w:lang w:val="cs-CZ"/>
        </w:rPr>
        <w:t xml:space="preserve"> </w:t>
      </w:r>
      <w:proofErr w:type="spellStart"/>
      <w:r w:rsidRPr="00F85A7C">
        <w:rPr>
          <w:i/>
          <w:iCs/>
          <w:szCs w:val="24"/>
          <w:lang w:val="cs-CZ"/>
        </w:rPr>
        <w:t>Human</w:t>
      </w:r>
      <w:proofErr w:type="spellEnd"/>
      <w:r w:rsidRPr="00F85A7C">
        <w:rPr>
          <w:i/>
          <w:iCs/>
          <w:szCs w:val="24"/>
          <w:lang w:val="cs-CZ"/>
        </w:rPr>
        <w:t xml:space="preserve"> </w:t>
      </w:r>
      <w:proofErr w:type="spellStart"/>
      <w:r w:rsidRPr="00F85A7C">
        <w:rPr>
          <w:i/>
          <w:iCs/>
          <w:szCs w:val="24"/>
          <w:lang w:val="cs-CZ"/>
        </w:rPr>
        <w:t>Resources</w:t>
      </w:r>
      <w:proofErr w:type="spellEnd"/>
      <w:r w:rsidRPr="00F85A7C">
        <w:rPr>
          <w:i/>
          <w:iCs/>
          <w:szCs w:val="24"/>
          <w:lang w:val="cs-CZ"/>
        </w:rPr>
        <w:t xml:space="preserve"> in </w:t>
      </w:r>
      <w:proofErr w:type="spellStart"/>
      <w:r w:rsidRPr="00F85A7C">
        <w:rPr>
          <w:i/>
          <w:iCs/>
          <w:szCs w:val="24"/>
          <w:lang w:val="cs-CZ" w:eastAsia="cs-CZ"/>
        </w:rPr>
        <w:t>Regional</w:t>
      </w:r>
      <w:proofErr w:type="spellEnd"/>
      <w:r w:rsidRPr="00F85A7C">
        <w:rPr>
          <w:i/>
          <w:iCs/>
          <w:szCs w:val="24"/>
          <w:lang w:val="cs-CZ" w:eastAsia="cs-CZ"/>
        </w:rPr>
        <w:t> </w:t>
      </w:r>
      <w:proofErr w:type="spellStart"/>
      <w:r w:rsidRPr="00F85A7C">
        <w:rPr>
          <w:i/>
          <w:iCs/>
          <w:szCs w:val="24"/>
          <w:lang w:val="cs-CZ" w:eastAsia="cs-CZ"/>
        </w:rPr>
        <w:t>SMEs</w:t>
      </w:r>
      <w:proofErr w:type="spellEnd"/>
      <w:r w:rsidRPr="00F85A7C">
        <w:rPr>
          <w:szCs w:val="24"/>
          <w:lang w:val="cs-CZ" w:eastAsia="cs-CZ"/>
        </w:rPr>
        <w:t xml:space="preserve">. </w:t>
      </w:r>
      <w:proofErr w:type="spellStart"/>
      <w:r w:rsidRPr="00F85A7C">
        <w:rPr>
          <w:szCs w:val="24"/>
          <w:lang w:val="cs-CZ" w:eastAsia="cs-CZ"/>
        </w:rPr>
        <w:t>Huddersfield</w:t>
      </w:r>
      <w:proofErr w:type="spellEnd"/>
      <w:r w:rsidRPr="00F85A7C">
        <w:rPr>
          <w:szCs w:val="24"/>
          <w:lang w:val="cs-CZ" w:eastAsia="cs-CZ"/>
        </w:rPr>
        <w:t xml:space="preserve">, UK: University </w:t>
      </w:r>
      <w:proofErr w:type="spellStart"/>
      <w:r w:rsidRPr="00F85A7C">
        <w:rPr>
          <w:szCs w:val="24"/>
          <w:lang w:val="cs-CZ" w:eastAsia="cs-CZ"/>
        </w:rPr>
        <w:t>of</w:t>
      </w:r>
      <w:proofErr w:type="spellEnd"/>
      <w:r w:rsidRPr="00F85A7C">
        <w:rPr>
          <w:szCs w:val="24"/>
          <w:lang w:val="cs-CZ" w:eastAsia="cs-CZ"/>
        </w:rPr>
        <w:t xml:space="preserve"> </w:t>
      </w:r>
      <w:proofErr w:type="spellStart"/>
      <w:r w:rsidRPr="00F85A7C">
        <w:rPr>
          <w:szCs w:val="24"/>
          <w:lang w:val="cs-CZ" w:eastAsia="cs-CZ"/>
        </w:rPr>
        <w:t>Huddersfield</w:t>
      </w:r>
      <w:proofErr w:type="spellEnd"/>
      <w:r w:rsidRPr="00F85A7C">
        <w:rPr>
          <w:szCs w:val="24"/>
          <w:lang w:val="cs-CZ" w:eastAsia="cs-CZ"/>
        </w:rPr>
        <w:t>.</w:t>
      </w:r>
    </w:p>
    <w:p w:rsidR="00984418" w:rsidRPr="00F85A7C" w:rsidRDefault="00984418" w:rsidP="00984418">
      <w:pPr>
        <w:jc w:val="left"/>
        <w:rPr>
          <w:rFonts w:cs="Calibri"/>
          <w:b/>
          <w:color w:val="C00000"/>
          <w:szCs w:val="24"/>
          <w:lang w:val="en-GB"/>
        </w:rPr>
      </w:pPr>
      <w:r w:rsidRPr="00F85A7C">
        <w:rPr>
          <w:rFonts w:cs="Calibri"/>
          <w:szCs w:val="24"/>
          <w:lang w:val="en-GB"/>
        </w:rPr>
        <w:t>ISBN: 978-1-86218-167-0</w:t>
      </w:r>
    </w:p>
    <w:p w:rsidR="00712C67" w:rsidRDefault="00E028C0" w:rsidP="00C57C0C">
      <w:pPr>
        <w:rPr>
          <w:lang w:val="en-GB"/>
        </w:rPr>
      </w:pPr>
      <w:r>
        <w:rPr>
          <w:lang w:val="en-GB"/>
        </w:rPr>
        <w:t xml:space="preserve">Link: </w:t>
      </w:r>
      <w:hyperlink r:id="rId17" w:history="1">
        <w:r w:rsidRPr="00D62FCD">
          <w:rPr>
            <w:rStyle w:val="Hypertextovodkaz"/>
            <w:lang w:val="en-GB"/>
          </w:rPr>
          <w:t>https://sharpen.ef.tul.cz/upload/HRM4SMEs_Handbook.pdf</w:t>
        </w:r>
      </w:hyperlink>
    </w:p>
    <w:p w:rsidR="001F5A5C" w:rsidRDefault="001F5A5C" w:rsidP="004C218A">
      <w:pPr>
        <w:pStyle w:val="Nadpis2"/>
      </w:pPr>
      <w:bookmarkStart w:id="38" w:name="_Toc503874746"/>
      <w:bookmarkEnd w:id="24"/>
      <w:bookmarkEnd w:id="37"/>
    </w:p>
    <w:p w:rsidR="0093417D" w:rsidRPr="00E65D1C" w:rsidRDefault="001513C0" w:rsidP="004C218A">
      <w:pPr>
        <w:pStyle w:val="Nadpis2"/>
      </w:pPr>
      <w:bookmarkStart w:id="39" w:name="_Toc17789699"/>
      <w:r w:rsidRPr="00E65D1C">
        <w:rPr>
          <w:lang w:eastAsia="en-GB"/>
        </w:rPr>
        <w:drawing>
          <wp:anchor distT="0" distB="0" distL="114300" distR="114300" simplePos="0" relativeHeight="251666944" behindDoc="0" locked="0" layoutInCell="1" allowOverlap="1" wp14:anchorId="16021C9C" wp14:editId="6A104E15">
            <wp:simplePos x="0" y="0"/>
            <wp:positionH relativeFrom="column">
              <wp:posOffset>5394325</wp:posOffset>
            </wp:positionH>
            <wp:positionV relativeFrom="paragraph">
              <wp:posOffset>211455</wp:posOffset>
            </wp:positionV>
            <wp:extent cx="552450" cy="609600"/>
            <wp:effectExtent l="0" t="0" r="0" b="0"/>
            <wp:wrapNone/>
            <wp:docPr id="58" name="obrázek 58" descr="review ques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review question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2450"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0093417D" w:rsidRPr="00E65D1C">
        <w:t>Section review questions</w:t>
      </w:r>
      <w:bookmarkEnd w:id="38"/>
      <w:bookmarkEnd w:id="39"/>
    </w:p>
    <w:p w:rsidR="0093417D" w:rsidRPr="00E65D1C" w:rsidRDefault="0093417D" w:rsidP="0093417D">
      <w:pPr>
        <w:rPr>
          <w:lang w:val="en-GB" w:eastAsia="cs-CZ"/>
        </w:rPr>
      </w:pPr>
      <w:r w:rsidRPr="00E65D1C">
        <w:rPr>
          <w:lang w:val="en-GB" w:eastAsia="cs-CZ"/>
        </w:rPr>
        <w:t>1. How would you define corporate social responsibility?</w:t>
      </w:r>
    </w:p>
    <w:p w:rsidR="0093417D" w:rsidRPr="00E65D1C" w:rsidRDefault="0093417D" w:rsidP="0093417D">
      <w:pPr>
        <w:spacing w:after="0" w:line="360" w:lineRule="auto"/>
        <w:rPr>
          <w:rFonts w:cs="Calibri"/>
          <w:szCs w:val="24"/>
          <w:lang w:val="en-GB"/>
        </w:rPr>
      </w:pPr>
      <w:r w:rsidRPr="00E65D1C">
        <w:rPr>
          <w:rFonts w:cs="Calibri"/>
          <w:szCs w:val="24"/>
          <w:lang w:val="en-GB"/>
        </w:rPr>
        <w:t>2. What is the difference between CSR and sustainability?</w:t>
      </w:r>
    </w:p>
    <w:p w:rsidR="0093417D" w:rsidRPr="00E65D1C" w:rsidRDefault="0093417D" w:rsidP="0093417D">
      <w:pPr>
        <w:spacing w:after="0" w:line="360" w:lineRule="auto"/>
        <w:rPr>
          <w:rFonts w:cs="Calibri"/>
          <w:szCs w:val="24"/>
          <w:lang w:val="en-GB"/>
        </w:rPr>
      </w:pPr>
      <w:r w:rsidRPr="00E65D1C">
        <w:rPr>
          <w:rFonts w:cs="Calibri"/>
          <w:szCs w:val="24"/>
          <w:lang w:val="en-GB"/>
        </w:rPr>
        <w:t xml:space="preserve">3. Who are stakeholders? </w:t>
      </w:r>
    </w:p>
    <w:p w:rsidR="0093417D" w:rsidRPr="00E65D1C" w:rsidRDefault="0093417D" w:rsidP="0093417D">
      <w:pPr>
        <w:spacing w:after="0" w:line="360" w:lineRule="auto"/>
        <w:rPr>
          <w:rFonts w:cs="Calibri"/>
          <w:szCs w:val="24"/>
          <w:lang w:val="en-GB"/>
        </w:rPr>
      </w:pPr>
      <w:r w:rsidRPr="00E65D1C">
        <w:rPr>
          <w:rFonts w:cs="Calibri"/>
          <w:szCs w:val="24"/>
          <w:lang w:val="en-GB"/>
        </w:rPr>
        <w:t>4. What are the three pillars of CSR/sustainability?</w:t>
      </w:r>
    </w:p>
    <w:p w:rsidR="0093417D" w:rsidRPr="00E65D1C" w:rsidRDefault="0093417D" w:rsidP="0093417D">
      <w:pPr>
        <w:spacing w:after="0" w:line="360" w:lineRule="auto"/>
        <w:rPr>
          <w:rFonts w:cs="Calibri"/>
          <w:szCs w:val="24"/>
          <w:lang w:val="en-GB"/>
        </w:rPr>
      </w:pPr>
      <w:r w:rsidRPr="00E65D1C">
        <w:rPr>
          <w:rFonts w:cs="Calibri"/>
          <w:szCs w:val="24"/>
          <w:lang w:val="en-GB"/>
        </w:rPr>
        <w:t xml:space="preserve">5. </w:t>
      </w:r>
      <w:r w:rsidR="00B04384">
        <w:rPr>
          <w:rFonts w:cs="Calibri"/>
          <w:szCs w:val="24"/>
          <w:lang w:val="en-GB"/>
        </w:rPr>
        <w:t>Can you n</w:t>
      </w:r>
      <w:r w:rsidRPr="00E65D1C">
        <w:rPr>
          <w:rFonts w:cs="Calibri"/>
          <w:szCs w:val="24"/>
          <w:lang w:val="en-GB"/>
        </w:rPr>
        <w:t>am</w:t>
      </w:r>
      <w:r w:rsidR="00B04384">
        <w:rPr>
          <w:rFonts w:cs="Calibri"/>
          <w:szCs w:val="24"/>
          <w:lang w:val="en-GB"/>
        </w:rPr>
        <w:t>e three ways how CSR might improve HRM?</w:t>
      </w:r>
    </w:p>
    <w:p w:rsidR="00742F43" w:rsidRDefault="00B04384" w:rsidP="0093417D">
      <w:pPr>
        <w:spacing w:after="0" w:line="360" w:lineRule="auto"/>
        <w:rPr>
          <w:rFonts w:cs="Calibri"/>
          <w:szCs w:val="24"/>
          <w:lang w:val="en-GB"/>
        </w:rPr>
      </w:pPr>
      <w:r>
        <w:rPr>
          <w:rFonts w:cs="Calibri"/>
          <w:szCs w:val="24"/>
          <w:lang w:val="en-GB"/>
        </w:rPr>
        <w:t>6. Can you name three things</w:t>
      </w:r>
      <w:r w:rsidR="0093417D" w:rsidRPr="00E65D1C">
        <w:rPr>
          <w:rFonts w:cs="Calibri"/>
          <w:szCs w:val="24"/>
          <w:lang w:val="en-GB"/>
        </w:rPr>
        <w:t xml:space="preserve"> HR managers can </w:t>
      </w:r>
      <w:r>
        <w:rPr>
          <w:rFonts w:cs="Calibri"/>
          <w:szCs w:val="24"/>
          <w:lang w:val="en-GB"/>
        </w:rPr>
        <w:t xml:space="preserve">do to </w:t>
      </w:r>
      <w:r w:rsidR="0093417D" w:rsidRPr="00E65D1C">
        <w:rPr>
          <w:rFonts w:cs="Calibri"/>
          <w:szCs w:val="24"/>
          <w:lang w:val="en-GB"/>
        </w:rPr>
        <w:t>help build and m</w:t>
      </w:r>
      <w:r>
        <w:rPr>
          <w:rFonts w:cs="Calibri"/>
          <w:szCs w:val="24"/>
          <w:lang w:val="en-GB"/>
        </w:rPr>
        <w:t>aintain an ethical organisation?</w:t>
      </w:r>
    </w:p>
    <w:p w:rsidR="001F5A5C" w:rsidRDefault="001F5A5C" w:rsidP="00742F43">
      <w:pPr>
        <w:pStyle w:val="Nadpis2"/>
      </w:pPr>
    </w:p>
    <w:p w:rsidR="00742F43" w:rsidRPr="00742F43" w:rsidRDefault="00742F43" w:rsidP="00742F43">
      <w:pPr>
        <w:pStyle w:val="Nadpis2"/>
      </w:pPr>
      <w:bookmarkStart w:id="40" w:name="_Toc17789700"/>
      <w:r w:rsidRPr="00742F43">
        <w:t>Video link</w:t>
      </w:r>
      <w:bookmarkEnd w:id="40"/>
    </w:p>
    <w:p w:rsidR="00E028C0" w:rsidRDefault="00742F43" w:rsidP="001513C0">
      <w:pPr>
        <w:spacing w:line="259" w:lineRule="auto"/>
        <w:jc w:val="left"/>
        <w:rPr>
          <w:rStyle w:val="Hypertextovodkaz"/>
        </w:rPr>
      </w:pPr>
      <w:r w:rsidRPr="00F63DE1">
        <w:t>SHARPEN. Corporate social responsibility (and HRM)</w:t>
      </w:r>
      <w:r w:rsidRPr="001513C0">
        <w:rPr>
          <w:rFonts w:cs="Calibri"/>
          <w:color w:val="000020"/>
        </w:rPr>
        <w:t>. Link:</w:t>
      </w:r>
      <w:r w:rsidRPr="00F63DE1">
        <w:t xml:space="preserve"> </w:t>
      </w:r>
      <w:hyperlink r:id="rId19" w:history="1">
        <w:r w:rsidRPr="001513C0">
          <w:rPr>
            <w:rStyle w:val="Hypertextovodkaz"/>
          </w:rPr>
          <w:t>https://www.youtube.com/watch?v=tyNPc9-N6t0</w:t>
        </w:r>
      </w:hyperlink>
    </w:p>
    <w:p w:rsidR="00E15CEA" w:rsidRDefault="00E15CEA">
      <w:pPr>
        <w:spacing w:after="0" w:line="240" w:lineRule="auto"/>
        <w:jc w:val="left"/>
        <w:rPr>
          <w:rFonts w:cs="Calibri"/>
          <w:b/>
          <w:noProof/>
          <w:sz w:val="28"/>
          <w:szCs w:val="24"/>
          <w:lang w:val="en-GB" w:eastAsia="cs-CZ"/>
        </w:rPr>
      </w:pPr>
      <w:r>
        <w:rPr>
          <w:szCs w:val="24"/>
        </w:rPr>
        <w:br w:type="page"/>
      </w:r>
    </w:p>
    <w:p w:rsidR="00E028C0" w:rsidRDefault="00E028C0" w:rsidP="00E028C0">
      <w:pPr>
        <w:pStyle w:val="Nadpis2"/>
        <w:rPr>
          <w:szCs w:val="24"/>
        </w:rPr>
      </w:pPr>
      <w:bookmarkStart w:id="41" w:name="_Toc17789701"/>
      <w:r>
        <w:rPr>
          <w:szCs w:val="24"/>
        </w:rPr>
        <w:lastRenderedPageBreak/>
        <w:t>Dicitonary</w:t>
      </w:r>
      <w:bookmarkEnd w:id="41"/>
    </w:p>
    <w:tbl>
      <w:tblPr>
        <w:tblStyle w:val="Mkatabulky"/>
        <w:tblW w:w="8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8"/>
        <w:gridCol w:w="6235"/>
      </w:tblGrid>
      <w:tr w:rsidR="001F5A5C" w:rsidTr="00E028C0">
        <w:trPr>
          <w:trHeight w:val="763"/>
        </w:trPr>
        <w:tc>
          <w:tcPr>
            <w:tcW w:w="2688" w:type="dxa"/>
            <w:tcBorders>
              <w:top w:val="nil"/>
              <w:left w:val="nil"/>
              <w:bottom w:val="nil"/>
              <w:right w:val="single" w:sz="4" w:space="0" w:color="auto"/>
            </w:tcBorders>
            <w:shd w:val="clear" w:color="auto" w:fill="0F7A96"/>
            <w:vAlign w:val="center"/>
            <w:hideMark/>
          </w:tcPr>
          <w:p w:rsidR="001F5A5C" w:rsidRDefault="001F5A5C">
            <w:pPr>
              <w:spacing w:after="0"/>
              <w:jc w:val="left"/>
              <w:rPr>
                <w:rFonts w:cs="Calibri"/>
                <w:color w:val="FFFFFF"/>
                <w:szCs w:val="20"/>
                <w:lang w:eastAsia="cs-CZ"/>
              </w:rPr>
            </w:pPr>
            <w:r>
              <w:rPr>
                <w:rFonts w:cs="Calibri"/>
                <w:color w:val="FFFFFF"/>
                <w:szCs w:val="20"/>
              </w:rPr>
              <w:t>Code of conduct (ethics)</w:t>
            </w:r>
          </w:p>
        </w:tc>
        <w:tc>
          <w:tcPr>
            <w:tcW w:w="6235" w:type="dxa"/>
            <w:tcBorders>
              <w:top w:val="single" w:sz="4" w:space="0" w:color="auto"/>
              <w:left w:val="single" w:sz="4" w:space="0" w:color="auto"/>
              <w:bottom w:val="single" w:sz="4" w:space="0" w:color="auto"/>
              <w:right w:val="single" w:sz="4" w:space="0" w:color="auto"/>
            </w:tcBorders>
            <w:vAlign w:val="center"/>
            <w:hideMark/>
          </w:tcPr>
          <w:p w:rsidR="001F5A5C" w:rsidRDefault="001F5A5C">
            <w:pPr>
              <w:spacing w:after="0"/>
              <w:rPr>
                <w:rFonts w:cs="Calibri"/>
                <w:color w:val="0F7A96"/>
                <w:szCs w:val="20"/>
                <w:lang w:eastAsia="cs-CZ"/>
              </w:rPr>
            </w:pPr>
            <w:r>
              <w:rPr>
                <w:rFonts w:cs="Calibri"/>
                <w:bCs/>
                <w:color w:val="0F7A96"/>
                <w:szCs w:val="20"/>
              </w:rPr>
              <w:t>Document that tells employees how to behave and what the values of the organisation are.</w:t>
            </w:r>
          </w:p>
        </w:tc>
      </w:tr>
      <w:tr w:rsidR="001F5A5C" w:rsidTr="00E028C0">
        <w:trPr>
          <w:trHeight w:val="780"/>
        </w:trPr>
        <w:tc>
          <w:tcPr>
            <w:tcW w:w="2688" w:type="dxa"/>
            <w:tcBorders>
              <w:top w:val="nil"/>
              <w:left w:val="nil"/>
              <w:bottom w:val="nil"/>
              <w:right w:val="single" w:sz="4" w:space="0" w:color="auto"/>
            </w:tcBorders>
            <w:shd w:val="clear" w:color="auto" w:fill="0F7A96"/>
            <w:vAlign w:val="center"/>
            <w:hideMark/>
          </w:tcPr>
          <w:p w:rsidR="001F5A5C" w:rsidRDefault="001F5A5C">
            <w:pPr>
              <w:spacing w:after="0"/>
              <w:jc w:val="left"/>
              <w:rPr>
                <w:bCs/>
                <w:color w:val="FFFFFF" w:themeColor="background1"/>
                <w:szCs w:val="24"/>
                <w:lang w:val="en-GB" w:eastAsia="en-GB"/>
              </w:rPr>
            </w:pPr>
            <w:r>
              <w:rPr>
                <w:rFonts w:cs="Calibri"/>
                <w:color w:val="FFFFFF"/>
                <w:szCs w:val="20"/>
              </w:rPr>
              <w:t>CSR</w:t>
            </w:r>
          </w:p>
        </w:tc>
        <w:tc>
          <w:tcPr>
            <w:tcW w:w="6235" w:type="dxa"/>
            <w:tcBorders>
              <w:top w:val="single" w:sz="4" w:space="0" w:color="auto"/>
              <w:left w:val="single" w:sz="4" w:space="0" w:color="auto"/>
              <w:bottom w:val="single" w:sz="4" w:space="0" w:color="auto"/>
              <w:right w:val="single" w:sz="4" w:space="0" w:color="auto"/>
            </w:tcBorders>
            <w:vAlign w:val="center"/>
            <w:hideMark/>
          </w:tcPr>
          <w:p w:rsidR="001F5A5C" w:rsidRDefault="001F5A5C">
            <w:pPr>
              <w:spacing w:after="0"/>
              <w:rPr>
                <w:rFonts w:cs="Calibri"/>
                <w:color w:val="0F7A96"/>
                <w:szCs w:val="20"/>
                <w:lang w:eastAsia="cs-CZ"/>
              </w:rPr>
            </w:pPr>
            <w:r>
              <w:rPr>
                <w:rFonts w:cs="Calibri"/>
                <w:bCs/>
                <w:color w:val="0F7A96"/>
                <w:szCs w:val="20"/>
              </w:rPr>
              <w:t>Corporate social responsibility means that organisations take responsibility for their impact on society.</w:t>
            </w:r>
          </w:p>
        </w:tc>
      </w:tr>
      <w:tr w:rsidR="001F5A5C" w:rsidTr="00186379">
        <w:trPr>
          <w:trHeight w:val="763"/>
        </w:trPr>
        <w:tc>
          <w:tcPr>
            <w:tcW w:w="2688" w:type="dxa"/>
            <w:tcBorders>
              <w:top w:val="nil"/>
              <w:left w:val="nil"/>
              <w:bottom w:val="nil"/>
              <w:right w:val="single" w:sz="4" w:space="0" w:color="auto"/>
            </w:tcBorders>
            <w:shd w:val="clear" w:color="auto" w:fill="0F7A96"/>
          </w:tcPr>
          <w:p w:rsidR="001F5A5C" w:rsidRPr="00F63DE1" w:rsidRDefault="001F5A5C" w:rsidP="0088050C">
            <w:pPr>
              <w:spacing w:after="0"/>
              <w:jc w:val="left"/>
              <w:rPr>
                <w:rFonts w:asciiTheme="minorHAnsi" w:hAnsiTheme="minorHAnsi" w:cstheme="minorHAnsi"/>
                <w:color w:val="FFFFFF" w:themeColor="background1"/>
                <w:szCs w:val="24"/>
              </w:rPr>
            </w:pPr>
            <w:r w:rsidRPr="00F63DE1">
              <w:rPr>
                <w:rFonts w:asciiTheme="minorHAnsi" w:hAnsiTheme="minorHAnsi" w:cstheme="minorHAnsi"/>
                <w:color w:val="FFFFFF" w:themeColor="background1"/>
                <w:szCs w:val="24"/>
              </w:rPr>
              <w:t>Employee Value Proposition (EVP)</w:t>
            </w:r>
          </w:p>
        </w:tc>
        <w:tc>
          <w:tcPr>
            <w:tcW w:w="6235" w:type="dxa"/>
            <w:tcBorders>
              <w:top w:val="single" w:sz="4" w:space="0" w:color="auto"/>
              <w:left w:val="single" w:sz="4" w:space="0" w:color="auto"/>
              <w:bottom w:val="single" w:sz="4" w:space="0" w:color="auto"/>
              <w:right w:val="single" w:sz="4" w:space="0" w:color="auto"/>
            </w:tcBorders>
          </w:tcPr>
          <w:p w:rsidR="001F5A5C" w:rsidRPr="00F63DE1" w:rsidRDefault="001F5A5C" w:rsidP="0088050C">
            <w:pPr>
              <w:spacing w:after="0"/>
              <w:rPr>
                <w:rFonts w:asciiTheme="minorHAnsi" w:hAnsiTheme="minorHAnsi" w:cstheme="minorHAnsi"/>
                <w:color w:val="7030A0"/>
                <w:szCs w:val="24"/>
              </w:rPr>
            </w:pPr>
            <w:r w:rsidRPr="0088050C">
              <w:rPr>
                <w:rFonts w:cs="Calibri"/>
                <w:bCs/>
                <w:color w:val="0F7A96"/>
                <w:szCs w:val="20"/>
              </w:rPr>
              <w:t>The EVP includes employee salary, compensation, and benefits that are provided by the organisation in return for an employee's skills, capability, and experience using an employee-centred approach that will help the organisation differentiate its employer brand more successfully.</w:t>
            </w:r>
          </w:p>
        </w:tc>
      </w:tr>
      <w:tr w:rsidR="001F5A5C" w:rsidTr="00E028C0">
        <w:trPr>
          <w:trHeight w:val="780"/>
        </w:trPr>
        <w:tc>
          <w:tcPr>
            <w:tcW w:w="2688" w:type="dxa"/>
            <w:tcBorders>
              <w:top w:val="nil"/>
              <w:left w:val="nil"/>
              <w:bottom w:val="nil"/>
              <w:right w:val="single" w:sz="4" w:space="0" w:color="auto"/>
            </w:tcBorders>
            <w:shd w:val="clear" w:color="auto" w:fill="0F7A96"/>
            <w:vAlign w:val="center"/>
            <w:hideMark/>
          </w:tcPr>
          <w:p w:rsidR="001F5A5C" w:rsidRDefault="001F5A5C" w:rsidP="0088050C">
            <w:pPr>
              <w:spacing w:after="0"/>
              <w:jc w:val="left"/>
              <w:rPr>
                <w:rFonts w:cs="Calibri"/>
                <w:color w:val="FFFFFF"/>
                <w:szCs w:val="20"/>
                <w:lang w:eastAsia="cs-CZ"/>
              </w:rPr>
            </w:pPr>
            <w:r>
              <w:rPr>
                <w:rFonts w:cs="Calibri"/>
                <w:color w:val="FFFFFF"/>
                <w:szCs w:val="20"/>
              </w:rPr>
              <w:t>Employer-supported volunteering</w:t>
            </w:r>
          </w:p>
        </w:tc>
        <w:tc>
          <w:tcPr>
            <w:tcW w:w="6235" w:type="dxa"/>
            <w:tcBorders>
              <w:top w:val="single" w:sz="4" w:space="0" w:color="auto"/>
              <w:left w:val="single" w:sz="4" w:space="0" w:color="auto"/>
              <w:bottom w:val="single" w:sz="4" w:space="0" w:color="auto"/>
              <w:right w:val="single" w:sz="4" w:space="0" w:color="auto"/>
            </w:tcBorders>
            <w:vAlign w:val="center"/>
            <w:hideMark/>
          </w:tcPr>
          <w:p w:rsidR="001F5A5C" w:rsidRDefault="001F5A5C" w:rsidP="0088050C">
            <w:pPr>
              <w:spacing w:after="0"/>
              <w:rPr>
                <w:rFonts w:cs="Calibri"/>
                <w:bCs/>
                <w:color w:val="0F7A96"/>
                <w:szCs w:val="20"/>
                <w:lang w:eastAsia="en-GB"/>
              </w:rPr>
            </w:pPr>
            <w:r>
              <w:rPr>
                <w:rFonts w:cs="Calibri"/>
                <w:bCs/>
                <w:color w:val="0F7A96"/>
                <w:szCs w:val="20"/>
              </w:rPr>
              <w:t>When an organisation supports its employees’ participation in volunteering projects (e.g. charity fundraising, waste collecting).</w:t>
            </w:r>
          </w:p>
        </w:tc>
      </w:tr>
      <w:tr w:rsidR="001F5A5C" w:rsidTr="00E028C0">
        <w:trPr>
          <w:trHeight w:val="763"/>
        </w:trPr>
        <w:tc>
          <w:tcPr>
            <w:tcW w:w="2688" w:type="dxa"/>
            <w:tcBorders>
              <w:top w:val="nil"/>
              <w:left w:val="nil"/>
              <w:bottom w:val="nil"/>
              <w:right w:val="single" w:sz="4" w:space="0" w:color="auto"/>
            </w:tcBorders>
            <w:shd w:val="clear" w:color="auto" w:fill="0F7A96"/>
            <w:vAlign w:val="center"/>
            <w:hideMark/>
          </w:tcPr>
          <w:p w:rsidR="001F5A5C" w:rsidRDefault="001F5A5C" w:rsidP="0088050C">
            <w:pPr>
              <w:spacing w:after="0"/>
              <w:jc w:val="left"/>
              <w:rPr>
                <w:rFonts w:cs="Calibri"/>
                <w:color w:val="FFFFFF"/>
                <w:szCs w:val="20"/>
                <w:lang w:eastAsia="cs-CZ"/>
              </w:rPr>
            </w:pPr>
            <w:r>
              <w:rPr>
                <w:rFonts w:cs="Calibri"/>
                <w:color w:val="FFFFFF"/>
                <w:szCs w:val="20"/>
              </w:rPr>
              <w:t>Open-door policy</w:t>
            </w:r>
          </w:p>
        </w:tc>
        <w:tc>
          <w:tcPr>
            <w:tcW w:w="6235" w:type="dxa"/>
            <w:tcBorders>
              <w:top w:val="single" w:sz="4" w:space="0" w:color="auto"/>
              <w:left w:val="single" w:sz="4" w:space="0" w:color="auto"/>
              <w:bottom w:val="single" w:sz="4" w:space="0" w:color="auto"/>
              <w:right w:val="single" w:sz="4" w:space="0" w:color="auto"/>
            </w:tcBorders>
            <w:vAlign w:val="center"/>
            <w:hideMark/>
          </w:tcPr>
          <w:p w:rsidR="001F5A5C" w:rsidRDefault="001F5A5C" w:rsidP="0088050C">
            <w:pPr>
              <w:spacing w:after="0"/>
              <w:rPr>
                <w:rFonts w:cs="Calibri"/>
                <w:color w:val="0F7A96"/>
                <w:szCs w:val="20"/>
                <w:lang w:eastAsia="cs-CZ"/>
              </w:rPr>
            </w:pPr>
            <w:r>
              <w:rPr>
                <w:rFonts w:cs="Calibri"/>
                <w:bCs/>
                <w:color w:val="0F7A96"/>
                <w:szCs w:val="20"/>
              </w:rPr>
              <w:t>When employees can come to talk to their superior at any time without the fear of being turned down or punished.</w:t>
            </w:r>
          </w:p>
        </w:tc>
      </w:tr>
      <w:tr w:rsidR="001F5A5C" w:rsidTr="00E028C0">
        <w:trPr>
          <w:trHeight w:val="780"/>
        </w:trPr>
        <w:tc>
          <w:tcPr>
            <w:tcW w:w="2688" w:type="dxa"/>
            <w:tcBorders>
              <w:top w:val="nil"/>
              <w:left w:val="nil"/>
              <w:bottom w:val="nil"/>
              <w:right w:val="single" w:sz="4" w:space="0" w:color="auto"/>
            </w:tcBorders>
            <w:shd w:val="clear" w:color="auto" w:fill="0F7A96"/>
            <w:vAlign w:val="center"/>
            <w:hideMark/>
          </w:tcPr>
          <w:p w:rsidR="001F5A5C" w:rsidRDefault="001F5A5C" w:rsidP="0088050C">
            <w:pPr>
              <w:jc w:val="left"/>
              <w:rPr>
                <w:bCs/>
                <w:color w:val="FFFFFF" w:themeColor="background1"/>
                <w:szCs w:val="24"/>
                <w:lang w:eastAsia="en-GB"/>
              </w:rPr>
            </w:pPr>
            <w:r>
              <w:rPr>
                <w:bCs/>
                <w:color w:val="FFFFFF" w:themeColor="background1"/>
                <w:szCs w:val="24"/>
              </w:rPr>
              <w:t>PR</w:t>
            </w:r>
          </w:p>
        </w:tc>
        <w:tc>
          <w:tcPr>
            <w:tcW w:w="6235" w:type="dxa"/>
            <w:tcBorders>
              <w:top w:val="single" w:sz="4" w:space="0" w:color="auto"/>
              <w:left w:val="single" w:sz="4" w:space="0" w:color="auto"/>
              <w:bottom w:val="single" w:sz="4" w:space="0" w:color="auto"/>
              <w:right w:val="single" w:sz="4" w:space="0" w:color="auto"/>
            </w:tcBorders>
            <w:vAlign w:val="center"/>
            <w:hideMark/>
          </w:tcPr>
          <w:p w:rsidR="001F5A5C" w:rsidRDefault="001F5A5C" w:rsidP="0088050C">
            <w:pPr>
              <w:spacing w:after="0"/>
              <w:rPr>
                <w:rFonts w:cs="Calibri"/>
                <w:color w:val="0F7A96"/>
                <w:szCs w:val="20"/>
                <w:lang w:eastAsia="cs-CZ"/>
              </w:rPr>
            </w:pPr>
            <w:r>
              <w:rPr>
                <w:rFonts w:cs="Calibri"/>
                <w:bCs/>
                <w:color w:val="0F7A96"/>
                <w:szCs w:val="20"/>
              </w:rPr>
              <w:t>Public relations can be considered part of marketing. It deals with how the general public views your organisation.</w:t>
            </w:r>
          </w:p>
        </w:tc>
      </w:tr>
      <w:tr w:rsidR="001F5A5C" w:rsidTr="00E028C0">
        <w:trPr>
          <w:trHeight w:val="780"/>
        </w:trPr>
        <w:tc>
          <w:tcPr>
            <w:tcW w:w="2688" w:type="dxa"/>
            <w:tcBorders>
              <w:top w:val="nil"/>
              <w:left w:val="nil"/>
              <w:bottom w:val="nil"/>
              <w:right w:val="single" w:sz="4" w:space="0" w:color="auto"/>
            </w:tcBorders>
            <w:shd w:val="clear" w:color="auto" w:fill="0F7A96"/>
            <w:vAlign w:val="center"/>
            <w:hideMark/>
          </w:tcPr>
          <w:p w:rsidR="001F5A5C" w:rsidRDefault="001F5A5C" w:rsidP="0088050C">
            <w:pPr>
              <w:spacing w:after="0"/>
              <w:jc w:val="left"/>
              <w:rPr>
                <w:rFonts w:cs="Calibri"/>
                <w:color w:val="FFFFFF"/>
                <w:szCs w:val="20"/>
                <w:lang w:eastAsia="cs-CZ"/>
              </w:rPr>
            </w:pPr>
            <w:r>
              <w:rPr>
                <w:rFonts w:cs="Calibri"/>
                <w:color w:val="FFFFFF"/>
                <w:szCs w:val="20"/>
              </w:rPr>
              <w:t>Stakeholders</w:t>
            </w:r>
          </w:p>
        </w:tc>
        <w:tc>
          <w:tcPr>
            <w:tcW w:w="6235" w:type="dxa"/>
            <w:tcBorders>
              <w:top w:val="single" w:sz="4" w:space="0" w:color="auto"/>
              <w:left w:val="single" w:sz="4" w:space="0" w:color="auto"/>
              <w:bottom w:val="single" w:sz="4" w:space="0" w:color="auto"/>
              <w:right w:val="single" w:sz="4" w:space="0" w:color="auto"/>
            </w:tcBorders>
            <w:vAlign w:val="center"/>
            <w:hideMark/>
          </w:tcPr>
          <w:p w:rsidR="001F5A5C" w:rsidRDefault="001F5A5C" w:rsidP="0088050C">
            <w:pPr>
              <w:spacing w:after="0"/>
              <w:rPr>
                <w:rFonts w:cs="Calibri"/>
                <w:color w:val="0F7A96"/>
                <w:szCs w:val="20"/>
                <w:lang w:eastAsia="cs-CZ"/>
              </w:rPr>
            </w:pPr>
            <w:r>
              <w:rPr>
                <w:rFonts w:cs="Calibri"/>
                <w:bCs/>
                <w:color w:val="0F7A96"/>
                <w:szCs w:val="20"/>
              </w:rPr>
              <w:t>All parties that are in any way affected by an organisation or that can in any way affect the organisation.</w:t>
            </w:r>
          </w:p>
        </w:tc>
      </w:tr>
      <w:tr w:rsidR="001F5A5C" w:rsidTr="00E028C0">
        <w:trPr>
          <w:trHeight w:val="763"/>
        </w:trPr>
        <w:tc>
          <w:tcPr>
            <w:tcW w:w="2688" w:type="dxa"/>
            <w:tcBorders>
              <w:top w:val="nil"/>
              <w:left w:val="nil"/>
              <w:bottom w:val="nil"/>
              <w:right w:val="single" w:sz="4" w:space="0" w:color="auto"/>
            </w:tcBorders>
            <w:shd w:val="clear" w:color="auto" w:fill="0F7A96"/>
            <w:vAlign w:val="center"/>
            <w:hideMark/>
          </w:tcPr>
          <w:p w:rsidR="001F5A5C" w:rsidRDefault="001F5A5C" w:rsidP="0088050C">
            <w:pPr>
              <w:spacing w:after="0"/>
              <w:jc w:val="left"/>
              <w:rPr>
                <w:rFonts w:cs="Calibri"/>
                <w:color w:val="FFFFFF"/>
                <w:szCs w:val="20"/>
                <w:lang w:eastAsia="cs-CZ"/>
              </w:rPr>
            </w:pPr>
            <w:r>
              <w:rPr>
                <w:rFonts w:cs="Calibri"/>
                <w:color w:val="FFFFFF"/>
                <w:szCs w:val="20"/>
              </w:rPr>
              <w:t>Sustainability</w:t>
            </w:r>
          </w:p>
        </w:tc>
        <w:tc>
          <w:tcPr>
            <w:tcW w:w="6235" w:type="dxa"/>
            <w:tcBorders>
              <w:top w:val="single" w:sz="4" w:space="0" w:color="auto"/>
              <w:left w:val="single" w:sz="4" w:space="0" w:color="auto"/>
              <w:bottom w:val="single" w:sz="4" w:space="0" w:color="auto"/>
              <w:right w:val="single" w:sz="4" w:space="0" w:color="auto"/>
            </w:tcBorders>
            <w:vAlign w:val="center"/>
            <w:hideMark/>
          </w:tcPr>
          <w:p w:rsidR="001F5A5C" w:rsidRDefault="001F5A5C" w:rsidP="0088050C">
            <w:pPr>
              <w:spacing w:after="0"/>
              <w:rPr>
                <w:rFonts w:cs="Calibri"/>
                <w:color w:val="0F7A96"/>
                <w:szCs w:val="20"/>
                <w:lang w:eastAsia="cs-CZ"/>
              </w:rPr>
            </w:pPr>
            <w:r>
              <w:rPr>
                <w:rFonts w:cs="Calibri"/>
                <w:bCs/>
                <w:color w:val="0F7A96"/>
                <w:szCs w:val="20"/>
              </w:rPr>
              <w:t>Sustainability in its widest sense means that we focus on long-term value.</w:t>
            </w:r>
          </w:p>
        </w:tc>
      </w:tr>
      <w:tr w:rsidR="001F5A5C" w:rsidTr="00E028C0">
        <w:trPr>
          <w:trHeight w:val="780"/>
        </w:trPr>
        <w:tc>
          <w:tcPr>
            <w:tcW w:w="2688" w:type="dxa"/>
            <w:tcBorders>
              <w:top w:val="nil"/>
              <w:left w:val="nil"/>
              <w:bottom w:val="nil"/>
              <w:right w:val="single" w:sz="4" w:space="0" w:color="auto"/>
            </w:tcBorders>
            <w:shd w:val="clear" w:color="auto" w:fill="0F7A96"/>
            <w:vAlign w:val="center"/>
            <w:hideMark/>
          </w:tcPr>
          <w:p w:rsidR="001F5A5C" w:rsidRDefault="001F5A5C" w:rsidP="0088050C">
            <w:pPr>
              <w:spacing w:after="0"/>
              <w:jc w:val="left"/>
              <w:rPr>
                <w:rFonts w:cs="Calibri"/>
                <w:color w:val="FFFFFF"/>
                <w:szCs w:val="20"/>
                <w:lang w:eastAsia="cs-CZ"/>
              </w:rPr>
            </w:pPr>
            <w:r>
              <w:rPr>
                <w:rFonts w:cs="Calibri"/>
                <w:color w:val="FFFFFF"/>
                <w:szCs w:val="20"/>
              </w:rPr>
              <w:t>Well-being (of employees)</w:t>
            </w:r>
          </w:p>
        </w:tc>
        <w:tc>
          <w:tcPr>
            <w:tcW w:w="6235" w:type="dxa"/>
            <w:tcBorders>
              <w:top w:val="single" w:sz="4" w:space="0" w:color="auto"/>
              <w:left w:val="single" w:sz="4" w:space="0" w:color="auto"/>
              <w:bottom w:val="single" w:sz="4" w:space="0" w:color="auto"/>
              <w:right w:val="single" w:sz="4" w:space="0" w:color="auto"/>
            </w:tcBorders>
            <w:vAlign w:val="center"/>
            <w:hideMark/>
          </w:tcPr>
          <w:p w:rsidR="001F5A5C" w:rsidRDefault="001F5A5C" w:rsidP="0088050C">
            <w:pPr>
              <w:spacing w:after="0"/>
              <w:rPr>
                <w:rFonts w:cs="Calibri"/>
                <w:color w:val="0F7A96"/>
                <w:szCs w:val="20"/>
                <w:lang w:eastAsia="cs-CZ"/>
              </w:rPr>
            </w:pPr>
            <w:r>
              <w:rPr>
                <w:rFonts w:cs="Calibri"/>
                <w:color w:val="0F7A96"/>
                <w:szCs w:val="20"/>
              </w:rPr>
              <w:t>Positive state of being. Focus on employee physical and psychological health, satisfaction, comfort and happiness.</w:t>
            </w:r>
          </w:p>
        </w:tc>
      </w:tr>
      <w:tr w:rsidR="001F5A5C" w:rsidTr="00E028C0">
        <w:trPr>
          <w:trHeight w:val="763"/>
        </w:trPr>
        <w:tc>
          <w:tcPr>
            <w:tcW w:w="2688" w:type="dxa"/>
            <w:tcBorders>
              <w:top w:val="nil"/>
              <w:left w:val="nil"/>
              <w:bottom w:val="nil"/>
              <w:right w:val="single" w:sz="4" w:space="0" w:color="auto"/>
            </w:tcBorders>
            <w:shd w:val="clear" w:color="auto" w:fill="0F7A96"/>
            <w:vAlign w:val="center"/>
            <w:hideMark/>
          </w:tcPr>
          <w:p w:rsidR="001F5A5C" w:rsidRDefault="001F5A5C" w:rsidP="0088050C">
            <w:pPr>
              <w:spacing w:after="0"/>
              <w:jc w:val="left"/>
              <w:rPr>
                <w:rFonts w:cs="Calibri"/>
                <w:color w:val="FFFFFF"/>
                <w:szCs w:val="20"/>
                <w:lang w:eastAsia="cs-CZ"/>
              </w:rPr>
            </w:pPr>
            <w:r>
              <w:rPr>
                <w:rFonts w:cs="Calibri"/>
                <w:color w:val="FFFFFF"/>
                <w:szCs w:val="20"/>
              </w:rPr>
              <w:t>Work-life (family) balance</w:t>
            </w:r>
          </w:p>
        </w:tc>
        <w:tc>
          <w:tcPr>
            <w:tcW w:w="6235" w:type="dxa"/>
            <w:tcBorders>
              <w:top w:val="single" w:sz="4" w:space="0" w:color="auto"/>
              <w:left w:val="single" w:sz="4" w:space="0" w:color="auto"/>
              <w:bottom w:val="single" w:sz="4" w:space="0" w:color="auto"/>
              <w:right w:val="single" w:sz="4" w:space="0" w:color="auto"/>
            </w:tcBorders>
            <w:vAlign w:val="center"/>
            <w:hideMark/>
          </w:tcPr>
          <w:p w:rsidR="001F5A5C" w:rsidRDefault="001F5A5C" w:rsidP="0088050C">
            <w:pPr>
              <w:spacing w:after="0"/>
              <w:rPr>
                <w:rFonts w:cs="Calibri"/>
                <w:bCs/>
                <w:color w:val="0F7A96"/>
                <w:szCs w:val="20"/>
                <w:lang w:eastAsia="en-GB"/>
              </w:rPr>
            </w:pPr>
            <w:r>
              <w:rPr>
                <w:rFonts w:cs="Calibri"/>
                <w:bCs/>
                <w:color w:val="0F7A96"/>
                <w:szCs w:val="20"/>
              </w:rPr>
              <w:t>How well employees balance their work and their personal lives.</w:t>
            </w:r>
          </w:p>
        </w:tc>
      </w:tr>
    </w:tbl>
    <w:p w:rsidR="00742F43" w:rsidRPr="00742F43" w:rsidRDefault="00742F43" w:rsidP="00E028C0">
      <w:pPr>
        <w:pStyle w:val="Nadpis2"/>
      </w:pPr>
      <w:r w:rsidRPr="001513C0">
        <w:rPr>
          <w:szCs w:val="24"/>
        </w:rPr>
        <w:br w:type="page"/>
      </w:r>
      <w:bookmarkStart w:id="42" w:name="_Toc17789702"/>
      <w:r w:rsidRPr="001513C0">
        <w:lastRenderedPageBreak/>
        <w:t>Case studies</w:t>
      </w:r>
      <w:bookmarkEnd w:id="42"/>
    </w:p>
    <w:p w:rsidR="00742F43" w:rsidRDefault="001513C0" w:rsidP="00742F43">
      <w:pPr>
        <w:pStyle w:val="Odstavecseseznamem"/>
        <w:spacing w:line="259" w:lineRule="auto"/>
        <w:ind w:left="360"/>
        <w:jc w:val="left"/>
        <w:rPr>
          <w:noProof/>
          <w:lang w:val="cs-CZ" w:eastAsia="cs-CZ"/>
        </w:rPr>
      </w:pPr>
      <w:r w:rsidRPr="00742F43">
        <w:rPr>
          <w:noProof/>
          <w:lang w:eastAsia="en-GB"/>
        </w:rPr>
        <w:drawing>
          <wp:inline distT="0" distB="0" distL="0" distR="0">
            <wp:extent cx="4821555" cy="6096000"/>
            <wp:effectExtent l="0" t="0" r="0" b="0"/>
            <wp:docPr id="5"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21555" cy="6096000"/>
                    </a:xfrm>
                    <a:prstGeom prst="rect">
                      <a:avLst/>
                    </a:prstGeom>
                    <a:noFill/>
                    <a:ln>
                      <a:noFill/>
                    </a:ln>
                  </pic:spPr>
                </pic:pic>
              </a:graphicData>
            </a:graphic>
          </wp:inline>
        </w:drawing>
      </w:r>
    </w:p>
    <w:p w:rsidR="00742F43" w:rsidRDefault="001513C0" w:rsidP="00742F43">
      <w:pPr>
        <w:pStyle w:val="Odstavecseseznamem"/>
        <w:spacing w:line="259" w:lineRule="auto"/>
        <w:ind w:left="360"/>
        <w:jc w:val="left"/>
      </w:pPr>
      <w:r w:rsidRPr="00742F43">
        <w:rPr>
          <w:noProof/>
          <w:lang w:eastAsia="en-GB"/>
        </w:rPr>
        <w:drawing>
          <wp:inline distT="0" distB="0" distL="0" distR="0">
            <wp:extent cx="4855845" cy="1392555"/>
            <wp:effectExtent l="0" t="0" r="0" b="0"/>
            <wp:docPr id="2"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55845" cy="1392555"/>
                    </a:xfrm>
                    <a:prstGeom prst="rect">
                      <a:avLst/>
                    </a:prstGeom>
                    <a:noFill/>
                    <a:ln>
                      <a:noFill/>
                    </a:ln>
                  </pic:spPr>
                </pic:pic>
              </a:graphicData>
            </a:graphic>
          </wp:inline>
        </w:drawing>
      </w:r>
    </w:p>
    <w:p w:rsidR="0093417D" w:rsidRDefault="001513C0" w:rsidP="0093417D">
      <w:pPr>
        <w:spacing w:after="0" w:line="360" w:lineRule="auto"/>
        <w:rPr>
          <w:noProof/>
          <w:lang w:val="cs-CZ" w:eastAsia="cs-CZ"/>
        </w:rPr>
      </w:pPr>
      <w:r w:rsidRPr="00742F43">
        <w:rPr>
          <w:noProof/>
          <w:lang w:val="en-GB" w:eastAsia="en-GB"/>
        </w:rPr>
        <w:lastRenderedPageBreak/>
        <w:drawing>
          <wp:inline distT="0" distB="0" distL="0" distR="0">
            <wp:extent cx="4793615" cy="5715000"/>
            <wp:effectExtent l="0" t="0" r="0" b="0"/>
            <wp:docPr id="3"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22">
                      <a:extLst>
                        <a:ext uri="{28A0092B-C50C-407E-A947-70E740481C1C}">
                          <a14:useLocalDpi xmlns:a14="http://schemas.microsoft.com/office/drawing/2010/main" val="0"/>
                        </a:ext>
                      </a:extLst>
                    </a:blip>
                    <a:srcRect t="20424"/>
                    <a:stretch>
                      <a:fillRect/>
                    </a:stretch>
                  </pic:blipFill>
                  <pic:spPr bwMode="auto">
                    <a:xfrm>
                      <a:off x="0" y="0"/>
                      <a:ext cx="4793615" cy="5715000"/>
                    </a:xfrm>
                    <a:prstGeom prst="rect">
                      <a:avLst/>
                    </a:prstGeom>
                    <a:noFill/>
                    <a:ln>
                      <a:noFill/>
                    </a:ln>
                  </pic:spPr>
                </pic:pic>
              </a:graphicData>
            </a:graphic>
          </wp:inline>
        </w:drawing>
      </w:r>
    </w:p>
    <w:p w:rsidR="00742F43" w:rsidRPr="00E65D1C" w:rsidRDefault="001513C0" w:rsidP="0093417D">
      <w:pPr>
        <w:spacing w:after="0" w:line="360" w:lineRule="auto"/>
        <w:rPr>
          <w:rFonts w:cs="Calibri"/>
          <w:szCs w:val="24"/>
          <w:lang w:val="en-GB"/>
        </w:rPr>
      </w:pPr>
      <w:r w:rsidRPr="00742F43">
        <w:rPr>
          <w:noProof/>
          <w:lang w:val="en-GB" w:eastAsia="en-GB"/>
        </w:rPr>
        <w:drawing>
          <wp:inline distT="0" distB="0" distL="0" distR="0">
            <wp:extent cx="4676140" cy="1288415"/>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76140" cy="1288415"/>
                    </a:xfrm>
                    <a:prstGeom prst="rect">
                      <a:avLst/>
                    </a:prstGeom>
                    <a:noFill/>
                    <a:ln>
                      <a:noFill/>
                    </a:ln>
                  </pic:spPr>
                </pic:pic>
              </a:graphicData>
            </a:graphic>
          </wp:inline>
        </w:drawing>
      </w:r>
    </w:p>
    <w:p w:rsidR="0093417D" w:rsidRPr="00E65D1C" w:rsidRDefault="0093417D" w:rsidP="0093417D">
      <w:pPr>
        <w:spacing w:after="0" w:line="360" w:lineRule="auto"/>
        <w:rPr>
          <w:rFonts w:cs="Calibri"/>
          <w:lang w:val="en-GB"/>
        </w:rPr>
      </w:pPr>
    </w:p>
    <w:p w:rsidR="00DA5302" w:rsidRDefault="00AF0C66" w:rsidP="004C218A">
      <w:pPr>
        <w:pStyle w:val="Nadpis2"/>
      </w:pPr>
      <w:r w:rsidRPr="00E65D1C">
        <w:rPr>
          <w:szCs w:val="24"/>
        </w:rPr>
        <w:br w:type="page"/>
      </w:r>
      <w:bookmarkStart w:id="43" w:name="_Toc17789703"/>
      <w:r w:rsidR="00B04384">
        <w:lastRenderedPageBreak/>
        <w:t>Appendix</w:t>
      </w:r>
      <w:bookmarkEnd w:id="43"/>
    </w:p>
    <w:p w:rsidR="004C218A" w:rsidRPr="004C218A" w:rsidRDefault="001513C0" w:rsidP="004C218A">
      <w:pPr>
        <w:jc w:val="left"/>
        <w:rPr>
          <w:b/>
          <w:u w:val="single"/>
          <w:lang w:val="en-GB" w:eastAsia="cs-CZ"/>
        </w:rPr>
        <w:sectPr w:rsidR="004C218A" w:rsidRPr="004C218A">
          <w:headerReference w:type="even" r:id="rId24"/>
          <w:headerReference w:type="default" r:id="rId25"/>
          <w:footerReference w:type="even" r:id="rId26"/>
          <w:footerReference w:type="default" r:id="rId27"/>
          <w:headerReference w:type="first" r:id="rId28"/>
          <w:footerReference w:type="first" r:id="rId29"/>
          <w:pgSz w:w="11906" w:h="16838"/>
          <w:pgMar w:top="1417" w:right="1417" w:bottom="1417" w:left="1417" w:header="708" w:footer="708" w:gutter="0"/>
          <w:cols w:space="708"/>
          <w:docGrid w:linePitch="360"/>
        </w:sectPr>
      </w:pPr>
      <w:r w:rsidRPr="004C218A">
        <w:rPr>
          <w:noProof/>
          <w:lang w:val="en-GB" w:eastAsia="en-GB"/>
        </w:rPr>
        <mc:AlternateContent>
          <mc:Choice Requires="wps">
            <w:drawing>
              <wp:anchor distT="0" distB="0" distL="114300" distR="114300" simplePos="0" relativeHeight="251652608" behindDoc="1" locked="0" layoutInCell="1" allowOverlap="1">
                <wp:simplePos x="0" y="0"/>
                <wp:positionH relativeFrom="column">
                  <wp:posOffset>2818765</wp:posOffset>
                </wp:positionH>
                <wp:positionV relativeFrom="paragraph">
                  <wp:posOffset>260985</wp:posOffset>
                </wp:positionV>
                <wp:extent cx="3040380" cy="4779645"/>
                <wp:effectExtent l="13335" t="9525" r="13335" b="11430"/>
                <wp:wrapNone/>
                <wp:docPr id="2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0380" cy="4779645"/>
                        </a:xfrm>
                        <a:prstGeom prst="rect">
                          <a:avLst/>
                        </a:prstGeom>
                        <a:solidFill>
                          <a:srgbClr val="FFFFFF"/>
                        </a:solidFill>
                        <a:ln w="12700">
                          <a:solidFill>
                            <a:srgbClr val="4472C4"/>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0E42603E" id="Rectangle 41" o:spid="_x0000_s1026" style="position:absolute;margin-left:221.95pt;margin-top:20.55pt;width:239.4pt;height:376.3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" strokecolor="#4472c4" strokeweight="1pt">
                <v:stroke dashstyle="dash"/>
                <v:shadow color="#868686"/>
              </v:rect>
            </w:pict>
          </mc:Fallback>
        </mc:AlternateContent>
      </w:r>
      <w:r w:rsidRPr="004C218A">
        <w:rPr>
          <w:noProof/>
          <w:lang w:val="en-GB" w:eastAsia="en-GB"/>
        </w:rPr>
        <mc:AlternateContent>
          <mc:Choice Requires="wps">
            <w:drawing>
              <wp:anchor distT="0" distB="0" distL="114300" distR="114300" simplePos="0" relativeHeight="251647488" behindDoc="1" locked="0" layoutInCell="1" allowOverlap="1">
                <wp:simplePos x="0" y="0"/>
                <wp:positionH relativeFrom="column">
                  <wp:posOffset>-313055</wp:posOffset>
                </wp:positionH>
                <wp:positionV relativeFrom="paragraph">
                  <wp:posOffset>260985</wp:posOffset>
                </wp:positionV>
                <wp:extent cx="3040380" cy="3072765"/>
                <wp:effectExtent l="15240" t="9525" r="11430" b="13335"/>
                <wp:wrapNone/>
                <wp:docPr id="20"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0380" cy="3072765"/>
                        </a:xfrm>
                        <a:prstGeom prst="rect">
                          <a:avLst/>
                        </a:prstGeom>
                        <a:solidFill>
                          <a:srgbClr val="FFFFFF"/>
                        </a:solidFill>
                        <a:ln w="12700">
                          <a:solidFill>
                            <a:srgbClr val="70AD47"/>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6F78BC76" id="Rectangle 38" o:spid="_x0000_s1026" style="position:absolute;margin-left:-24.65pt;margin-top:20.55pt;width:239.4pt;height:241.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" strokecolor="#70ad47" strokeweight="1pt">
                <v:stroke dashstyle="dash"/>
                <v:shadow color="#868686"/>
              </v:rect>
            </w:pict>
          </mc:Fallback>
        </mc:AlternateContent>
      </w:r>
      <w:r w:rsidR="004C218A" w:rsidRPr="004C218A">
        <w:rPr>
          <w:lang w:val="en-GB" w:eastAsia="cs-CZ"/>
        </w:rPr>
        <w:t>Gen</w:t>
      </w:r>
      <w:r w:rsidR="00965FDC">
        <w:rPr>
          <w:lang w:val="en-GB" w:eastAsia="cs-CZ"/>
        </w:rPr>
        <w:t>eral guidelines by Armstrong &amp;</w:t>
      </w:r>
      <w:r w:rsidR="004C218A" w:rsidRPr="004C218A">
        <w:rPr>
          <w:lang w:val="en-GB" w:eastAsia="cs-CZ"/>
        </w:rPr>
        <w:t xml:space="preserve"> Taylor (2014)</w:t>
      </w:r>
    </w:p>
    <w:p w:rsidR="009F6EB9" w:rsidRPr="00E65D1C" w:rsidRDefault="009F6EB9" w:rsidP="00DA5302">
      <w:pPr>
        <w:numPr>
          <w:ilvl w:val="0"/>
          <w:numId w:val="12"/>
        </w:numPr>
        <w:ind w:left="0"/>
        <w:rPr>
          <w:rFonts w:cs="Calibri"/>
          <w:szCs w:val="24"/>
          <w:lang w:val="en-GB" w:eastAsia="cs-CZ"/>
        </w:rPr>
      </w:pPr>
      <w:r w:rsidRPr="00E65D1C">
        <w:rPr>
          <w:rFonts w:cs="Calibri"/>
          <w:szCs w:val="24"/>
          <w:lang w:val="en-GB" w:eastAsia="cs-CZ"/>
        </w:rPr>
        <w:t>Recognize that the strategic goals of the organi</w:t>
      </w:r>
      <w:r w:rsidR="005C013C">
        <w:rPr>
          <w:rFonts w:cs="Calibri"/>
          <w:szCs w:val="24"/>
          <w:lang w:val="en-GB" w:eastAsia="cs-CZ"/>
        </w:rPr>
        <w:t>s</w:t>
      </w:r>
      <w:r w:rsidRPr="00E65D1C">
        <w:rPr>
          <w:rFonts w:cs="Calibri"/>
          <w:szCs w:val="24"/>
          <w:lang w:val="en-GB" w:eastAsia="cs-CZ"/>
        </w:rPr>
        <w:t>ation should embrace the rights and needs of employees as well as those of the business.</w:t>
      </w:r>
    </w:p>
    <w:p w:rsidR="009F6EB9" w:rsidRPr="00E65D1C" w:rsidRDefault="009F6EB9" w:rsidP="00DA5302">
      <w:pPr>
        <w:numPr>
          <w:ilvl w:val="0"/>
          <w:numId w:val="12"/>
        </w:numPr>
        <w:ind w:left="0"/>
        <w:rPr>
          <w:rFonts w:cs="Calibri"/>
          <w:szCs w:val="24"/>
          <w:lang w:val="en-GB" w:eastAsia="cs-CZ"/>
        </w:rPr>
      </w:pPr>
      <w:r w:rsidRPr="00E65D1C">
        <w:rPr>
          <w:rFonts w:cs="Calibri"/>
          <w:szCs w:val="24"/>
          <w:lang w:val="en-GB" w:eastAsia="cs-CZ"/>
        </w:rPr>
        <w:t>Recognize that employees are entitled to be</w:t>
      </w:r>
      <w:r w:rsidR="000574C2" w:rsidRPr="00E65D1C">
        <w:rPr>
          <w:rFonts w:cs="Calibri"/>
          <w:szCs w:val="24"/>
          <w:lang w:val="en-GB" w:eastAsia="cs-CZ"/>
        </w:rPr>
        <w:t xml:space="preserve"> </w:t>
      </w:r>
      <w:r w:rsidRPr="00E65D1C">
        <w:rPr>
          <w:rFonts w:cs="Calibri"/>
          <w:szCs w:val="24"/>
          <w:lang w:val="en-GB" w:eastAsia="cs-CZ"/>
        </w:rPr>
        <w:t>treated as full human beings with personal</w:t>
      </w:r>
      <w:r w:rsidR="000574C2" w:rsidRPr="00E65D1C">
        <w:rPr>
          <w:rFonts w:cs="Calibri"/>
          <w:szCs w:val="24"/>
          <w:lang w:val="en-GB" w:eastAsia="cs-CZ"/>
        </w:rPr>
        <w:t xml:space="preserve"> </w:t>
      </w:r>
      <w:r w:rsidRPr="00E65D1C">
        <w:rPr>
          <w:rFonts w:cs="Calibri"/>
          <w:szCs w:val="24"/>
          <w:lang w:val="en-GB" w:eastAsia="cs-CZ"/>
        </w:rPr>
        <w:t>needs, hopes and anxieties.</w:t>
      </w:r>
    </w:p>
    <w:p w:rsidR="009F6EB9" w:rsidRPr="00E65D1C" w:rsidRDefault="009F6EB9" w:rsidP="00DA5302">
      <w:pPr>
        <w:numPr>
          <w:ilvl w:val="0"/>
          <w:numId w:val="12"/>
        </w:numPr>
        <w:ind w:left="0"/>
        <w:rPr>
          <w:rFonts w:cs="Calibri"/>
          <w:szCs w:val="24"/>
          <w:lang w:val="en-GB" w:eastAsia="cs-CZ"/>
        </w:rPr>
      </w:pPr>
      <w:r w:rsidRPr="00E65D1C">
        <w:rPr>
          <w:rFonts w:cs="Calibri"/>
          <w:szCs w:val="24"/>
          <w:lang w:val="en-GB" w:eastAsia="cs-CZ"/>
        </w:rPr>
        <w:t>Do not treat employees simply as means to</w:t>
      </w:r>
      <w:r w:rsidR="000574C2" w:rsidRPr="00E65D1C">
        <w:rPr>
          <w:rFonts w:cs="Calibri"/>
          <w:szCs w:val="24"/>
          <w:lang w:val="en-GB" w:eastAsia="cs-CZ"/>
        </w:rPr>
        <w:t xml:space="preserve"> </w:t>
      </w:r>
      <w:r w:rsidRPr="00E65D1C">
        <w:rPr>
          <w:rFonts w:cs="Calibri"/>
          <w:szCs w:val="24"/>
          <w:lang w:val="en-GB" w:eastAsia="cs-CZ"/>
        </w:rPr>
        <w:t>an end or mere factors of production.</w:t>
      </w:r>
    </w:p>
    <w:p w:rsidR="009F6EB9" w:rsidRPr="00E65D1C" w:rsidRDefault="009F6EB9" w:rsidP="00DA5302">
      <w:pPr>
        <w:numPr>
          <w:ilvl w:val="0"/>
          <w:numId w:val="12"/>
        </w:numPr>
        <w:ind w:left="0"/>
        <w:rPr>
          <w:rFonts w:cs="Calibri"/>
          <w:szCs w:val="24"/>
          <w:lang w:val="en-GB" w:eastAsia="cs-CZ"/>
        </w:rPr>
      </w:pPr>
      <w:r w:rsidRPr="00E65D1C">
        <w:rPr>
          <w:rFonts w:cs="Calibri"/>
          <w:szCs w:val="24"/>
          <w:lang w:val="en-GB" w:eastAsia="cs-CZ"/>
        </w:rPr>
        <w:t>Relate to employees generally in ways that</w:t>
      </w:r>
      <w:r w:rsidR="000574C2" w:rsidRPr="00E65D1C">
        <w:rPr>
          <w:rFonts w:cs="Calibri"/>
          <w:szCs w:val="24"/>
          <w:lang w:val="en-GB" w:eastAsia="cs-CZ"/>
        </w:rPr>
        <w:t xml:space="preserve"> </w:t>
      </w:r>
      <w:r w:rsidRPr="00E65D1C">
        <w:rPr>
          <w:rFonts w:cs="Calibri"/>
          <w:szCs w:val="24"/>
          <w:lang w:val="en-GB" w:eastAsia="cs-CZ"/>
        </w:rPr>
        <w:t>recognize their natural rights to be treated</w:t>
      </w:r>
      <w:r w:rsidR="000574C2" w:rsidRPr="00E65D1C">
        <w:rPr>
          <w:rFonts w:cs="Calibri"/>
          <w:szCs w:val="24"/>
          <w:lang w:val="en-GB" w:eastAsia="cs-CZ"/>
        </w:rPr>
        <w:t xml:space="preserve"> </w:t>
      </w:r>
      <w:r w:rsidRPr="00E65D1C">
        <w:rPr>
          <w:rFonts w:cs="Calibri"/>
          <w:szCs w:val="24"/>
          <w:lang w:val="en-GB" w:eastAsia="cs-CZ"/>
        </w:rPr>
        <w:t>justly, equitably and with respect.</w:t>
      </w:r>
    </w:p>
    <w:p w:rsidR="009F6EB9" w:rsidRPr="00E65D1C" w:rsidRDefault="001513C0" w:rsidP="00DA5302">
      <w:pPr>
        <w:numPr>
          <w:ilvl w:val="0"/>
          <w:numId w:val="12"/>
        </w:numPr>
        <w:ind w:left="0"/>
        <w:rPr>
          <w:rFonts w:cs="Calibri"/>
          <w:szCs w:val="24"/>
          <w:lang w:val="en-GB" w:eastAsia="cs-CZ"/>
        </w:rPr>
      </w:pPr>
      <w:r w:rsidRPr="00E65D1C">
        <w:rPr>
          <w:noProof/>
          <w:lang w:val="en-GB" w:eastAsia="en-GB"/>
        </w:rPr>
        <mc:AlternateContent>
          <mc:Choice Requires="wps">
            <w:drawing>
              <wp:anchor distT="0" distB="0" distL="114300" distR="114300" simplePos="0" relativeHeight="251651584" behindDoc="1" locked="0" layoutInCell="1" allowOverlap="1">
                <wp:simplePos x="0" y="0"/>
                <wp:positionH relativeFrom="column">
                  <wp:posOffset>-313055</wp:posOffset>
                </wp:positionH>
                <wp:positionV relativeFrom="paragraph">
                  <wp:posOffset>305435</wp:posOffset>
                </wp:positionV>
                <wp:extent cx="3040380" cy="4770120"/>
                <wp:effectExtent l="15240" t="11430" r="11430" b="9525"/>
                <wp:wrapNone/>
                <wp:docPr id="19"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0380" cy="4770120"/>
                        </a:xfrm>
                        <a:prstGeom prst="rect">
                          <a:avLst/>
                        </a:prstGeom>
                        <a:solidFill>
                          <a:srgbClr val="FFFFFF"/>
                        </a:solidFill>
                        <a:ln w="12700">
                          <a:solidFill>
                            <a:srgbClr val="4472C4"/>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0D2D66A8" id="Rectangle 40" o:spid="_x0000_s1026" style="position:absolute;margin-left:-24.65pt;margin-top:24.05pt;width:239.4pt;height:375.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" strokecolor="#4472c4" strokeweight="1pt">
                <v:stroke dashstyle="dash"/>
                <v:shadow color="#868686"/>
              </v:rect>
            </w:pict>
          </mc:Fallback>
        </mc:AlternateContent>
      </w:r>
      <w:r w:rsidR="009F6EB9" w:rsidRPr="00E65D1C">
        <w:rPr>
          <w:rFonts w:cs="Calibri"/>
          <w:szCs w:val="24"/>
          <w:lang w:val="en-GB" w:eastAsia="cs-CZ"/>
        </w:rPr>
        <w:t>Protect confidentiality.</w:t>
      </w:r>
    </w:p>
    <w:p w:rsidR="009F6EB9" w:rsidRPr="00E65D1C" w:rsidRDefault="009F6EB9" w:rsidP="00DA5302">
      <w:pPr>
        <w:rPr>
          <w:rFonts w:cs="Calibri"/>
          <w:b/>
          <w:szCs w:val="24"/>
          <w:u w:val="single"/>
          <w:lang w:val="en-GB" w:eastAsia="cs-CZ"/>
        </w:rPr>
      </w:pPr>
      <w:r w:rsidRPr="00E65D1C">
        <w:rPr>
          <w:rFonts w:cs="Calibri"/>
          <w:b/>
          <w:szCs w:val="24"/>
          <w:u w:val="single"/>
          <w:lang w:val="en-GB" w:eastAsia="cs-CZ"/>
        </w:rPr>
        <w:t>Recruitment and selection</w:t>
      </w:r>
    </w:p>
    <w:p w:rsidR="009F6EB9" w:rsidRPr="00E65D1C" w:rsidRDefault="009F6EB9" w:rsidP="00DA5302">
      <w:pPr>
        <w:numPr>
          <w:ilvl w:val="0"/>
          <w:numId w:val="12"/>
        </w:numPr>
        <w:ind w:left="0"/>
        <w:rPr>
          <w:rFonts w:cs="Calibri"/>
          <w:szCs w:val="24"/>
          <w:lang w:val="en-GB" w:eastAsia="cs-CZ"/>
        </w:rPr>
      </w:pPr>
      <w:r w:rsidRPr="00E65D1C">
        <w:rPr>
          <w:rFonts w:cs="Calibri"/>
          <w:szCs w:val="24"/>
          <w:lang w:val="en-GB" w:eastAsia="cs-CZ"/>
        </w:rPr>
        <w:t>Treat</w:t>
      </w:r>
      <w:r w:rsidR="000574C2" w:rsidRPr="00E65D1C">
        <w:rPr>
          <w:rFonts w:cs="Calibri"/>
          <w:szCs w:val="24"/>
          <w:lang w:val="en-GB" w:eastAsia="cs-CZ"/>
        </w:rPr>
        <w:t xml:space="preserve"> candidates with consideration - </w:t>
      </w:r>
      <w:r w:rsidRPr="00E65D1C">
        <w:rPr>
          <w:rFonts w:cs="Calibri"/>
          <w:szCs w:val="24"/>
          <w:lang w:val="en-GB" w:eastAsia="cs-CZ"/>
        </w:rPr>
        <w:t>applications should be acknowledged,</w:t>
      </w:r>
      <w:r w:rsidR="000574C2" w:rsidRPr="00E65D1C">
        <w:rPr>
          <w:rFonts w:cs="Calibri"/>
          <w:szCs w:val="24"/>
          <w:lang w:val="en-GB" w:eastAsia="cs-CZ"/>
        </w:rPr>
        <w:t xml:space="preserve"> </w:t>
      </w:r>
      <w:r w:rsidRPr="00E65D1C">
        <w:rPr>
          <w:rFonts w:cs="Calibri"/>
          <w:szCs w:val="24"/>
          <w:lang w:val="en-GB" w:eastAsia="cs-CZ"/>
        </w:rPr>
        <w:t>candidates should be kept informed without</w:t>
      </w:r>
      <w:r w:rsidR="000574C2" w:rsidRPr="00E65D1C">
        <w:rPr>
          <w:rFonts w:cs="Calibri"/>
          <w:szCs w:val="24"/>
          <w:lang w:val="en-GB" w:eastAsia="cs-CZ"/>
        </w:rPr>
        <w:t xml:space="preserve"> </w:t>
      </w:r>
      <w:r w:rsidRPr="00E65D1C">
        <w:rPr>
          <w:rFonts w:cs="Calibri"/>
          <w:szCs w:val="24"/>
          <w:lang w:val="en-GB" w:eastAsia="cs-CZ"/>
        </w:rPr>
        <w:t>undue delay of decisions made about their</w:t>
      </w:r>
      <w:r w:rsidR="000574C2" w:rsidRPr="00E65D1C">
        <w:rPr>
          <w:rFonts w:cs="Calibri"/>
          <w:szCs w:val="24"/>
          <w:lang w:val="en-GB" w:eastAsia="cs-CZ"/>
        </w:rPr>
        <w:t xml:space="preserve"> </w:t>
      </w:r>
      <w:r w:rsidRPr="00E65D1C">
        <w:rPr>
          <w:rFonts w:cs="Calibri"/>
          <w:szCs w:val="24"/>
          <w:lang w:val="en-GB" w:eastAsia="cs-CZ"/>
        </w:rPr>
        <w:t>application, and they should not be kept</w:t>
      </w:r>
      <w:r w:rsidR="000574C2" w:rsidRPr="00E65D1C">
        <w:rPr>
          <w:rFonts w:cs="Calibri"/>
          <w:szCs w:val="24"/>
          <w:lang w:val="en-GB" w:eastAsia="cs-CZ"/>
        </w:rPr>
        <w:t xml:space="preserve"> </w:t>
      </w:r>
      <w:r w:rsidRPr="00E65D1C">
        <w:rPr>
          <w:rFonts w:cs="Calibri"/>
          <w:szCs w:val="24"/>
          <w:lang w:val="en-GB" w:eastAsia="cs-CZ"/>
        </w:rPr>
        <w:t>waiting for the interview.</w:t>
      </w:r>
    </w:p>
    <w:p w:rsidR="009F6EB9" w:rsidRPr="00E65D1C" w:rsidRDefault="001513C0" w:rsidP="00DA5302">
      <w:pPr>
        <w:numPr>
          <w:ilvl w:val="0"/>
          <w:numId w:val="12"/>
        </w:numPr>
        <w:ind w:left="0"/>
        <w:rPr>
          <w:rFonts w:cs="Calibri"/>
          <w:szCs w:val="24"/>
          <w:lang w:val="en-GB" w:eastAsia="cs-CZ"/>
        </w:rPr>
      </w:pPr>
      <w:r w:rsidRPr="00E65D1C">
        <w:rPr>
          <w:noProof/>
          <w:lang w:val="en-GB" w:eastAsia="en-GB"/>
        </w:rPr>
        <mc:AlternateContent>
          <mc:Choice Requires="wps">
            <w:drawing>
              <wp:anchor distT="0" distB="0" distL="114300" distR="114300" simplePos="0" relativeHeight="251653632" behindDoc="1" locked="0" layoutInCell="1" allowOverlap="1">
                <wp:simplePos x="0" y="0"/>
                <wp:positionH relativeFrom="column">
                  <wp:posOffset>2818765</wp:posOffset>
                </wp:positionH>
                <wp:positionV relativeFrom="paragraph">
                  <wp:posOffset>83820</wp:posOffset>
                </wp:positionV>
                <wp:extent cx="3040380" cy="3082925"/>
                <wp:effectExtent l="13335" t="12700" r="13335" b="9525"/>
                <wp:wrapNone/>
                <wp:docPr id="18"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0380" cy="3082925"/>
                        </a:xfrm>
                        <a:prstGeom prst="rect">
                          <a:avLst/>
                        </a:prstGeom>
                        <a:solidFill>
                          <a:srgbClr val="FFFFFF"/>
                        </a:solidFill>
                        <a:ln w="12700">
                          <a:solidFill>
                            <a:srgbClr val="ED7D31"/>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10510985" id="Rectangle 42" o:spid="_x0000_s1026" style="position:absolute;margin-left:221.95pt;margin-top:6.6pt;width:239.4pt;height:242.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" strokecolor="#ed7d31" strokeweight="1pt">
                <v:stroke dashstyle="dash"/>
                <v:shadow color="#868686"/>
              </v:rect>
            </w:pict>
          </mc:Fallback>
        </mc:AlternateContent>
      </w:r>
      <w:r w:rsidR="009F6EB9" w:rsidRPr="00E65D1C">
        <w:rPr>
          <w:rFonts w:cs="Calibri"/>
          <w:szCs w:val="24"/>
          <w:lang w:val="en-GB" w:eastAsia="cs-CZ"/>
        </w:rPr>
        <w:t>Avoid intrusive or hectoring questioning in</w:t>
      </w:r>
      <w:r w:rsidR="000574C2" w:rsidRPr="00E65D1C">
        <w:rPr>
          <w:rFonts w:cs="Calibri"/>
          <w:szCs w:val="24"/>
          <w:lang w:val="en-GB" w:eastAsia="cs-CZ"/>
        </w:rPr>
        <w:t xml:space="preserve"> </w:t>
      </w:r>
      <w:r w:rsidR="009F6EB9" w:rsidRPr="00E65D1C">
        <w:rPr>
          <w:rFonts w:cs="Calibri"/>
          <w:szCs w:val="24"/>
          <w:lang w:val="en-GB" w:eastAsia="cs-CZ"/>
        </w:rPr>
        <w:t>interviews.</w:t>
      </w:r>
    </w:p>
    <w:p w:rsidR="009F6EB9" w:rsidRPr="00E65D1C" w:rsidRDefault="009F6EB9" w:rsidP="00DA5302">
      <w:pPr>
        <w:numPr>
          <w:ilvl w:val="0"/>
          <w:numId w:val="12"/>
        </w:numPr>
        <w:ind w:left="0"/>
        <w:rPr>
          <w:rFonts w:cs="Calibri"/>
          <w:szCs w:val="24"/>
          <w:lang w:val="en-GB" w:eastAsia="cs-CZ"/>
        </w:rPr>
      </w:pPr>
      <w:r w:rsidRPr="00E65D1C">
        <w:rPr>
          <w:rFonts w:cs="Calibri"/>
          <w:szCs w:val="24"/>
          <w:lang w:val="en-GB" w:eastAsia="cs-CZ"/>
        </w:rPr>
        <w:t>Do not put candidates under undue stress in</w:t>
      </w:r>
      <w:r w:rsidR="000574C2" w:rsidRPr="00E65D1C">
        <w:rPr>
          <w:rFonts w:cs="Calibri"/>
          <w:szCs w:val="24"/>
          <w:lang w:val="en-GB" w:eastAsia="cs-CZ"/>
        </w:rPr>
        <w:t xml:space="preserve"> </w:t>
      </w:r>
      <w:r w:rsidRPr="00E65D1C">
        <w:rPr>
          <w:rFonts w:cs="Calibri"/>
          <w:szCs w:val="24"/>
          <w:lang w:val="en-GB" w:eastAsia="cs-CZ"/>
        </w:rPr>
        <w:t>interviews.</w:t>
      </w:r>
    </w:p>
    <w:p w:rsidR="009F6EB9" w:rsidRPr="00E65D1C" w:rsidRDefault="009F6EB9" w:rsidP="00DA5302">
      <w:pPr>
        <w:numPr>
          <w:ilvl w:val="0"/>
          <w:numId w:val="12"/>
        </w:numPr>
        <w:ind w:left="0"/>
        <w:rPr>
          <w:rFonts w:cs="Calibri"/>
          <w:szCs w:val="24"/>
          <w:lang w:val="en-GB" w:eastAsia="cs-CZ"/>
        </w:rPr>
      </w:pPr>
      <w:r w:rsidRPr="00E65D1C">
        <w:rPr>
          <w:rFonts w:cs="Calibri"/>
          <w:szCs w:val="24"/>
          <w:lang w:val="en-GB" w:eastAsia="cs-CZ"/>
        </w:rPr>
        <w:t>Do not criticize any aspect of the candidate’s</w:t>
      </w:r>
      <w:r w:rsidR="000574C2" w:rsidRPr="00E65D1C">
        <w:rPr>
          <w:rFonts w:cs="Calibri"/>
          <w:szCs w:val="24"/>
          <w:lang w:val="en-GB" w:eastAsia="cs-CZ"/>
        </w:rPr>
        <w:t xml:space="preserve"> </w:t>
      </w:r>
      <w:r w:rsidRPr="00E65D1C">
        <w:rPr>
          <w:rFonts w:cs="Calibri"/>
          <w:szCs w:val="24"/>
          <w:lang w:val="en-GB" w:eastAsia="cs-CZ"/>
        </w:rPr>
        <w:t>personality or experience.</w:t>
      </w:r>
    </w:p>
    <w:p w:rsidR="009F6EB9" w:rsidRPr="00E65D1C" w:rsidRDefault="009F6EB9" w:rsidP="00DA5302">
      <w:pPr>
        <w:numPr>
          <w:ilvl w:val="0"/>
          <w:numId w:val="12"/>
        </w:numPr>
        <w:ind w:left="0"/>
        <w:rPr>
          <w:rFonts w:cs="Calibri"/>
          <w:szCs w:val="24"/>
          <w:lang w:val="en-GB" w:eastAsia="cs-CZ"/>
        </w:rPr>
      </w:pPr>
      <w:r w:rsidRPr="00E65D1C">
        <w:rPr>
          <w:rFonts w:cs="Calibri"/>
          <w:szCs w:val="24"/>
          <w:lang w:val="en-GB" w:eastAsia="cs-CZ"/>
        </w:rPr>
        <w:t>Use relevant selection criteria based on</w:t>
      </w:r>
      <w:r w:rsidR="000574C2" w:rsidRPr="00E65D1C">
        <w:rPr>
          <w:rFonts w:cs="Calibri"/>
          <w:szCs w:val="24"/>
          <w:lang w:val="en-GB" w:eastAsia="cs-CZ"/>
        </w:rPr>
        <w:t xml:space="preserve"> </w:t>
      </w:r>
      <w:r w:rsidRPr="00E65D1C">
        <w:rPr>
          <w:rFonts w:cs="Calibri"/>
          <w:szCs w:val="24"/>
          <w:lang w:val="en-GB" w:eastAsia="cs-CZ"/>
        </w:rPr>
        <w:t>a proper analysis of job requirements.</w:t>
      </w:r>
    </w:p>
    <w:p w:rsidR="009F6EB9" w:rsidRPr="00E65D1C" w:rsidRDefault="009F6EB9" w:rsidP="00DA5302">
      <w:pPr>
        <w:numPr>
          <w:ilvl w:val="0"/>
          <w:numId w:val="12"/>
        </w:numPr>
        <w:ind w:left="0"/>
        <w:rPr>
          <w:rFonts w:cs="Calibri"/>
          <w:szCs w:val="24"/>
          <w:lang w:val="en-GB" w:eastAsia="cs-CZ"/>
        </w:rPr>
      </w:pPr>
      <w:r w:rsidRPr="00E65D1C">
        <w:rPr>
          <w:rFonts w:cs="Calibri"/>
          <w:szCs w:val="24"/>
          <w:lang w:val="en-GB" w:eastAsia="cs-CZ"/>
        </w:rPr>
        <w:t>Give candidates reasonable opportunity to</w:t>
      </w:r>
      <w:r w:rsidR="000574C2" w:rsidRPr="00E65D1C">
        <w:rPr>
          <w:rFonts w:cs="Calibri"/>
          <w:szCs w:val="24"/>
          <w:lang w:val="en-GB" w:eastAsia="cs-CZ"/>
        </w:rPr>
        <w:t xml:space="preserve"> </w:t>
      </w:r>
      <w:r w:rsidRPr="00E65D1C">
        <w:rPr>
          <w:rFonts w:cs="Calibri"/>
          <w:szCs w:val="24"/>
          <w:lang w:val="en-GB" w:eastAsia="cs-CZ"/>
        </w:rPr>
        <w:t>present their case and to ask questions.</w:t>
      </w:r>
    </w:p>
    <w:p w:rsidR="009F6EB9" w:rsidRPr="00E65D1C" w:rsidRDefault="009F6EB9" w:rsidP="00DA5302">
      <w:pPr>
        <w:numPr>
          <w:ilvl w:val="0"/>
          <w:numId w:val="12"/>
        </w:numPr>
        <w:ind w:left="0"/>
        <w:rPr>
          <w:rFonts w:cs="Calibri"/>
          <w:szCs w:val="24"/>
          <w:lang w:val="en-GB" w:eastAsia="cs-CZ"/>
        </w:rPr>
      </w:pPr>
      <w:r w:rsidRPr="00E65D1C">
        <w:rPr>
          <w:rFonts w:cs="Calibri"/>
          <w:szCs w:val="24"/>
          <w:lang w:val="en-GB" w:eastAsia="cs-CZ"/>
        </w:rPr>
        <w:t>Avoid jumping to conclusions about</w:t>
      </w:r>
      <w:r w:rsidR="000574C2" w:rsidRPr="00E65D1C">
        <w:rPr>
          <w:rFonts w:cs="Calibri"/>
          <w:szCs w:val="24"/>
          <w:lang w:val="en-GB" w:eastAsia="cs-CZ"/>
        </w:rPr>
        <w:t xml:space="preserve"> </w:t>
      </w:r>
      <w:r w:rsidRPr="00E65D1C">
        <w:rPr>
          <w:rFonts w:cs="Calibri"/>
          <w:szCs w:val="24"/>
          <w:lang w:val="en-GB" w:eastAsia="cs-CZ"/>
        </w:rPr>
        <w:t>candidates on inadequate evidence or as</w:t>
      </w:r>
      <w:r w:rsidR="000574C2" w:rsidRPr="00E65D1C">
        <w:rPr>
          <w:rFonts w:cs="Calibri"/>
          <w:szCs w:val="24"/>
          <w:lang w:val="en-GB" w:eastAsia="cs-CZ"/>
        </w:rPr>
        <w:t xml:space="preserve"> </w:t>
      </w:r>
      <w:r w:rsidRPr="00E65D1C">
        <w:rPr>
          <w:rFonts w:cs="Calibri"/>
          <w:szCs w:val="24"/>
          <w:lang w:val="en-GB" w:eastAsia="cs-CZ"/>
        </w:rPr>
        <w:t xml:space="preserve">a result of </w:t>
      </w:r>
      <w:r w:rsidR="000574C2" w:rsidRPr="00E65D1C">
        <w:rPr>
          <w:rFonts w:cs="Calibri"/>
          <w:szCs w:val="24"/>
          <w:lang w:val="en-GB" w:eastAsia="cs-CZ"/>
        </w:rPr>
        <w:t>p</w:t>
      </w:r>
      <w:r w:rsidRPr="00E65D1C">
        <w:rPr>
          <w:rFonts w:cs="Calibri"/>
          <w:szCs w:val="24"/>
          <w:lang w:val="en-GB" w:eastAsia="cs-CZ"/>
        </w:rPr>
        <w:t>rejudice.</w:t>
      </w:r>
    </w:p>
    <w:p w:rsidR="009F6EB9" w:rsidRPr="00E65D1C" w:rsidRDefault="009F6EB9" w:rsidP="00DA5302">
      <w:pPr>
        <w:numPr>
          <w:ilvl w:val="0"/>
          <w:numId w:val="12"/>
        </w:numPr>
        <w:ind w:left="0"/>
        <w:rPr>
          <w:rFonts w:cs="Calibri"/>
          <w:szCs w:val="24"/>
          <w:lang w:val="en-GB" w:eastAsia="cs-CZ"/>
        </w:rPr>
      </w:pPr>
      <w:r w:rsidRPr="00E65D1C">
        <w:rPr>
          <w:rFonts w:cs="Calibri"/>
          <w:szCs w:val="24"/>
          <w:lang w:val="en-GB" w:eastAsia="cs-CZ"/>
        </w:rPr>
        <w:t>Give accurate and complete information to</w:t>
      </w:r>
      <w:r w:rsidR="000574C2" w:rsidRPr="00E65D1C">
        <w:rPr>
          <w:rFonts w:cs="Calibri"/>
          <w:szCs w:val="24"/>
          <w:lang w:val="en-GB" w:eastAsia="cs-CZ"/>
        </w:rPr>
        <w:t xml:space="preserve"> </w:t>
      </w:r>
      <w:r w:rsidRPr="00E65D1C">
        <w:rPr>
          <w:rFonts w:cs="Calibri"/>
          <w:szCs w:val="24"/>
          <w:lang w:val="en-GB" w:eastAsia="cs-CZ"/>
        </w:rPr>
        <w:t>candidates about the job, prospects, security</w:t>
      </w:r>
      <w:r w:rsidR="000574C2" w:rsidRPr="00E65D1C">
        <w:rPr>
          <w:rFonts w:cs="Calibri"/>
          <w:szCs w:val="24"/>
          <w:lang w:val="en-GB" w:eastAsia="cs-CZ"/>
        </w:rPr>
        <w:t xml:space="preserve"> </w:t>
      </w:r>
      <w:r w:rsidRPr="00E65D1C">
        <w:rPr>
          <w:rFonts w:cs="Calibri"/>
          <w:szCs w:val="24"/>
          <w:lang w:val="en-GB" w:eastAsia="cs-CZ"/>
        </w:rPr>
        <w:t>and terms and conditions of employment.</w:t>
      </w:r>
    </w:p>
    <w:p w:rsidR="009F6EB9" w:rsidRPr="00E65D1C" w:rsidRDefault="009F6EB9" w:rsidP="00DA5302">
      <w:pPr>
        <w:numPr>
          <w:ilvl w:val="0"/>
          <w:numId w:val="12"/>
        </w:numPr>
        <w:ind w:left="0"/>
        <w:rPr>
          <w:rFonts w:cs="Calibri"/>
          <w:szCs w:val="24"/>
          <w:lang w:val="en-GB" w:eastAsia="cs-CZ"/>
        </w:rPr>
      </w:pPr>
      <w:r w:rsidRPr="00E65D1C">
        <w:rPr>
          <w:rFonts w:cs="Calibri"/>
          <w:szCs w:val="24"/>
          <w:lang w:val="en-GB" w:eastAsia="cs-CZ"/>
        </w:rPr>
        <w:t>Only use properly validated tests</w:t>
      </w:r>
      <w:r w:rsidR="000574C2" w:rsidRPr="00E65D1C">
        <w:rPr>
          <w:rFonts w:cs="Calibri"/>
          <w:szCs w:val="24"/>
          <w:lang w:val="en-GB" w:eastAsia="cs-CZ"/>
        </w:rPr>
        <w:t xml:space="preserve"> </w:t>
      </w:r>
      <w:r w:rsidRPr="00E65D1C">
        <w:rPr>
          <w:rFonts w:cs="Calibri"/>
          <w:szCs w:val="24"/>
          <w:lang w:val="en-GB" w:eastAsia="cs-CZ"/>
        </w:rPr>
        <w:t>administered by trained testers.</w:t>
      </w:r>
    </w:p>
    <w:p w:rsidR="009F6EB9" w:rsidRPr="00E65D1C" w:rsidRDefault="009F6EB9" w:rsidP="00DA5302">
      <w:pPr>
        <w:numPr>
          <w:ilvl w:val="0"/>
          <w:numId w:val="12"/>
        </w:numPr>
        <w:ind w:left="0"/>
        <w:rPr>
          <w:rFonts w:cs="Calibri"/>
          <w:szCs w:val="24"/>
          <w:lang w:val="en-GB" w:eastAsia="cs-CZ"/>
        </w:rPr>
      </w:pPr>
      <w:r w:rsidRPr="00E65D1C">
        <w:rPr>
          <w:rFonts w:cs="Calibri"/>
          <w:szCs w:val="24"/>
          <w:lang w:val="en-GB" w:eastAsia="cs-CZ"/>
        </w:rPr>
        <w:t>Do not use discriminating or biased tests.</w:t>
      </w:r>
    </w:p>
    <w:p w:rsidR="009F6EB9" w:rsidRPr="00E65D1C" w:rsidRDefault="009F6EB9" w:rsidP="00DA5302">
      <w:pPr>
        <w:numPr>
          <w:ilvl w:val="0"/>
          <w:numId w:val="12"/>
        </w:numPr>
        <w:ind w:left="0"/>
        <w:rPr>
          <w:rFonts w:cs="Calibri"/>
          <w:szCs w:val="24"/>
          <w:lang w:val="en-GB" w:eastAsia="cs-CZ"/>
        </w:rPr>
      </w:pPr>
      <w:r w:rsidRPr="00E65D1C">
        <w:rPr>
          <w:rFonts w:cs="Calibri"/>
          <w:szCs w:val="24"/>
          <w:lang w:val="en-GB" w:eastAsia="cs-CZ"/>
        </w:rPr>
        <w:t>Monitor tests for impact and unintended bias.</w:t>
      </w:r>
    </w:p>
    <w:p w:rsidR="009F6EB9" w:rsidRPr="00E65D1C" w:rsidRDefault="009F6EB9" w:rsidP="00DA5302">
      <w:pPr>
        <w:numPr>
          <w:ilvl w:val="0"/>
          <w:numId w:val="12"/>
        </w:numPr>
        <w:ind w:left="0"/>
        <w:rPr>
          <w:rFonts w:cs="Calibri"/>
          <w:szCs w:val="24"/>
          <w:lang w:val="en-GB" w:eastAsia="cs-CZ"/>
        </w:rPr>
      </w:pPr>
      <w:r w:rsidRPr="00E65D1C">
        <w:rPr>
          <w:rFonts w:cs="Calibri"/>
          <w:szCs w:val="24"/>
          <w:lang w:val="en-GB" w:eastAsia="cs-CZ"/>
        </w:rPr>
        <w:t>Ensure that candidates are not unfairly</w:t>
      </w:r>
      <w:r w:rsidR="00DA5302" w:rsidRPr="00E65D1C">
        <w:rPr>
          <w:rFonts w:cs="Calibri"/>
          <w:szCs w:val="24"/>
          <w:lang w:val="en-GB" w:eastAsia="cs-CZ"/>
        </w:rPr>
        <w:t xml:space="preserve"> </w:t>
      </w:r>
      <w:r w:rsidRPr="00E65D1C">
        <w:rPr>
          <w:rFonts w:cs="Calibri"/>
          <w:szCs w:val="24"/>
          <w:lang w:val="en-GB" w:eastAsia="cs-CZ"/>
        </w:rPr>
        <w:t>disadvantaged by testing processes.</w:t>
      </w:r>
    </w:p>
    <w:p w:rsidR="009F6EB9" w:rsidRPr="00E65D1C" w:rsidRDefault="009F6EB9" w:rsidP="00DA5302">
      <w:pPr>
        <w:numPr>
          <w:ilvl w:val="0"/>
          <w:numId w:val="12"/>
        </w:numPr>
        <w:ind w:left="0"/>
        <w:rPr>
          <w:rFonts w:cs="Calibri"/>
          <w:szCs w:val="24"/>
          <w:lang w:val="en-GB" w:eastAsia="cs-CZ"/>
        </w:rPr>
      </w:pPr>
      <w:r w:rsidRPr="00E65D1C">
        <w:rPr>
          <w:rFonts w:cs="Calibri"/>
          <w:szCs w:val="24"/>
          <w:lang w:val="en-GB" w:eastAsia="cs-CZ"/>
        </w:rPr>
        <w:t>Give candidates feedback on test results</w:t>
      </w:r>
      <w:r w:rsidR="000574C2" w:rsidRPr="00E65D1C">
        <w:rPr>
          <w:rFonts w:cs="Calibri"/>
          <w:szCs w:val="24"/>
          <w:lang w:val="en-GB" w:eastAsia="cs-CZ"/>
        </w:rPr>
        <w:t xml:space="preserve"> </w:t>
      </w:r>
      <w:r w:rsidRPr="00E65D1C">
        <w:rPr>
          <w:rFonts w:cs="Calibri"/>
          <w:szCs w:val="24"/>
          <w:lang w:val="en-GB" w:eastAsia="cs-CZ"/>
        </w:rPr>
        <w:t>unless there are compelling reasons why</w:t>
      </w:r>
      <w:r w:rsidR="000574C2" w:rsidRPr="00E65D1C">
        <w:rPr>
          <w:rFonts w:cs="Calibri"/>
          <w:szCs w:val="24"/>
          <w:lang w:val="en-GB" w:eastAsia="cs-CZ"/>
        </w:rPr>
        <w:t xml:space="preserve"> </w:t>
      </w:r>
      <w:r w:rsidRPr="00E65D1C">
        <w:rPr>
          <w:rFonts w:cs="Calibri"/>
          <w:szCs w:val="24"/>
          <w:lang w:val="en-GB" w:eastAsia="cs-CZ"/>
        </w:rPr>
        <w:t>feedback should not be given.</w:t>
      </w:r>
    </w:p>
    <w:p w:rsidR="009F6EB9" w:rsidRPr="00E65D1C" w:rsidRDefault="009F6EB9" w:rsidP="00DA5302">
      <w:pPr>
        <w:numPr>
          <w:ilvl w:val="0"/>
          <w:numId w:val="12"/>
        </w:numPr>
        <w:ind w:left="0"/>
        <w:rPr>
          <w:rFonts w:cs="Calibri"/>
          <w:szCs w:val="24"/>
          <w:lang w:val="en-GB" w:eastAsia="cs-CZ"/>
        </w:rPr>
      </w:pPr>
      <w:r w:rsidRPr="00E65D1C">
        <w:rPr>
          <w:rFonts w:cs="Calibri"/>
          <w:szCs w:val="24"/>
          <w:lang w:val="en-GB" w:eastAsia="cs-CZ"/>
        </w:rPr>
        <w:t>Ensure that selection decisions are free of</w:t>
      </w:r>
      <w:r w:rsidR="000574C2" w:rsidRPr="00E65D1C">
        <w:rPr>
          <w:rFonts w:cs="Calibri"/>
          <w:szCs w:val="24"/>
          <w:lang w:val="en-GB" w:eastAsia="cs-CZ"/>
        </w:rPr>
        <w:t xml:space="preserve"> </w:t>
      </w:r>
      <w:r w:rsidRPr="00E65D1C">
        <w:rPr>
          <w:rFonts w:cs="Calibri"/>
          <w:szCs w:val="24"/>
          <w:lang w:val="en-GB" w:eastAsia="cs-CZ"/>
        </w:rPr>
        <w:t>discrimination or bias on the grounds of sex,</w:t>
      </w:r>
      <w:r w:rsidR="000574C2" w:rsidRPr="00E65D1C">
        <w:rPr>
          <w:rFonts w:cs="Calibri"/>
          <w:szCs w:val="24"/>
          <w:lang w:val="en-GB" w:eastAsia="cs-CZ"/>
        </w:rPr>
        <w:t xml:space="preserve"> </w:t>
      </w:r>
      <w:r w:rsidRPr="00E65D1C">
        <w:rPr>
          <w:rFonts w:cs="Calibri"/>
          <w:szCs w:val="24"/>
          <w:lang w:val="en-GB" w:eastAsia="cs-CZ"/>
        </w:rPr>
        <w:t>sexual orientation, race, age or disability.</w:t>
      </w:r>
    </w:p>
    <w:p w:rsidR="000574C2" w:rsidRPr="00E65D1C" w:rsidRDefault="009F6EB9" w:rsidP="00DA5302">
      <w:pPr>
        <w:numPr>
          <w:ilvl w:val="0"/>
          <w:numId w:val="12"/>
        </w:numPr>
        <w:ind w:left="0"/>
        <w:rPr>
          <w:rFonts w:cs="Calibri"/>
          <w:szCs w:val="24"/>
          <w:lang w:val="en-GB" w:eastAsia="cs-CZ"/>
        </w:rPr>
      </w:pPr>
      <w:r w:rsidRPr="00E65D1C">
        <w:rPr>
          <w:rFonts w:cs="Calibri"/>
          <w:szCs w:val="24"/>
          <w:lang w:val="en-GB" w:eastAsia="cs-CZ"/>
        </w:rPr>
        <w:t>Give unsuccessful candidates the reason for</w:t>
      </w:r>
      <w:r w:rsidR="000574C2" w:rsidRPr="00E65D1C">
        <w:rPr>
          <w:rFonts w:cs="Calibri"/>
          <w:szCs w:val="24"/>
          <w:lang w:val="en-GB" w:eastAsia="cs-CZ"/>
        </w:rPr>
        <w:t xml:space="preserve"> </w:t>
      </w:r>
      <w:r w:rsidRPr="00E65D1C">
        <w:rPr>
          <w:rFonts w:cs="Calibri"/>
          <w:szCs w:val="24"/>
          <w:lang w:val="en-GB" w:eastAsia="cs-CZ"/>
        </w:rPr>
        <w:t>the decision if they request it.</w:t>
      </w:r>
    </w:p>
    <w:p w:rsidR="009F6EB9" w:rsidRPr="00E65D1C" w:rsidRDefault="000574C2" w:rsidP="00DA5302">
      <w:pPr>
        <w:rPr>
          <w:rFonts w:cs="Calibri"/>
          <w:b/>
          <w:szCs w:val="24"/>
          <w:u w:val="single"/>
          <w:lang w:val="en-GB" w:eastAsia="cs-CZ"/>
        </w:rPr>
      </w:pPr>
      <w:r w:rsidRPr="00E65D1C">
        <w:rPr>
          <w:rFonts w:cs="Calibri"/>
          <w:b/>
          <w:szCs w:val="24"/>
          <w:u w:val="single"/>
          <w:lang w:val="en-GB" w:eastAsia="cs-CZ"/>
        </w:rPr>
        <w:t>L</w:t>
      </w:r>
      <w:r w:rsidR="009F6EB9" w:rsidRPr="00E65D1C">
        <w:rPr>
          <w:rFonts w:cs="Calibri"/>
          <w:b/>
          <w:szCs w:val="24"/>
          <w:u w:val="single"/>
          <w:lang w:val="en-GB" w:eastAsia="cs-CZ"/>
        </w:rPr>
        <w:t>earning and development</w:t>
      </w:r>
    </w:p>
    <w:p w:rsidR="009F6EB9" w:rsidRPr="00E65D1C" w:rsidRDefault="009F6EB9" w:rsidP="00DA5302">
      <w:pPr>
        <w:numPr>
          <w:ilvl w:val="0"/>
          <w:numId w:val="12"/>
        </w:numPr>
        <w:ind w:left="0"/>
        <w:rPr>
          <w:rFonts w:cs="Calibri"/>
          <w:szCs w:val="24"/>
          <w:lang w:val="en-GB" w:eastAsia="cs-CZ"/>
        </w:rPr>
      </w:pPr>
      <w:r w:rsidRPr="00E65D1C">
        <w:rPr>
          <w:rFonts w:cs="Calibri"/>
          <w:szCs w:val="24"/>
          <w:lang w:val="en-GB" w:eastAsia="cs-CZ"/>
        </w:rPr>
        <w:t>Respect individual rights for dignity,</w:t>
      </w:r>
      <w:r w:rsidR="000574C2" w:rsidRPr="00E65D1C">
        <w:rPr>
          <w:rFonts w:cs="Calibri"/>
          <w:szCs w:val="24"/>
          <w:lang w:val="en-GB" w:eastAsia="cs-CZ"/>
        </w:rPr>
        <w:t xml:space="preserve"> </w:t>
      </w:r>
      <w:r w:rsidRPr="00E65D1C">
        <w:rPr>
          <w:rFonts w:cs="Calibri"/>
          <w:szCs w:val="24"/>
          <w:lang w:val="en-GB" w:eastAsia="cs-CZ"/>
        </w:rPr>
        <w:t>self-esteem, privacy and autonomy.</w:t>
      </w:r>
    </w:p>
    <w:p w:rsidR="00D65EDA" w:rsidRDefault="009F6EB9" w:rsidP="00D65EDA">
      <w:pPr>
        <w:numPr>
          <w:ilvl w:val="0"/>
          <w:numId w:val="12"/>
        </w:numPr>
        <w:ind w:left="0"/>
        <w:rPr>
          <w:rFonts w:cs="Calibri"/>
          <w:szCs w:val="24"/>
          <w:lang w:val="en-GB" w:eastAsia="cs-CZ"/>
        </w:rPr>
      </w:pPr>
      <w:r w:rsidRPr="00E65D1C">
        <w:rPr>
          <w:rFonts w:cs="Calibri"/>
          <w:szCs w:val="24"/>
          <w:lang w:val="en-GB" w:eastAsia="cs-CZ"/>
        </w:rPr>
        <w:t>Recognize that it is necessary and legitimate</w:t>
      </w:r>
      <w:r w:rsidR="000574C2" w:rsidRPr="00E65D1C">
        <w:rPr>
          <w:rFonts w:cs="Calibri"/>
          <w:szCs w:val="24"/>
          <w:lang w:val="en-GB" w:eastAsia="cs-CZ"/>
        </w:rPr>
        <w:t xml:space="preserve"> </w:t>
      </w:r>
      <w:r w:rsidRPr="00E65D1C">
        <w:rPr>
          <w:rFonts w:cs="Calibri"/>
          <w:szCs w:val="24"/>
          <w:lang w:val="en-GB" w:eastAsia="cs-CZ"/>
        </w:rPr>
        <w:t>to provide individuals with learning</w:t>
      </w:r>
      <w:r w:rsidR="000574C2" w:rsidRPr="00E65D1C">
        <w:rPr>
          <w:rFonts w:cs="Calibri"/>
          <w:szCs w:val="24"/>
          <w:lang w:val="en-GB" w:eastAsia="cs-CZ"/>
        </w:rPr>
        <w:t xml:space="preserve"> </w:t>
      </w:r>
      <w:r w:rsidRPr="00E65D1C">
        <w:rPr>
          <w:rFonts w:cs="Calibri"/>
          <w:szCs w:val="24"/>
          <w:lang w:val="en-GB" w:eastAsia="cs-CZ"/>
        </w:rPr>
        <w:t>opportunities that enable them to gain the</w:t>
      </w:r>
      <w:r w:rsidR="000574C2" w:rsidRPr="00E65D1C">
        <w:rPr>
          <w:rFonts w:cs="Calibri"/>
          <w:szCs w:val="24"/>
          <w:lang w:val="en-GB" w:eastAsia="cs-CZ"/>
        </w:rPr>
        <w:t xml:space="preserve"> </w:t>
      </w:r>
      <w:r w:rsidRPr="00E65D1C">
        <w:rPr>
          <w:rFonts w:cs="Calibri"/>
          <w:szCs w:val="24"/>
          <w:lang w:val="en-GB" w:eastAsia="cs-CZ"/>
        </w:rPr>
        <w:t>knowledge and skills required to perform</w:t>
      </w:r>
      <w:r w:rsidR="000574C2" w:rsidRPr="00E65D1C">
        <w:rPr>
          <w:rFonts w:cs="Calibri"/>
          <w:szCs w:val="24"/>
          <w:lang w:val="en-GB" w:eastAsia="cs-CZ"/>
        </w:rPr>
        <w:t xml:space="preserve"> </w:t>
      </w:r>
      <w:r w:rsidRPr="00E65D1C">
        <w:rPr>
          <w:rFonts w:cs="Calibri"/>
          <w:szCs w:val="24"/>
          <w:lang w:val="en-GB" w:eastAsia="cs-CZ"/>
        </w:rPr>
        <w:t>well in their jobs and develop their potential.</w:t>
      </w:r>
      <w:r w:rsidR="000574C2" w:rsidRPr="00E65D1C">
        <w:rPr>
          <w:rFonts w:cs="Calibri"/>
          <w:szCs w:val="24"/>
          <w:lang w:val="en-GB" w:eastAsia="cs-CZ"/>
        </w:rPr>
        <w:t xml:space="preserve"> </w:t>
      </w:r>
      <w:r w:rsidRPr="00E65D1C">
        <w:rPr>
          <w:rFonts w:cs="Calibri"/>
          <w:szCs w:val="24"/>
          <w:lang w:val="en-GB" w:eastAsia="cs-CZ"/>
        </w:rPr>
        <w:t>But note that individuals should still be</w:t>
      </w:r>
      <w:r w:rsidR="000574C2" w:rsidRPr="00E65D1C">
        <w:rPr>
          <w:rFonts w:cs="Calibri"/>
          <w:szCs w:val="24"/>
          <w:lang w:val="en-GB" w:eastAsia="cs-CZ"/>
        </w:rPr>
        <w:t xml:space="preserve"> </w:t>
      </w:r>
      <w:r w:rsidRPr="00E65D1C">
        <w:rPr>
          <w:rFonts w:cs="Calibri"/>
          <w:szCs w:val="24"/>
          <w:lang w:val="en-GB" w:eastAsia="cs-CZ"/>
        </w:rPr>
        <w:t>allowed autonomy to choose the extent to</w:t>
      </w:r>
      <w:r w:rsidR="000574C2" w:rsidRPr="00E65D1C">
        <w:rPr>
          <w:rFonts w:cs="Calibri"/>
          <w:szCs w:val="24"/>
          <w:lang w:val="en-GB" w:eastAsia="cs-CZ"/>
        </w:rPr>
        <w:t xml:space="preserve"> </w:t>
      </w:r>
      <w:r w:rsidRPr="00E65D1C">
        <w:rPr>
          <w:rFonts w:cs="Calibri"/>
          <w:szCs w:val="24"/>
          <w:lang w:val="en-GB" w:eastAsia="cs-CZ"/>
        </w:rPr>
        <w:t>which they pursue learning and development</w:t>
      </w:r>
      <w:r w:rsidR="000574C2" w:rsidRPr="00E65D1C">
        <w:rPr>
          <w:rFonts w:cs="Calibri"/>
          <w:szCs w:val="24"/>
          <w:lang w:val="en-GB" w:eastAsia="cs-CZ"/>
        </w:rPr>
        <w:t xml:space="preserve"> </w:t>
      </w:r>
      <w:r w:rsidRPr="00E65D1C">
        <w:rPr>
          <w:rFonts w:cs="Calibri"/>
          <w:szCs w:val="24"/>
          <w:lang w:val="en-GB" w:eastAsia="cs-CZ"/>
        </w:rPr>
        <w:t>programmes beyond this basic requirement.</w:t>
      </w:r>
    </w:p>
    <w:p w:rsidR="00D65EDA" w:rsidRDefault="00D65EDA">
      <w:pPr>
        <w:spacing w:after="0" w:line="240" w:lineRule="auto"/>
        <w:jc w:val="left"/>
        <w:rPr>
          <w:rFonts w:cs="Calibri"/>
          <w:szCs w:val="24"/>
          <w:lang w:val="en-GB" w:eastAsia="cs-CZ"/>
        </w:rPr>
      </w:pPr>
      <w:r>
        <w:rPr>
          <w:rFonts w:cs="Calibri"/>
          <w:szCs w:val="24"/>
          <w:lang w:val="en-GB" w:eastAsia="cs-CZ"/>
        </w:rPr>
        <w:br w:type="page"/>
      </w:r>
    </w:p>
    <w:p w:rsidR="009F6EB9" w:rsidRPr="00E65D1C" w:rsidRDefault="00D65EDA" w:rsidP="00DA5302">
      <w:pPr>
        <w:numPr>
          <w:ilvl w:val="0"/>
          <w:numId w:val="12"/>
        </w:numPr>
        <w:ind w:left="0"/>
        <w:rPr>
          <w:rFonts w:cs="Calibri"/>
          <w:szCs w:val="24"/>
          <w:lang w:val="en-GB" w:eastAsia="cs-CZ"/>
        </w:rPr>
      </w:pPr>
      <w:r w:rsidRPr="00E65D1C">
        <w:rPr>
          <w:rFonts w:cs="Calibri"/>
          <w:noProof/>
          <w:szCs w:val="24"/>
          <w:lang w:val="en-GB" w:eastAsia="en-GB"/>
        </w:rPr>
        <w:lastRenderedPageBreak/>
        <mc:AlternateContent>
          <mc:Choice Requires="wps">
            <w:drawing>
              <wp:anchor distT="0" distB="0" distL="114300" distR="114300" simplePos="0" relativeHeight="251654656" behindDoc="1" locked="0" layoutInCell="1" allowOverlap="1">
                <wp:simplePos x="0" y="0"/>
                <wp:positionH relativeFrom="column">
                  <wp:posOffset>-324485</wp:posOffset>
                </wp:positionH>
                <wp:positionV relativeFrom="paragraph">
                  <wp:posOffset>-19050</wp:posOffset>
                </wp:positionV>
                <wp:extent cx="3040380" cy="3819525"/>
                <wp:effectExtent l="9525" t="9525" r="7620" b="9525"/>
                <wp:wrapNone/>
                <wp:docPr id="16"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0380" cy="3819525"/>
                        </a:xfrm>
                        <a:prstGeom prst="rect">
                          <a:avLst/>
                        </a:prstGeom>
                        <a:solidFill>
                          <a:srgbClr val="FFFFFF"/>
                        </a:solidFill>
                        <a:ln w="12700">
                          <a:solidFill>
                            <a:srgbClr val="ED7D31"/>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183F1BEE" id="Rectangle 43" o:spid="_x0000_s1026" style="position:absolute;margin-left:-25.55pt;margin-top:-1.5pt;width:239.4pt;height:300.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" strokecolor="#ed7d31" strokeweight="1pt">
                <v:stroke dashstyle="dash"/>
                <v:shadow color="#868686"/>
              </v:rect>
            </w:pict>
          </mc:Fallback>
        </mc:AlternateContent>
      </w:r>
      <w:r w:rsidR="009F6EB9" w:rsidRPr="00E65D1C">
        <w:rPr>
          <w:rFonts w:cs="Calibri"/>
          <w:szCs w:val="24"/>
          <w:lang w:val="en-GB" w:eastAsia="cs-CZ"/>
        </w:rPr>
        <w:t>Accept that while the organi</w:t>
      </w:r>
      <w:r w:rsidR="005C013C">
        <w:rPr>
          <w:rFonts w:cs="Calibri"/>
          <w:szCs w:val="24"/>
          <w:lang w:val="en-GB" w:eastAsia="cs-CZ"/>
        </w:rPr>
        <w:t>s</w:t>
      </w:r>
      <w:r w:rsidR="009F6EB9" w:rsidRPr="00E65D1C">
        <w:rPr>
          <w:rFonts w:cs="Calibri"/>
          <w:szCs w:val="24"/>
          <w:lang w:val="en-GB" w:eastAsia="cs-CZ"/>
        </w:rPr>
        <w:t>ation has the</w:t>
      </w:r>
      <w:r w:rsidR="000574C2" w:rsidRPr="00E65D1C">
        <w:rPr>
          <w:rFonts w:cs="Calibri"/>
          <w:szCs w:val="24"/>
          <w:lang w:val="en-GB" w:eastAsia="cs-CZ"/>
        </w:rPr>
        <w:t xml:space="preserve"> </w:t>
      </w:r>
      <w:r w:rsidR="009F6EB9" w:rsidRPr="00E65D1C">
        <w:rPr>
          <w:rFonts w:cs="Calibri"/>
          <w:szCs w:val="24"/>
          <w:lang w:val="en-GB" w:eastAsia="cs-CZ"/>
        </w:rPr>
        <w:t>right to conduct learning and development</w:t>
      </w:r>
      <w:r w:rsidR="000574C2" w:rsidRPr="00E65D1C">
        <w:rPr>
          <w:rFonts w:cs="Calibri"/>
          <w:szCs w:val="24"/>
          <w:lang w:val="en-GB" w:eastAsia="cs-CZ"/>
        </w:rPr>
        <w:t xml:space="preserve"> </w:t>
      </w:r>
      <w:r w:rsidRPr="00E65D1C">
        <w:rPr>
          <w:rFonts w:cs="Calibri"/>
          <w:noProof/>
          <w:szCs w:val="24"/>
          <w:lang w:val="en-GB" w:eastAsia="en-GB"/>
        </w:rPr>
        <mc:AlternateContent>
          <mc:Choice Requires="wps">
            <w:drawing>
              <wp:anchor distT="0" distB="0" distL="114300" distR="114300" simplePos="0" relativeHeight="251656704" behindDoc="1" locked="0" layoutInCell="1" allowOverlap="1">
                <wp:simplePos x="0" y="0"/>
                <wp:positionH relativeFrom="column">
                  <wp:posOffset>2864485</wp:posOffset>
                </wp:positionH>
                <wp:positionV relativeFrom="paragraph">
                  <wp:posOffset>-64770</wp:posOffset>
                </wp:positionV>
                <wp:extent cx="3040380" cy="4924425"/>
                <wp:effectExtent l="11430" t="9525" r="15240" b="9525"/>
                <wp:wrapNone/>
                <wp:docPr id="17"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0380" cy="4924425"/>
                        </a:xfrm>
                        <a:prstGeom prst="rect">
                          <a:avLst/>
                        </a:prstGeom>
                        <a:solidFill>
                          <a:srgbClr val="FFFFFF"/>
                        </a:solidFill>
                        <a:ln w="12700">
                          <a:solidFill>
                            <a:srgbClr val="FFC000"/>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27239306" id="Rectangle 45" o:spid="_x0000_s1026" style="position:absolute;margin-left:225.55pt;margin-top:-5.1pt;width:239.4pt;height:387.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" strokecolor="#ffc000" strokeweight="1pt">
                <v:stroke dashstyle="dash"/>
                <v:shadow color="#868686"/>
              </v:rect>
            </w:pict>
          </mc:Fallback>
        </mc:AlternateContent>
      </w:r>
      <w:r w:rsidR="000574C2" w:rsidRPr="00E65D1C">
        <w:rPr>
          <w:rFonts w:cs="Calibri"/>
          <w:szCs w:val="24"/>
          <w:lang w:val="en-GB" w:eastAsia="cs-CZ"/>
        </w:rPr>
        <w:t>a</w:t>
      </w:r>
      <w:r w:rsidR="009F6EB9" w:rsidRPr="00E65D1C">
        <w:rPr>
          <w:rFonts w:cs="Calibri"/>
          <w:szCs w:val="24"/>
          <w:lang w:val="en-GB" w:eastAsia="cs-CZ"/>
        </w:rPr>
        <w:t>ctivities that enhance performance,</w:t>
      </w:r>
      <w:r w:rsidR="000574C2" w:rsidRPr="00E65D1C">
        <w:rPr>
          <w:rFonts w:cs="Calibri"/>
          <w:szCs w:val="24"/>
          <w:lang w:val="en-GB" w:eastAsia="cs-CZ"/>
        </w:rPr>
        <w:t xml:space="preserve"> </w:t>
      </w:r>
      <w:r w:rsidR="009F6EB9" w:rsidRPr="00E65D1C">
        <w:rPr>
          <w:rFonts w:cs="Calibri"/>
          <w:szCs w:val="24"/>
          <w:lang w:val="en-GB" w:eastAsia="cs-CZ"/>
        </w:rPr>
        <w:t>individuals also have the right to be provided</w:t>
      </w:r>
      <w:r w:rsidR="000574C2" w:rsidRPr="00E65D1C">
        <w:rPr>
          <w:rFonts w:cs="Calibri"/>
          <w:szCs w:val="24"/>
          <w:lang w:val="en-GB" w:eastAsia="cs-CZ"/>
        </w:rPr>
        <w:t xml:space="preserve"> </w:t>
      </w:r>
      <w:r w:rsidR="009F6EB9" w:rsidRPr="00E65D1C">
        <w:rPr>
          <w:rFonts w:cs="Calibri"/>
          <w:szCs w:val="24"/>
          <w:lang w:val="en-GB" w:eastAsia="cs-CZ"/>
        </w:rPr>
        <w:t>with opportunities to develop their own</w:t>
      </w:r>
      <w:r w:rsidR="000574C2" w:rsidRPr="00E65D1C">
        <w:rPr>
          <w:rFonts w:cs="Calibri"/>
          <w:szCs w:val="24"/>
          <w:lang w:val="en-GB" w:eastAsia="cs-CZ"/>
        </w:rPr>
        <w:t xml:space="preserve"> </w:t>
      </w:r>
      <w:r w:rsidR="009F6EB9" w:rsidRPr="00E65D1C">
        <w:rPr>
          <w:rFonts w:cs="Calibri"/>
          <w:szCs w:val="24"/>
          <w:lang w:val="en-GB" w:eastAsia="cs-CZ"/>
        </w:rPr>
        <w:t>knowledge, skills and employability.</w:t>
      </w:r>
    </w:p>
    <w:p w:rsidR="009F6EB9" w:rsidRPr="00E65D1C" w:rsidRDefault="009F6EB9" w:rsidP="00DA5302">
      <w:pPr>
        <w:numPr>
          <w:ilvl w:val="0"/>
          <w:numId w:val="12"/>
        </w:numPr>
        <w:ind w:left="0"/>
        <w:rPr>
          <w:rFonts w:cs="Calibri"/>
          <w:szCs w:val="24"/>
          <w:lang w:val="en-GB" w:eastAsia="cs-CZ"/>
        </w:rPr>
      </w:pPr>
      <w:r w:rsidRPr="00E65D1C">
        <w:rPr>
          <w:rFonts w:cs="Calibri"/>
          <w:szCs w:val="24"/>
          <w:lang w:val="en-GB" w:eastAsia="cs-CZ"/>
        </w:rPr>
        <w:t>Ensure that people taking part in learning</w:t>
      </w:r>
      <w:r w:rsidR="000574C2" w:rsidRPr="00E65D1C">
        <w:rPr>
          <w:rFonts w:cs="Calibri"/>
          <w:szCs w:val="24"/>
          <w:lang w:val="en-GB" w:eastAsia="cs-CZ"/>
        </w:rPr>
        <w:t xml:space="preserve"> e</w:t>
      </w:r>
      <w:r w:rsidRPr="00E65D1C">
        <w:rPr>
          <w:rFonts w:cs="Calibri"/>
          <w:szCs w:val="24"/>
          <w:lang w:val="en-GB" w:eastAsia="cs-CZ"/>
        </w:rPr>
        <w:t>vents feel ‘psychologically safe’ in accordance</w:t>
      </w:r>
      <w:r w:rsidR="000574C2" w:rsidRPr="00E65D1C">
        <w:rPr>
          <w:rFonts w:cs="Calibri"/>
          <w:szCs w:val="24"/>
          <w:lang w:val="en-GB" w:eastAsia="cs-CZ"/>
        </w:rPr>
        <w:t xml:space="preserve"> </w:t>
      </w:r>
      <w:r w:rsidRPr="00E65D1C">
        <w:rPr>
          <w:rFonts w:cs="Calibri"/>
          <w:szCs w:val="24"/>
          <w:lang w:val="en-GB" w:eastAsia="cs-CZ"/>
        </w:rPr>
        <w:t>with the vi</w:t>
      </w:r>
      <w:r w:rsidR="00F25DC3" w:rsidRPr="00E65D1C">
        <w:rPr>
          <w:rFonts w:cs="Calibri"/>
          <w:szCs w:val="24"/>
          <w:lang w:val="en-GB" w:eastAsia="cs-CZ"/>
        </w:rPr>
        <w:t>ew expressed by Schein (1993, cited in Armstrong, 2014</w:t>
      </w:r>
      <w:r w:rsidRPr="00E65D1C">
        <w:rPr>
          <w:rFonts w:cs="Calibri"/>
          <w:szCs w:val="24"/>
          <w:lang w:val="en-GB" w:eastAsia="cs-CZ"/>
        </w:rPr>
        <w:t>)</w:t>
      </w:r>
      <w:r w:rsidR="000574C2" w:rsidRPr="00E65D1C">
        <w:rPr>
          <w:rFonts w:cs="Calibri"/>
          <w:szCs w:val="24"/>
          <w:lang w:val="en-GB" w:eastAsia="cs-CZ"/>
        </w:rPr>
        <w:t xml:space="preserve"> </w:t>
      </w:r>
      <w:r w:rsidRPr="00E65D1C">
        <w:rPr>
          <w:rFonts w:cs="Calibri"/>
          <w:szCs w:val="24"/>
          <w:lang w:val="en-GB" w:eastAsia="cs-CZ"/>
        </w:rPr>
        <w:t>that: ‘To make people feel safe in learning,</w:t>
      </w:r>
      <w:r w:rsidR="000574C2" w:rsidRPr="00E65D1C">
        <w:rPr>
          <w:rFonts w:cs="Calibri"/>
          <w:szCs w:val="24"/>
          <w:lang w:val="en-GB" w:eastAsia="cs-CZ"/>
        </w:rPr>
        <w:t xml:space="preserve"> </w:t>
      </w:r>
      <w:r w:rsidRPr="00E65D1C">
        <w:rPr>
          <w:rFonts w:cs="Calibri"/>
          <w:szCs w:val="24"/>
          <w:lang w:val="en-GB" w:eastAsia="cs-CZ"/>
        </w:rPr>
        <w:t>they must have a motive, a sense of direction,</w:t>
      </w:r>
      <w:r w:rsidR="000574C2" w:rsidRPr="00E65D1C">
        <w:rPr>
          <w:rFonts w:cs="Calibri"/>
          <w:szCs w:val="24"/>
          <w:lang w:val="en-GB" w:eastAsia="cs-CZ"/>
        </w:rPr>
        <w:t xml:space="preserve"> </w:t>
      </w:r>
      <w:r w:rsidRPr="00E65D1C">
        <w:rPr>
          <w:rFonts w:cs="Calibri"/>
          <w:szCs w:val="24"/>
          <w:lang w:val="en-GB" w:eastAsia="cs-CZ"/>
        </w:rPr>
        <w:t>and the opportunity to try out new things</w:t>
      </w:r>
      <w:r w:rsidR="000574C2" w:rsidRPr="00E65D1C">
        <w:rPr>
          <w:rFonts w:cs="Calibri"/>
          <w:szCs w:val="24"/>
          <w:lang w:val="en-GB" w:eastAsia="cs-CZ"/>
        </w:rPr>
        <w:t xml:space="preserve"> </w:t>
      </w:r>
      <w:r w:rsidRPr="00E65D1C">
        <w:rPr>
          <w:rFonts w:cs="Calibri"/>
          <w:szCs w:val="24"/>
          <w:lang w:val="en-GB" w:eastAsia="cs-CZ"/>
        </w:rPr>
        <w:t>without the fear of punishment.’</w:t>
      </w:r>
    </w:p>
    <w:p w:rsidR="000574C2" w:rsidRPr="00E65D1C" w:rsidRDefault="001513C0" w:rsidP="00DA5302">
      <w:pPr>
        <w:numPr>
          <w:ilvl w:val="0"/>
          <w:numId w:val="12"/>
        </w:numPr>
        <w:ind w:left="0"/>
        <w:rPr>
          <w:rFonts w:cs="Calibri"/>
          <w:szCs w:val="24"/>
          <w:lang w:val="en-GB" w:eastAsia="cs-CZ"/>
        </w:rPr>
      </w:pPr>
      <w:r w:rsidRPr="00E65D1C">
        <w:rPr>
          <w:rFonts w:cs="Calibri"/>
          <w:noProof/>
          <w:szCs w:val="24"/>
          <w:lang w:val="en-GB" w:eastAsia="en-GB"/>
        </w:rPr>
        <mc:AlternateContent>
          <mc:Choice Requires="wps">
            <w:drawing>
              <wp:anchor distT="0" distB="0" distL="114300" distR="114300" simplePos="0" relativeHeight="251655680" behindDoc="1" locked="0" layoutInCell="1" allowOverlap="1">
                <wp:simplePos x="0" y="0"/>
                <wp:positionH relativeFrom="column">
                  <wp:posOffset>-290195</wp:posOffset>
                </wp:positionH>
                <wp:positionV relativeFrom="paragraph">
                  <wp:posOffset>470535</wp:posOffset>
                </wp:positionV>
                <wp:extent cx="3040380" cy="4549140"/>
                <wp:effectExtent l="9525" t="12065" r="7620" b="10795"/>
                <wp:wrapNone/>
                <wp:docPr id="15"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0380" cy="4549140"/>
                        </a:xfrm>
                        <a:prstGeom prst="rect">
                          <a:avLst/>
                        </a:prstGeom>
                        <a:solidFill>
                          <a:srgbClr val="FFFFFF"/>
                        </a:solidFill>
                        <a:ln w="12700">
                          <a:solidFill>
                            <a:srgbClr val="A5A5A5"/>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5BFD7BCB" id="Rectangle 44" o:spid="_x0000_s1026" style="position:absolute;margin-left:-22.85pt;margin-top:37.05pt;width:239.4pt;height:358.2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" strokecolor="#a5a5a5" strokeweight="1pt">
                <v:stroke dashstyle="dash"/>
                <v:shadow color="#868686"/>
              </v:rect>
            </w:pict>
          </mc:Fallback>
        </mc:AlternateContent>
      </w:r>
      <w:r w:rsidR="009F6EB9" w:rsidRPr="00E65D1C">
        <w:rPr>
          <w:rFonts w:cs="Calibri"/>
          <w:szCs w:val="24"/>
          <w:lang w:val="en-GB" w:eastAsia="cs-CZ"/>
        </w:rPr>
        <w:t>Avoid manipulating people to accept</w:t>
      </w:r>
      <w:r w:rsidR="000574C2" w:rsidRPr="00E65D1C">
        <w:rPr>
          <w:rFonts w:cs="Calibri"/>
          <w:szCs w:val="24"/>
          <w:lang w:val="en-GB" w:eastAsia="cs-CZ"/>
        </w:rPr>
        <w:t xml:space="preserve"> </w:t>
      </w:r>
      <w:r w:rsidR="009F6EB9" w:rsidRPr="00E65D1C">
        <w:rPr>
          <w:rFonts w:cs="Calibri"/>
          <w:szCs w:val="24"/>
          <w:lang w:val="en-GB" w:eastAsia="cs-CZ"/>
        </w:rPr>
        <w:t>imposed organi</w:t>
      </w:r>
      <w:r w:rsidR="005C013C">
        <w:rPr>
          <w:rFonts w:cs="Calibri"/>
          <w:szCs w:val="24"/>
          <w:lang w:val="en-GB" w:eastAsia="cs-CZ"/>
        </w:rPr>
        <w:t>s</w:t>
      </w:r>
      <w:r w:rsidR="009F6EB9" w:rsidRPr="00E65D1C">
        <w:rPr>
          <w:rFonts w:cs="Calibri"/>
          <w:szCs w:val="24"/>
          <w:lang w:val="en-GB" w:eastAsia="cs-CZ"/>
        </w:rPr>
        <w:t>ational values.</w:t>
      </w:r>
    </w:p>
    <w:p w:rsidR="00F25DC3" w:rsidRPr="00E65D1C" w:rsidRDefault="00F25DC3" w:rsidP="00F25DC3">
      <w:pPr>
        <w:rPr>
          <w:rFonts w:cs="Calibri"/>
          <w:b/>
          <w:szCs w:val="24"/>
          <w:u w:val="single"/>
          <w:lang w:val="en-GB" w:eastAsia="cs-CZ"/>
        </w:rPr>
      </w:pPr>
      <w:r w:rsidRPr="00E65D1C">
        <w:rPr>
          <w:rFonts w:cs="Calibri"/>
          <w:b/>
          <w:szCs w:val="24"/>
          <w:u w:val="single"/>
          <w:lang w:val="en-GB" w:eastAsia="cs-CZ"/>
        </w:rPr>
        <w:t>Performance management</w:t>
      </w:r>
    </w:p>
    <w:p w:rsidR="009F6EB9" w:rsidRPr="00E65D1C" w:rsidRDefault="009F6EB9" w:rsidP="00F25DC3">
      <w:pPr>
        <w:rPr>
          <w:rFonts w:cs="Calibri"/>
          <w:b/>
          <w:szCs w:val="24"/>
          <w:u w:val="single"/>
          <w:lang w:val="en-GB" w:eastAsia="cs-CZ"/>
        </w:rPr>
      </w:pPr>
      <w:r w:rsidRPr="00E65D1C">
        <w:rPr>
          <w:rFonts w:cs="Calibri"/>
          <w:szCs w:val="24"/>
          <w:lang w:val="en-GB" w:eastAsia="cs-CZ"/>
        </w:rPr>
        <w:t>Performance management ethical principles have</w:t>
      </w:r>
      <w:r w:rsidR="000574C2" w:rsidRPr="00E65D1C">
        <w:rPr>
          <w:rFonts w:cs="Calibri"/>
          <w:szCs w:val="24"/>
          <w:lang w:val="en-GB" w:eastAsia="cs-CZ"/>
        </w:rPr>
        <w:t xml:space="preserve"> </w:t>
      </w:r>
      <w:r w:rsidRPr="00E65D1C">
        <w:rPr>
          <w:rFonts w:cs="Calibri"/>
          <w:szCs w:val="24"/>
          <w:lang w:val="en-GB" w:eastAsia="cs-CZ"/>
        </w:rPr>
        <w:t xml:space="preserve">been defined by </w:t>
      </w:r>
      <w:proofErr w:type="spellStart"/>
      <w:r w:rsidRPr="00E65D1C">
        <w:rPr>
          <w:rFonts w:cs="Calibri"/>
          <w:szCs w:val="24"/>
          <w:lang w:val="en-GB" w:eastAsia="cs-CZ"/>
        </w:rPr>
        <w:t>Winstanley</w:t>
      </w:r>
      <w:proofErr w:type="spellEnd"/>
      <w:r w:rsidRPr="00E65D1C">
        <w:rPr>
          <w:rFonts w:cs="Calibri"/>
          <w:szCs w:val="24"/>
          <w:lang w:val="en-GB" w:eastAsia="cs-CZ"/>
        </w:rPr>
        <w:t xml:space="preserve"> and Stuart-Smith (1996</w:t>
      </w:r>
      <w:r w:rsidR="00F25DC3" w:rsidRPr="00E65D1C">
        <w:rPr>
          <w:rFonts w:cs="Calibri"/>
          <w:szCs w:val="24"/>
          <w:lang w:val="en-GB" w:eastAsia="cs-CZ"/>
        </w:rPr>
        <w:t>, cited in Armstrong, 2014</w:t>
      </w:r>
      <w:r w:rsidRPr="00E65D1C">
        <w:rPr>
          <w:rFonts w:cs="Calibri"/>
          <w:szCs w:val="24"/>
          <w:lang w:val="en-GB" w:eastAsia="cs-CZ"/>
        </w:rPr>
        <w:t>)</w:t>
      </w:r>
      <w:r w:rsidR="000574C2" w:rsidRPr="00E65D1C">
        <w:rPr>
          <w:rFonts w:cs="Calibri"/>
          <w:szCs w:val="24"/>
          <w:lang w:val="en-GB" w:eastAsia="cs-CZ"/>
        </w:rPr>
        <w:t xml:space="preserve"> </w:t>
      </w:r>
      <w:r w:rsidRPr="00E65D1C">
        <w:rPr>
          <w:rFonts w:cs="Calibri"/>
          <w:szCs w:val="24"/>
          <w:lang w:val="en-GB" w:eastAsia="cs-CZ"/>
        </w:rPr>
        <w:t>as follows:</w:t>
      </w:r>
    </w:p>
    <w:p w:rsidR="009F6EB9" w:rsidRPr="00E65D1C" w:rsidRDefault="009F6EB9" w:rsidP="00DA5302">
      <w:pPr>
        <w:numPr>
          <w:ilvl w:val="0"/>
          <w:numId w:val="12"/>
        </w:numPr>
        <w:ind w:left="0"/>
        <w:rPr>
          <w:rFonts w:cs="Calibri"/>
          <w:szCs w:val="24"/>
          <w:lang w:val="en-GB" w:eastAsia="cs-CZ"/>
        </w:rPr>
      </w:pPr>
      <w:r w:rsidRPr="00E65D1C">
        <w:rPr>
          <w:rFonts w:cs="Calibri"/>
          <w:szCs w:val="24"/>
          <w:lang w:val="en-GB" w:eastAsia="cs-CZ"/>
        </w:rPr>
        <w:t>Respect for the individual – people should</w:t>
      </w:r>
      <w:r w:rsidR="000574C2" w:rsidRPr="00E65D1C">
        <w:rPr>
          <w:rFonts w:cs="Calibri"/>
          <w:szCs w:val="24"/>
          <w:lang w:val="en-GB" w:eastAsia="cs-CZ"/>
        </w:rPr>
        <w:t xml:space="preserve"> </w:t>
      </w:r>
      <w:r w:rsidRPr="00E65D1C">
        <w:rPr>
          <w:rFonts w:cs="Calibri"/>
          <w:szCs w:val="24"/>
          <w:lang w:val="en-GB" w:eastAsia="cs-CZ"/>
        </w:rPr>
        <w:t>be treated as ‘ends in themselves’ and not</w:t>
      </w:r>
      <w:r w:rsidR="000574C2" w:rsidRPr="00E65D1C">
        <w:rPr>
          <w:rFonts w:cs="Calibri"/>
          <w:szCs w:val="24"/>
          <w:lang w:val="en-GB" w:eastAsia="cs-CZ"/>
        </w:rPr>
        <w:t xml:space="preserve"> </w:t>
      </w:r>
      <w:r w:rsidRPr="00E65D1C">
        <w:rPr>
          <w:rFonts w:cs="Calibri"/>
          <w:szCs w:val="24"/>
          <w:lang w:val="en-GB" w:eastAsia="cs-CZ"/>
        </w:rPr>
        <w:t>merely as ‘means to other ends’.</w:t>
      </w:r>
    </w:p>
    <w:p w:rsidR="009F6EB9" w:rsidRPr="00E65D1C" w:rsidRDefault="009F6EB9" w:rsidP="00DA5302">
      <w:pPr>
        <w:numPr>
          <w:ilvl w:val="0"/>
          <w:numId w:val="12"/>
        </w:numPr>
        <w:ind w:left="0"/>
        <w:rPr>
          <w:rFonts w:cs="Calibri"/>
          <w:szCs w:val="24"/>
          <w:lang w:val="en-GB" w:eastAsia="cs-CZ"/>
        </w:rPr>
      </w:pPr>
      <w:r w:rsidRPr="00E65D1C">
        <w:rPr>
          <w:rFonts w:cs="Calibri"/>
          <w:szCs w:val="24"/>
          <w:lang w:val="en-GB" w:eastAsia="cs-CZ"/>
        </w:rPr>
        <w:t>Mutual respect – the parties involved in</w:t>
      </w:r>
      <w:r w:rsidR="000574C2" w:rsidRPr="00E65D1C">
        <w:rPr>
          <w:rFonts w:cs="Calibri"/>
          <w:szCs w:val="24"/>
          <w:lang w:val="en-GB" w:eastAsia="cs-CZ"/>
        </w:rPr>
        <w:t xml:space="preserve"> </w:t>
      </w:r>
      <w:r w:rsidRPr="00E65D1C">
        <w:rPr>
          <w:rFonts w:cs="Calibri"/>
          <w:szCs w:val="24"/>
          <w:lang w:val="en-GB" w:eastAsia="cs-CZ"/>
        </w:rPr>
        <w:t>performance management should respect</w:t>
      </w:r>
      <w:r w:rsidR="000574C2" w:rsidRPr="00E65D1C">
        <w:rPr>
          <w:rFonts w:cs="Calibri"/>
          <w:szCs w:val="24"/>
          <w:lang w:val="en-GB" w:eastAsia="cs-CZ"/>
        </w:rPr>
        <w:t xml:space="preserve"> </w:t>
      </w:r>
      <w:r w:rsidRPr="00E65D1C">
        <w:rPr>
          <w:rFonts w:cs="Calibri"/>
          <w:szCs w:val="24"/>
          <w:lang w:val="en-GB" w:eastAsia="cs-CZ"/>
        </w:rPr>
        <w:t>each other’s needs and preoccupations.</w:t>
      </w:r>
    </w:p>
    <w:p w:rsidR="009F6EB9" w:rsidRPr="00E65D1C" w:rsidRDefault="009F6EB9" w:rsidP="00DA5302">
      <w:pPr>
        <w:numPr>
          <w:ilvl w:val="0"/>
          <w:numId w:val="12"/>
        </w:numPr>
        <w:ind w:left="0"/>
        <w:rPr>
          <w:rFonts w:cs="Calibri"/>
          <w:szCs w:val="24"/>
          <w:lang w:val="en-GB" w:eastAsia="cs-CZ"/>
        </w:rPr>
      </w:pPr>
      <w:r w:rsidRPr="00E65D1C">
        <w:rPr>
          <w:rFonts w:cs="Calibri"/>
          <w:szCs w:val="24"/>
          <w:lang w:val="en-GB" w:eastAsia="cs-CZ"/>
        </w:rPr>
        <w:t>Procedural fairness – the procedures</w:t>
      </w:r>
      <w:r w:rsidR="000574C2" w:rsidRPr="00E65D1C">
        <w:rPr>
          <w:rFonts w:cs="Calibri"/>
          <w:szCs w:val="24"/>
          <w:lang w:val="en-GB" w:eastAsia="cs-CZ"/>
        </w:rPr>
        <w:t xml:space="preserve"> </w:t>
      </w:r>
      <w:r w:rsidRPr="00E65D1C">
        <w:rPr>
          <w:rFonts w:cs="Calibri"/>
          <w:szCs w:val="24"/>
          <w:lang w:val="en-GB" w:eastAsia="cs-CZ"/>
        </w:rPr>
        <w:t>incorporated in performance management</w:t>
      </w:r>
      <w:r w:rsidR="000574C2" w:rsidRPr="00E65D1C">
        <w:rPr>
          <w:rFonts w:cs="Calibri"/>
          <w:szCs w:val="24"/>
          <w:lang w:val="en-GB" w:eastAsia="cs-CZ"/>
        </w:rPr>
        <w:t xml:space="preserve"> </w:t>
      </w:r>
      <w:r w:rsidRPr="00E65D1C">
        <w:rPr>
          <w:rFonts w:cs="Calibri"/>
          <w:szCs w:val="24"/>
          <w:lang w:val="en-GB" w:eastAsia="cs-CZ"/>
        </w:rPr>
        <w:t>should be operated fairly in accordance with</w:t>
      </w:r>
      <w:r w:rsidR="000574C2" w:rsidRPr="00E65D1C">
        <w:rPr>
          <w:rFonts w:cs="Calibri"/>
          <w:szCs w:val="24"/>
          <w:lang w:val="en-GB" w:eastAsia="cs-CZ"/>
        </w:rPr>
        <w:t xml:space="preserve"> </w:t>
      </w:r>
      <w:r w:rsidRPr="00E65D1C">
        <w:rPr>
          <w:rFonts w:cs="Calibri"/>
          <w:szCs w:val="24"/>
          <w:lang w:val="en-GB" w:eastAsia="cs-CZ"/>
        </w:rPr>
        <w:t>the principles of procedural justice.</w:t>
      </w:r>
    </w:p>
    <w:p w:rsidR="009F6EB9" w:rsidRPr="00E65D1C" w:rsidRDefault="001513C0" w:rsidP="00DA5302">
      <w:pPr>
        <w:numPr>
          <w:ilvl w:val="0"/>
          <w:numId w:val="12"/>
        </w:numPr>
        <w:ind w:left="0"/>
        <w:rPr>
          <w:rFonts w:cs="Calibri"/>
          <w:szCs w:val="24"/>
          <w:lang w:val="en-GB" w:eastAsia="cs-CZ"/>
        </w:rPr>
      </w:pPr>
      <w:r w:rsidRPr="00E65D1C">
        <w:rPr>
          <w:rFonts w:cs="Calibri"/>
          <w:noProof/>
          <w:szCs w:val="24"/>
          <w:lang w:val="en-GB" w:eastAsia="en-GB"/>
        </w:rPr>
        <mc:AlternateContent>
          <mc:Choice Requires="wps">
            <w:drawing>
              <wp:anchor distT="0" distB="0" distL="114300" distR="114300" simplePos="0" relativeHeight="251658752" behindDoc="1" locked="0" layoutInCell="1" allowOverlap="1">
                <wp:simplePos x="0" y="0"/>
                <wp:positionH relativeFrom="column">
                  <wp:posOffset>-290195</wp:posOffset>
                </wp:positionH>
                <wp:positionV relativeFrom="paragraph">
                  <wp:posOffset>1049020</wp:posOffset>
                </wp:positionV>
                <wp:extent cx="3040380" cy="511175"/>
                <wp:effectExtent l="9525" t="14605" r="7620" b="7620"/>
                <wp:wrapNone/>
                <wp:docPr id="14"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0380" cy="511175"/>
                        </a:xfrm>
                        <a:prstGeom prst="rect">
                          <a:avLst/>
                        </a:prstGeom>
                        <a:solidFill>
                          <a:srgbClr val="FFFFFF"/>
                        </a:solidFill>
                        <a:ln w="12700">
                          <a:solidFill>
                            <a:srgbClr val="FFC000"/>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6C1AE788" id="Rectangle 47" o:spid="_x0000_s1026" style="position:absolute;margin-left:-22.85pt;margin-top:82.6pt;width:239.4pt;height:40.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" strokecolor="#ffc000" strokeweight="1pt">
                <v:stroke dashstyle="dash"/>
                <v:shadow color="#868686"/>
              </v:rect>
            </w:pict>
          </mc:Fallback>
        </mc:AlternateContent>
      </w:r>
      <w:r w:rsidR="009F6EB9" w:rsidRPr="00E65D1C">
        <w:rPr>
          <w:rFonts w:cs="Calibri"/>
          <w:szCs w:val="24"/>
          <w:lang w:val="en-GB" w:eastAsia="cs-CZ"/>
        </w:rPr>
        <w:t>Transparency – people affected by decisions</w:t>
      </w:r>
      <w:r w:rsidR="000574C2" w:rsidRPr="00E65D1C">
        <w:rPr>
          <w:rFonts w:cs="Calibri"/>
          <w:szCs w:val="24"/>
          <w:lang w:val="en-GB" w:eastAsia="cs-CZ"/>
        </w:rPr>
        <w:t xml:space="preserve"> </w:t>
      </w:r>
      <w:r w:rsidR="009F6EB9" w:rsidRPr="00E65D1C">
        <w:rPr>
          <w:rFonts w:cs="Calibri"/>
          <w:szCs w:val="24"/>
          <w:lang w:val="en-GB" w:eastAsia="cs-CZ"/>
        </w:rPr>
        <w:t>emerging from performance management</w:t>
      </w:r>
      <w:r w:rsidR="000574C2" w:rsidRPr="00E65D1C">
        <w:rPr>
          <w:rFonts w:cs="Calibri"/>
          <w:szCs w:val="24"/>
          <w:lang w:val="en-GB" w:eastAsia="cs-CZ"/>
        </w:rPr>
        <w:t xml:space="preserve"> </w:t>
      </w:r>
      <w:r w:rsidR="009F6EB9" w:rsidRPr="00E65D1C">
        <w:rPr>
          <w:rFonts w:cs="Calibri"/>
          <w:szCs w:val="24"/>
          <w:lang w:val="en-GB" w:eastAsia="cs-CZ"/>
        </w:rPr>
        <w:t>processes should have the opportunity to</w:t>
      </w:r>
      <w:r w:rsidR="000574C2" w:rsidRPr="00E65D1C">
        <w:rPr>
          <w:rFonts w:cs="Calibri"/>
          <w:szCs w:val="24"/>
          <w:lang w:val="en-GB" w:eastAsia="cs-CZ"/>
        </w:rPr>
        <w:t xml:space="preserve"> </w:t>
      </w:r>
      <w:r w:rsidR="009F6EB9" w:rsidRPr="00E65D1C">
        <w:rPr>
          <w:rFonts w:cs="Calibri"/>
          <w:szCs w:val="24"/>
          <w:lang w:val="en-GB" w:eastAsia="cs-CZ"/>
        </w:rPr>
        <w:t>scrutinize the basis upon which decisions</w:t>
      </w:r>
      <w:r w:rsidR="000574C2" w:rsidRPr="00E65D1C">
        <w:rPr>
          <w:rFonts w:cs="Calibri"/>
          <w:szCs w:val="24"/>
          <w:lang w:val="en-GB" w:eastAsia="cs-CZ"/>
        </w:rPr>
        <w:t xml:space="preserve"> </w:t>
      </w:r>
      <w:r w:rsidR="009F6EB9" w:rsidRPr="00E65D1C">
        <w:rPr>
          <w:rFonts w:cs="Calibri"/>
          <w:szCs w:val="24"/>
          <w:lang w:val="en-GB" w:eastAsia="cs-CZ"/>
        </w:rPr>
        <w:t>were made.</w:t>
      </w:r>
    </w:p>
    <w:p w:rsidR="009F6EB9" w:rsidRPr="00E65D1C" w:rsidRDefault="009F6EB9" w:rsidP="00DA5302">
      <w:pPr>
        <w:rPr>
          <w:rFonts w:cs="Calibri"/>
          <w:b/>
          <w:szCs w:val="24"/>
          <w:u w:val="single"/>
          <w:lang w:val="en-GB" w:eastAsia="cs-CZ"/>
        </w:rPr>
      </w:pPr>
      <w:r w:rsidRPr="00E65D1C">
        <w:rPr>
          <w:rFonts w:cs="Calibri"/>
          <w:b/>
          <w:szCs w:val="24"/>
          <w:u w:val="single"/>
          <w:lang w:val="en-GB" w:eastAsia="cs-CZ"/>
        </w:rPr>
        <w:t>Reward management</w:t>
      </w:r>
    </w:p>
    <w:p w:rsidR="009F6EB9" w:rsidRPr="00E65D1C" w:rsidRDefault="00683FED" w:rsidP="00DA5302">
      <w:pPr>
        <w:numPr>
          <w:ilvl w:val="0"/>
          <w:numId w:val="12"/>
        </w:numPr>
        <w:ind w:left="0"/>
        <w:rPr>
          <w:rFonts w:cs="Calibri"/>
          <w:szCs w:val="24"/>
          <w:lang w:val="en-GB" w:eastAsia="cs-CZ"/>
        </w:rPr>
      </w:pPr>
      <w:r w:rsidRPr="00E65D1C">
        <w:rPr>
          <w:rFonts w:cs="Calibri"/>
          <w:szCs w:val="24"/>
          <w:lang w:val="en-GB" w:eastAsia="cs-CZ"/>
        </w:rPr>
        <w:t>Generally</w:t>
      </w:r>
      <w:r w:rsidR="009F6EB9" w:rsidRPr="00E65D1C">
        <w:rPr>
          <w:rFonts w:cs="Calibri"/>
          <w:szCs w:val="24"/>
          <w:lang w:val="en-GB" w:eastAsia="cs-CZ"/>
        </w:rPr>
        <w:t xml:space="preserve"> apply the principles of procedural</w:t>
      </w:r>
      <w:r w:rsidR="000574C2" w:rsidRPr="00E65D1C">
        <w:rPr>
          <w:rFonts w:cs="Calibri"/>
          <w:szCs w:val="24"/>
          <w:lang w:val="en-GB" w:eastAsia="cs-CZ"/>
        </w:rPr>
        <w:t xml:space="preserve"> </w:t>
      </w:r>
      <w:r w:rsidR="009F6EB9" w:rsidRPr="00E65D1C">
        <w:rPr>
          <w:rFonts w:cs="Calibri"/>
          <w:szCs w:val="24"/>
          <w:lang w:val="en-GB" w:eastAsia="cs-CZ"/>
        </w:rPr>
        <w:t>and distributive justice.</w:t>
      </w:r>
    </w:p>
    <w:p w:rsidR="009F6EB9" w:rsidRPr="00E65D1C" w:rsidRDefault="009F6EB9" w:rsidP="00DA5302">
      <w:pPr>
        <w:numPr>
          <w:ilvl w:val="0"/>
          <w:numId w:val="12"/>
        </w:numPr>
        <w:ind w:left="0"/>
        <w:rPr>
          <w:rFonts w:cs="Calibri"/>
          <w:szCs w:val="24"/>
          <w:lang w:val="en-GB" w:eastAsia="cs-CZ"/>
        </w:rPr>
      </w:pPr>
      <w:r w:rsidRPr="00E65D1C">
        <w:rPr>
          <w:rFonts w:cs="Calibri"/>
          <w:szCs w:val="24"/>
          <w:lang w:val="en-GB" w:eastAsia="cs-CZ"/>
        </w:rPr>
        <w:t>Ensure that reward policies and practices</w:t>
      </w:r>
      <w:r w:rsidR="000574C2" w:rsidRPr="00E65D1C">
        <w:rPr>
          <w:rFonts w:cs="Calibri"/>
          <w:szCs w:val="24"/>
          <w:lang w:val="en-GB" w:eastAsia="cs-CZ"/>
        </w:rPr>
        <w:t xml:space="preserve"> </w:t>
      </w:r>
      <w:r w:rsidRPr="00E65D1C">
        <w:rPr>
          <w:rFonts w:cs="Calibri"/>
          <w:szCs w:val="24"/>
          <w:lang w:val="en-GB" w:eastAsia="cs-CZ"/>
        </w:rPr>
        <w:t>are fair, equitable and transparent and that</w:t>
      </w:r>
      <w:r w:rsidR="000574C2" w:rsidRPr="00E65D1C">
        <w:rPr>
          <w:rFonts w:cs="Calibri"/>
          <w:szCs w:val="24"/>
          <w:lang w:val="en-GB" w:eastAsia="cs-CZ"/>
        </w:rPr>
        <w:t xml:space="preserve"> </w:t>
      </w:r>
      <w:r w:rsidRPr="00E65D1C">
        <w:rPr>
          <w:rFonts w:cs="Calibri"/>
          <w:szCs w:val="24"/>
          <w:lang w:val="en-GB" w:eastAsia="cs-CZ"/>
        </w:rPr>
        <w:t>they are applied consistently.</w:t>
      </w:r>
    </w:p>
    <w:p w:rsidR="009F6EB9" w:rsidRPr="00E65D1C" w:rsidRDefault="009F6EB9" w:rsidP="00DA5302">
      <w:pPr>
        <w:numPr>
          <w:ilvl w:val="0"/>
          <w:numId w:val="12"/>
        </w:numPr>
        <w:ind w:left="0"/>
        <w:rPr>
          <w:rFonts w:cs="Calibri"/>
          <w:szCs w:val="24"/>
          <w:lang w:val="en-GB" w:eastAsia="cs-CZ"/>
        </w:rPr>
      </w:pPr>
      <w:r w:rsidRPr="00E65D1C">
        <w:rPr>
          <w:rFonts w:cs="Calibri"/>
          <w:szCs w:val="24"/>
          <w:lang w:val="en-GB" w:eastAsia="cs-CZ"/>
        </w:rPr>
        <w:t>Reward people according to their</w:t>
      </w:r>
      <w:r w:rsidR="000574C2" w:rsidRPr="00E65D1C">
        <w:rPr>
          <w:rFonts w:cs="Calibri"/>
          <w:szCs w:val="24"/>
          <w:lang w:val="en-GB" w:eastAsia="cs-CZ"/>
        </w:rPr>
        <w:t xml:space="preserve"> </w:t>
      </w:r>
      <w:r w:rsidRPr="00E65D1C">
        <w:rPr>
          <w:rFonts w:cs="Calibri"/>
          <w:szCs w:val="24"/>
          <w:lang w:val="en-GB" w:eastAsia="cs-CZ"/>
        </w:rPr>
        <w:t>contribution.</w:t>
      </w:r>
    </w:p>
    <w:p w:rsidR="009F6EB9" w:rsidRPr="00E65D1C" w:rsidRDefault="009F6EB9" w:rsidP="00DA5302">
      <w:pPr>
        <w:numPr>
          <w:ilvl w:val="0"/>
          <w:numId w:val="12"/>
        </w:numPr>
        <w:ind w:left="0"/>
        <w:rPr>
          <w:rFonts w:cs="Calibri"/>
          <w:szCs w:val="24"/>
          <w:lang w:val="en-GB" w:eastAsia="cs-CZ"/>
        </w:rPr>
      </w:pPr>
      <w:r w:rsidRPr="00E65D1C">
        <w:rPr>
          <w:rFonts w:cs="Calibri"/>
          <w:szCs w:val="24"/>
          <w:lang w:val="en-GB" w:eastAsia="cs-CZ"/>
        </w:rPr>
        <w:t>Ensure that people know in general the basis</w:t>
      </w:r>
      <w:r w:rsidR="000574C2" w:rsidRPr="00E65D1C">
        <w:rPr>
          <w:rFonts w:cs="Calibri"/>
          <w:szCs w:val="24"/>
          <w:lang w:val="en-GB" w:eastAsia="cs-CZ"/>
        </w:rPr>
        <w:t xml:space="preserve"> </w:t>
      </w:r>
      <w:r w:rsidRPr="00E65D1C">
        <w:rPr>
          <w:rFonts w:cs="Calibri"/>
          <w:szCs w:val="24"/>
          <w:lang w:val="en-GB" w:eastAsia="cs-CZ"/>
        </w:rPr>
        <w:t>upon which rewards are provided and in</w:t>
      </w:r>
      <w:r w:rsidR="000574C2" w:rsidRPr="00E65D1C">
        <w:rPr>
          <w:rFonts w:cs="Calibri"/>
          <w:szCs w:val="24"/>
          <w:lang w:val="en-GB" w:eastAsia="cs-CZ"/>
        </w:rPr>
        <w:t xml:space="preserve"> </w:t>
      </w:r>
      <w:r w:rsidRPr="00E65D1C">
        <w:rPr>
          <w:rFonts w:cs="Calibri"/>
          <w:szCs w:val="24"/>
          <w:lang w:val="en-GB" w:eastAsia="cs-CZ"/>
        </w:rPr>
        <w:t>particular how their own reward package is</w:t>
      </w:r>
      <w:r w:rsidR="000574C2" w:rsidRPr="00E65D1C">
        <w:rPr>
          <w:rFonts w:cs="Calibri"/>
          <w:szCs w:val="24"/>
          <w:lang w:val="en-GB" w:eastAsia="cs-CZ"/>
        </w:rPr>
        <w:t xml:space="preserve"> </w:t>
      </w:r>
      <w:r w:rsidRPr="00E65D1C">
        <w:rPr>
          <w:rFonts w:cs="Calibri"/>
          <w:szCs w:val="24"/>
          <w:lang w:val="en-GB" w:eastAsia="cs-CZ"/>
        </w:rPr>
        <w:t>determined.</w:t>
      </w:r>
    </w:p>
    <w:p w:rsidR="009F6EB9" w:rsidRPr="00E65D1C" w:rsidRDefault="009F6EB9" w:rsidP="00DA5302">
      <w:pPr>
        <w:numPr>
          <w:ilvl w:val="0"/>
          <w:numId w:val="12"/>
        </w:numPr>
        <w:ind w:left="0"/>
        <w:rPr>
          <w:rFonts w:cs="Calibri"/>
          <w:szCs w:val="24"/>
          <w:lang w:val="en-GB" w:eastAsia="cs-CZ"/>
        </w:rPr>
      </w:pPr>
      <w:r w:rsidRPr="00E65D1C">
        <w:rPr>
          <w:rFonts w:cs="Calibri"/>
          <w:szCs w:val="24"/>
          <w:lang w:val="en-GB" w:eastAsia="cs-CZ"/>
        </w:rPr>
        <w:t>Maintain reasonable and defensible pay</w:t>
      </w:r>
      <w:r w:rsidR="000574C2" w:rsidRPr="00E65D1C">
        <w:rPr>
          <w:rFonts w:cs="Calibri"/>
          <w:szCs w:val="24"/>
          <w:lang w:val="en-GB" w:eastAsia="cs-CZ"/>
        </w:rPr>
        <w:t xml:space="preserve"> </w:t>
      </w:r>
      <w:r w:rsidRPr="00E65D1C">
        <w:rPr>
          <w:rFonts w:cs="Calibri"/>
          <w:szCs w:val="24"/>
          <w:lang w:val="en-GB" w:eastAsia="cs-CZ"/>
        </w:rPr>
        <w:t>differentials.</w:t>
      </w:r>
    </w:p>
    <w:p w:rsidR="009F6EB9" w:rsidRPr="00E65D1C" w:rsidRDefault="009F6EB9" w:rsidP="00DA5302">
      <w:pPr>
        <w:numPr>
          <w:ilvl w:val="0"/>
          <w:numId w:val="12"/>
        </w:numPr>
        <w:ind w:left="0"/>
        <w:rPr>
          <w:rFonts w:cs="Calibri"/>
          <w:szCs w:val="24"/>
          <w:lang w:val="en-GB" w:eastAsia="cs-CZ"/>
        </w:rPr>
      </w:pPr>
      <w:r w:rsidRPr="00E65D1C">
        <w:rPr>
          <w:rFonts w:cs="Calibri"/>
          <w:szCs w:val="24"/>
          <w:lang w:val="en-GB" w:eastAsia="cs-CZ"/>
        </w:rPr>
        <w:t>Ensure that equal pay is provided for work</w:t>
      </w:r>
      <w:r w:rsidR="000574C2" w:rsidRPr="00E65D1C">
        <w:rPr>
          <w:rFonts w:cs="Calibri"/>
          <w:szCs w:val="24"/>
          <w:lang w:val="en-GB" w:eastAsia="cs-CZ"/>
        </w:rPr>
        <w:t xml:space="preserve"> </w:t>
      </w:r>
      <w:r w:rsidRPr="00E65D1C">
        <w:rPr>
          <w:rFonts w:cs="Calibri"/>
          <w:szCs w:val="24"/>
          <w:lang w:val="en-GB" w:eastAsia="cs-CZ"/>
        </w:rPr>
        <w:t>of equal value.</w:t>
      </w:r>
    </w:p>
    <w:p w:rsidR="009F6EB9" w:rsidRPr="00E65D1C" w:rsidRDefault="009F6EB9" w:rsidP="00DA5302">
      <w:pPr>
        <w:numPr>
          <w:ilvl w:val="0"/>
          <w:numId w:val="12"/>
        </w:numPr>
        <w:ind w:left="0"/>
        <w:rPr>
          <w:rFonts w:cs="Calibri"/>
          <w:szCs w:val="24"/>
          <w:lang w:val="en-GB" w:eastAsia="cs-CZ"/>
        </w:rPr>
      </w:pPr>
      <w:r w:rsidRPr="00E65D1C">
        <w:rPr>
          <w:rFonts w:cs="Calibri"/>
          <w:szCs w:val="24"/>
          <w:lang w:val="en-GB" w:eastAsia="cs-CZ"/>
        </w:rPr>
        <w:t>Base decisions about performance pay or</w:t>
      </w:r>
      <w:r w:rsidR="000574C2" w:rsidRPr="00E65D1C">
        <w:rPr>
          <w:rFonts w:cs="Calibri"/>
          <w:szCs w:val="24"/>
          <w:lang w:val="en-GB" w:eastAsia="cs-CZ"/>
        </w:rPr>
        <w:t xml:space="preserve"> </w:t>
      </w:r>
      <w:r w:rsidRPr="00E65D1C">
        <w:rPr>
          <w:rFonts w:cs="Calibri"/>
          <w:szCs w:val="24"/>
          <w:lang w:val="en-GB" w:eastAsia="cs-CZ"/>
        </w:rPr>
        <w:t>bonuses on fair and equitable criteria.</w:t>
      </w:r>
    </w:p>
    <w:p w:rsidR="009F6EB9" w:rsidRPr="00E65D1C" w:rsidRDefault="009F6EB9" w:rsidP="00DA5302">
      <w:pPr>
        <w:numPr>
          <w:ilvl w:val="0"/>
          <w:numId w:val="12"/>
        </w:numPr>
        <w:ind w:left="0"/>
        <w:rPr>
          <w:rFonts w:cs="Calibri"/>
          <w:szCs w:val="24"/>
          <w:lang w:val="en-GB" w:eastAsia="cs-CZ"/>
        </w:rPr>
      </w:pPr>
      <w:r w:rsidRPr="00E65D1C">
        <w:rPr>
          <w:rFonts w:cs="Calibri"/>
          <w:szCs w:val="24"/>
          <w:lang w:val="en-GB" w:eastAsia="cs-CZ"/>
        </w:rPr>
        <w:t>Avoid bonus schemes that encourage</w:t>
      </w:r>
      <w:r w:rsidR="000574C2" w:rsidRPr="00E65D1C">
        <w:rPr>
          <w:rFonts w:cs="Calibri"/>
          <w:szCs w:val="24"/>
          <w:lang w:val="en-GB" w:eastAsia="cs-CZ"/>
        </w:rPr>
        <w:t xml:space="preserve"> </w:t>
      </w:r>
      <w:r w:rsidRPr="00E65D1C">
        <w:rPr>
          <w:rFonts w:cs="Calibri"/>
          <w:szCs w:val="24"/>
          <w:lang w:val="en-GB" w:eastAsia="cs-CZ"/>
        </w:rPr>
        <w:t>undesirable behaviour.</w:t>
      </w:r>
    </w:p>
    <w:p w:rsidR="009F6EB9" w:rsidRPr="00E65D1C" w:rsidRDefault="001513C0" w:rsidP="00DA5302">
      <w:pPr>
        <w:numPr>
          <w:ilvl w:val="0"/>
          <w:numId w:val="12"/>
        </w:numPr>
        <w:ind w:left="0"/>
        <w:rPr>
          <w:rFonts w:cs="Calibri"/>
          <w:szCs w:val="24"/>
          <w:lang w:val="en-GB" w:eastAsia="cs-CZ"/>
        </w:rPr>
      </w:pPr>
      <w:r w:rsidRPr="00E65D1C">
        <w:rPr>
          <w:rFonts w:cs="Calibri"/>
          <w:noProof/>
          <w:szCs w:val="24"/>
          <w:lang w:val="en-GB" w:eastAsia="en-GB"/>
        </w:rPr>
        <mc:AlternateContent>
          <mc:Choice Requires="wps">
            <w:drawing>
              <wp:anchor distT="0" distB="0" distL="114300" distR="114300" simplePos="0" relativeHeight="251657728" behindDoc="1" locked="0" layoutInCell="1" allowOverlap="1">
                <wp:simplePos x="0" y="0"/>
                <wp:positionH relativeFrom="column">
                  <wp:posOffset>-278765</wp:posOffset>
                </wp:positionH>
                <wp:positionV relativeFrom="paragraph">
                  <wp:posOffset>319405</wp:posOffset>
                </wp:positionV>
                <wp:extent cx="3040380" cy="3714750"/>
                <wp:effectExtent l="11430" t="9525" r="15240" b="9525"/>
                <wp:wrapNone/>
                <wp:docPr id="13"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0380" cy="3714750"/>
                        </a:xfrm>
                        <a:prstGeom prst="rect">
                          <a:avLst/>
                        </a:prstGeom>
                        <a:solidFill>
                          <a:srgbClr val="FFFFFF"/>
                        </a:solidFill>
                        <a:ln w="12700">
                          <a:solidFill>
                            <a:srgbClr val="FF0000"/>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2CB90F9F" id="Rectangle 46" o:spid="_x0000_s1026" style="position:absolute;margin-left:-21.95pt;margin-top:25.15pt;width:239.4pt;height:29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" strokecolor="red" strokeweight="1pt">
                <v:stroke dashstyle="dash"/>
                <v:shadow color="#868686"/>
              </v:rect>
            </w:pict>
          </mc:Fallback>
        </mc:AlternateContent>
      </w:r>
      <w:r w:rsidR="009F6EB9" w:rsidRPr="00E65D1C">
        <w:rPr>
          <w:rFonts w:cs="Calibri"/>
          <w:szCs w:val="24"/>
          <w:lang w:val="en-GB" w:eastAsia="cs-CZ"/>
        </w:rPr>
        <w:t>Do no</w:t>
      </w:r>
      <w:r w:rsidR="000574C2" w:rsidRPr="00E65D1C">
        <w:rPr>
          <w:rFonts w:cs="Calibri"/>
          <w:szCs w:val="24"/>
          <w:lang w:val="en-GB" w:eastAsia="cs-CZ"/>
        </w:rPr>
        <w:t>t pay less than the living wage</w:t>
      </w:r>
    </w:p>
    <w:p w:rsidR="009F6EB9" w:rsidRPr="00E65D1C" w:rsidRDefault="009F6EB9" w:rsidP="00DA5302">
      <w:pPr>
        <w:rPr>
          <w:rFonts w:cs="Calibri"/>
          <w:b/>
          <w:szCs w:val="24"/>
          <w:u w:val="single"/>
          <w:lang w:val="en-GB" w:eastAsia="cs-CZ"/>
        </w:rPr>
      </w:pPr>
      <w:r w:rsidRPr="00E65D1C">
        <w:rPr>
          <w:rFonts w:cs="Calibri"/>
          <w:b/>
          <w:szCs w:val="24"/>
          <w:u w:val="single"/>
          <w:lang w:val="en-GB" w:eastAsia="cs-CZ"/>
        </w:rPr>
        <w:t>Employee relations</w:t>
      </w:r>
    </w:p>
    <w:p w:rsidR="009F6EB9" w:rsidRPr="00E65D1C" w:rsidRDefault="009F6EB9" w:rsidP="00DA5302">
      <w:pPr>
        <w:numPr>
          <w:ilvl w:val="0"/>
          <w:numId w:val="12"/>
        </w:numPr>
        <w:ind w:left="0"/>
        <w:rPr>
          <w:rFonts w:cs="Calibri"/>
          <w:szCs w:val="24"/>
          <w:lang w:val="en-GB" w:eastAsia="cs-CZ"/>
        </w:rPr>
      </w:pPr>
      <w:r w:rsidRPr="00E65D1C">
        <w:rPr>
          <w:rFonts w:cs="Calibri"/>
          <w:szCs w:val="24"/>
          <w:lang w:val="en-GB" w:eastAsia="cs-CZ"/>
        </w:rPr>
        <w:t>Deliver the deal.</w:t>
      </w:r>
    </w:p>
    <w:p w:rsidR="009F6EB9" w:rsidRPr="00E65D1C" w:rsidRDefault="009F6EB9" w:rsidP="00DA5302">
      <w:pPr>
        <w:numPr>
          <w:ilvl w:val="0"/>
          <w:numId w:val="12"/>
        </w:numPr>
        <w:ind w:left="0"/>
        <w:rPr>
          <w:rFonts w:cs="Calibri"/>
          <w:szCs w:val="24"/>
          <w:lang w:val="en-GB" w:eastAsia="cs-CZ"/>
        </w:rPr>
      </w:pPr>
      <w:r w:rsidRPr="00E65D1C">
        <w:rPr>
          <w:rFonts w:cs="Calibri"/>
          <w:szCs w:val="24"/>
          <w:lang w:val="en-GB" w:eastAsia="cs-CZ"/>
        </w:rPr>
        <w:t>Be open to employees’ input and responsive</w:t>
      </w:r>
      <w:r w:rsidR="000574C2" w:rsidRPr="00E65D1C">
        <w:rPr>
          <w:rFonts w:cs="Calibri"/>
          <w:szCs w:val="24"/>
          <w:lang w:val="en-GB" w:eastAsia="cs-CZ"/>
        </w:rPr>
        <w:t xml:space="preserve"> </w:t>
      </w:r>
      <w:r w:rsidRPr="00E65D1C">
        <w:rPr>
          <w:rFonts w:cs="Calibri"/>
          <w:szCs w:val="24"/>
          <w:lang w:val="en-GB" w:eastAsia="cs-CZ"/>
        </w:rPr>
        <w:t>to justifiable questions and concerns about</w:t>
      </w:r>
      <w:r w:rsidR="000574C2" w:rsidRPr="00E65D1C">
        <w:rPr>
          <w:rFonts w:cs="Calibri"/>
          <w:szCs w:val="24"/>
          <w:lang w:val="en-GB" w:eastAsia="cs-CZ"/>
        </w:rPr>
        <w:t xml:space="preserve"> </w:t>
      </w:r>
      <w:r w:rsidRPr="00E65D1C">
        <w:rPr>
          <w:rFonts w:cs="Calibri"/>
          <w:szCs w:val="24"/>
          <w:lang w:val="en-GB" w:eastAsia="cs-CZ"/>
        </w:rPr>
        <w:t>employment policies and practices.</w:t>
      </w:r>
    </w:p>
    <w:p w:rsidR="009F6EB9" w:rsidRPr="00E65D1C" w:rsidRDefault="009F6EB9" w:rsidP="00DA5302">
      <w:pPr>
        <w:numPr>
          <w:ilvl w:val="0"/>
          <w:numId w:val="12"/>
        </w:numPr>
        <w:ind w:left="0"/>
        <w:rPr>
          <w:rFonts w:cs="Calibri"/>
          <w:szCs w:val="24"/>
          <w:lang w:val="en-GB" w:eastAsia="cs-CZ"/>
        </w:rPr>
      </w:pPr>
      <w:r w:rsidRPr="00E65D1C">
        <w:rPr>
          <w:rFonts w:cs="Calibri"/>
          <w:szCs w:val="24"/>
          <w:lang w:val="en-GB" w:eastAsia="cs-CZ"/>
        </w:rPr>
        <w:t>Provide genuine opportunities and channels</w:t>
      </w:r>
      <w:r w:rsidR="000574C2" w:rsidRPr="00E65D1C">
        <w:rPr>
          <w:rFonts w:cs="Calibri"/>
          <w:szCs w:val="24"/>
          <w:lang w:val="en-GB" w:eastAsia="cs-CZ"/>
        </w:rPr>
        <w:t xml:space="preserve"> </w:t>
      </w:r>
      <w:r w:rsidRPr="00E65D1C">
        <w:rPr>
          <w:rFonts w:cs="Calibri"/>
          <w:szCs w:val="24"/>
          <w:lang w:val="en-GB" w:eastAsia="cs-CZ"/>
        </w:rPr>
        <w:t>for employees to express their views and</w:t>
      </w:r>
      <w:r w:rsidR="000574C2" w:rsidRPr="00E65D1C">
        <w:rPr>
          <w:rFonts w:cs="Calibri"/>
          <w:szCs w:val="24"/>
          <w:lang w:val="en-GB" w:eastAsia="cs-CZ"/>
        </w:rPr>
        <w:t xml:space="preserve"> </w:t>
      </w:r>
      <w:r w:rsidRPr="00E65D1C">
        <w:rPr>
          <w:rFonts w:cs="Calibri"/>
          <w:szCs w:val="24"/>
          <w:lang w:val="en-GB" w:eastAsia="cs-CZ"/>
        </w:rPr>
        <w:t>influence decisions on matters that affect them.</w:t>
      </w:r>
    </w:p>
    <w:p w:rsidR="009F6EB9" w:rsidRPr="00E65D1C" w:rsidRDefault="009F6EB9" w:rsidP="00DA5302">
      <w:pPr>
        <w:numPr>
          <w:ilvl w:val="0"/>
          <w:numId w:val="12"/>
        </w:numPr>
        <w:ind w:left="0"/>
        <w:rPr>
          <w:rFonts w:cs="Calibri"/>
          <w:szCs w:val="24"/>
          <w:lang w:val="en-GB" w:eastAsia="cs-CZ"/>
        </w:rPr>
      </w:pPr>
      <w:r w:rsidRPr="00E65D1C">
        <w:rPr>
          <w:rFonts w:cs="Calibri"/>
          <w:szCs w:val="24"/>
          <w:lang w:val="en-GB" w:eastAsia="cs-CZ"/>
        </w:rPr>
        <w:t>Negotiate in good faith.</w:t>
      </w:r>
    </w:p>
    <w:p w:rsidR="000574C2" w:rsidRPr="00E65D1C" w:rsidRDefault="009F6EB9" w:rsidP="00DA5302">
      <w:pPr>
        <w:numPr>
          <w:ilvl w:val="0"/>
          <w:numId w:val="12"/>
        </w:numPr>
        <w:ind w:left="0"/>
        <w:rPr>
          <w:rFonts w:cs="Calibri"/>
          <w:szCs w:val="24"/>
          <w:lang w:val="en-GB" w:eastAsia="cs-CZ"/>
        </w:rPr>
      </w:pPr>
      <w:r w:rsidRPr="00E65D1C">
        <w:rPr>
          <w:rFonts w:cs="Calibri"/>
          <w:szCs w:val="24"/>
          <w:lang w:val="en-GB" w:eastAsia="cs-CZ"/>
        </w:rPr>
        <w:t>Recognize that the interests of management</w:t>
      </w:r>
      <w:r w:rsidR="000574C2" w:rsidRPr="00E65D1C">
        <w:rPr>
          <w:rFonts w:cs="Calibri"/>
          <w:szCs w:val="24"/>
          <w:lang w:val="en-GB" w:eastAsia="cs-CZ"/>
        </w:rPr>
        <w:t xml:space="preserve"> </w:t>
      </w:r>
      <w:r w:rsidRPr="00E65D1C">
        <w:rPr>
          <w:rFonts w:cs="Calibri"/>
          <w:szCs w:val="24"/>
          <w:lang w:val="en-GB" w:eastAsia="cs-CZ"/>
        </w:rPr>
        <w:t>and employees do not necessarily coincide</w:t>
      </w:r>
      <w:r w:rsidR="000574C2" w:rsidRPr="00E65D1C">
        <w:rPr>
          <w:rFonts w:cs="Calibri"/>
          <w:szCs w:val="24"/>
          <w:lang w:val="en-GB" w:eastAsia="cs-CZ"/>
        </w:rPr>
        <w:t xml:space="preserve"> </w:t>
      </w:r>
      <w:r w:rsidRPr="00E65D1C">
        <w:rPr>
          <w:rFonts w:cs="Calibri"/>
          <w:szCs w:val="24"/>
          <w:lang w:val="en-GB" w:eastAsia="cs-CZ"/>
        </w:rPr>
        <w:t>and develop and implement employee</w:t>
      </w:r>
      <w:r w:rsidR="000574C2" w:rsidRPr="00E65D1C">
        <w:rPr>
          <w:rFonts w:cs="Calibri"/>
          <w:szCs w:val="24"/>
          <w:lang w:val="en-GB" w:eastAsia="cs-CZ"/>
        </w:rPr>
        <w:t xml:space="preserve"> </w:t>
      </w:r>
      <w:r w:rsidRPr="00E65D1C">
        <w:rPr>
          <w:rFonts w:cs="Calibri"/>
          <w:szCs w:val="24"/>
          <w:lang w:val="en-GB" w:eastAsia="cs-CZ"/>
        </w:rPr>
        <w:t>relations policies accordingly.</w:t>
      </w:r>
    </w:p>
    <w:p w:rsidR="009F6EB9" w:rsidRPr="00E65D1C" w:rsidRDefault="001513C0" w:rsidP="00DA5302">
      <w:pPr>
        <w:rPr>
          <w:rFonts w:cs="Calibri"/>
          <w:b/>
          <w:szCs w:val="24"/>
          <w:u w:val="single"/>
          <w:lang w:val="en-GB" w:eastAsia="cs-CZ"/>
        </w:rPr>
      </w:pPr>
      <w:r w:rsidRPr="00E65D1C">
        <w:rPr>
          <w:rFonts w:cs="Calibri"/>
          <w:noProof/>
          <w:szCs w:val="24"/>
          <w:lang w:val="en-GB" w:eastAsia="en-GB"/>
        </w:rPr>
        <w:lastRenderedPageBreak/>
        <mc:AlternateContent>
          <mc:Choice Requires="wps">
            <w:drawing>
              <wp:anchor distT="0" distB="0" distL="114300" distR="114300" simplePos="0" relativeHeight="251660800" behindDoc="1" locked="0" layoutInCell="1" allowOverlap="1">
                <wp:simplePos x="0" y="0"/>
                <wp:positionH relativeFrom="column">
                  <wp:posOffset>2834005</wp:posOffset>
                </wp:positionH>
                <wp:positionV relativeFrom="paragraph">
                  <wp:posOffset>-23495</wp:posOffset>
                </wp:positionV>
                <wp:extent cx="3040380" cy="3977640"/>
                <wp:effectExtent l="9525" t="9525" r="7620" b="13335"/>
                <wp:wrapNone/>
                <wp:docPr id="12"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0380" cy="3977640"/>
                        </a:xfrm>
                        <a:prstGeom prst="rect">
                          <a:avLst/>
                        </a:prstGeom>
                        <a:solidFill>
                          <a:srgbClr val="FFFFFF"/>
                        </a:solidFill>
                        <a:ln w="12700">
                          <a:solidFill>
                            <a:srgbClr val="7030A0"/>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21842383" id="Rectangle 50" o:spid="_x0000_s1026" style="position:absolute;margin-left:223.15pt;margin-top:-1.85pt;width:239.4pt;height:313.2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" strokecolor="#7030a0" strokeweight="1pt">
                <v:stroke dashstyle="dash"/>
                <v:shadow color="#868686"/>
              </v:rect>
            </w:pict>
          </mc:Fallback>
        </mc:AlternateContent>
      </w:r>
      <w:r w:rsidRPr="00E65D1C">
        <w:rPr>
          <w:rFonts w:cs="Calibri"/>
          <w:noProof/>
          <w:szCs w:val="24"/>
          <w:lang w:val="en-GB" w:eastAsia="en-GB"/>
        </w:rPr>
        <mc:AlternateContent>
          <mc:Choice Requires="wps">
            <w:drawing>
              <wp:anchor distT="0" distB="0" distL="114300" distR="114300" simplePos="0" relativeHeight="251659776" behindDoc="1" locked="0" layoutInCell="1" allowOverlap="1">
                <wp:simplePos x="0" y="0"/>
                <wp:positionH relativeFrom="column">
                  <wp:posOffset>-274955</wp:posOffset>
                </wp:positionH>
                <wp:positionV relativeFrom="paragraph">
                  <wp:posOffset>-23495</wp:posOffset>
                </wp:positionV>
                <wp:extent cx="3040380" cy="3977640"/>
                <wp:effectExtent l="15240" t="9525" r="11430" b="13335"/>
                <wp:wrapNone/>
                <wp:docPr id="10"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0380" cy="3977640"/>
                        </a:xfrm>
                        <a:prstGeom prst="rect">
                          <a:avLst/>
                        </a:prstGeom>
                        <a:solidFill>
                          <a:srgbClr val="FFFFFF"/>
                        </a:solidFill>
                        <a:ln w="12700">
                          <a:solidFill>
                            <a:srgbClr val="7030A0"/>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7257E64E" id="Rectangle 48" o:spid="_x0000_s1026" style="position:absolute;margin-left:-21.65pt;margin-top:-1.85pt;width:239.4pt;height:313.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" strokecolor="#7030a0" strokeweight="1pt">
                <v:stroke dashstyle="dash"/>
                <v:shadow color="#868686"/>
              </v:rect>
            </w:pict>
          </mc:Fallback>
        </mc:AlternateContent>
      </w:r>
      <w:r w:rsidR="009F6EB9" w:rsidRPr="00E65D1C">
        <w:rPr>
          <w:rFonts w:cs="Calibri"/>
          <w:b/>
          <w:szCs w:val="24"/>
          <w:u w:val="single"/>
          <w:lang w:val="en-GB" w:eastAsia="cs-CZ"/>
        </w:rPr>
        <w:t>Employment practices</w:t>
      </w:r>
    </w:p>
    <w:p w:rsidR="009F6EB9" w:rsidRPr="00E65D1C" w:rsidRDefault="009F6EB9" w:rsidP="00DA5302">
      <w:pPr>
        <w:numPr>
          <w:ilvl w:val="0"/>
          <w:numId w:val="12"/>
        </w:numPr>
        <w:ind w:left="0"/>
        <w:rPr>
          <w:rFonts w:cs="Calibri"/>
          <w:szCs w:val="24"/>
          <w:lang w:val="en-GB" w:eastAsia="cs-CZ"/>
        </w:rPr>
      </w:pPr>
      <w:r w:rsidRPr="00E65D1C">
        <w:rPr>
          <w:rFonts w:cs="Calibri"/>
          <w:szCs w:val="24"/>
          <w:lang w:val="en-GB" w:eastAsia="cs-CZ"/>
        </w:rPr>
        <w:t>Create a healthy, safe and fulfilling work</w:t>
      </w:r>
      <w:r w:rsidR="000574C2" w:rsidRPr="00E65D1C">
        <w:rPr>
          <w:rFonts w:cs="Calibri"/>
          <w:szCs w:val="24"/>
          <w:lang w:val="en-GB" w:eastAsia="cs-CZ"/>
        </w:rPr>
        <w:t xml:space="preserve"> </w:t>
      </w:r>
      <w:r w:rsidRPr="00E65D1C">
        <w:rPr>
          <w:rFonts w:cs="Calibri"/>
          <w:szCs w:val="24"/>
          <w:lang w:val="en-GB" w:eastAsia="cs-CZ"/>
        </w:rPr>
        <w:t>environment.</w:t>
      </w:r>
    </w:p>
    <w:p w:rsidR="009F6EB9" w:rsidRPr="00E65D1C" w:rsidRDefault="009F6EB9" w:rsidP="00DA5302">
      <w:pPr>
        <w:numPr>
          <w:ilvl w:val="0"/>
          <w:numId w:val="12"/>
        </w:numPr>
        <w:ind w:left="0"/>
        <w:rPr>
          <w:rFonts w:cs="Calibri"/>
          <w:szCs w:val="24"/>
          <w:lang w:val="en-GB" w:eastAsia="cs-CZ"/>
        </w:rPr>
      </w:pPr>
      <w:r w:rsidRPr="00E65D1C">
        <w:rPr>
          <w:rFonts w:cs="Calibri"/>
          <w:szCs w:val="24"/>
          <w:lang w:val="en-GB" w:eastAsia="cs-CZ"/>
        </w:rPr>
        <w:t>Promote the well-being of employees by</w:t>
      </w:r>
      <w:r w:rsidR="000574C2" w:rsidRPr="00E65D1C">
        <w:rPr>
          <w:rFonts w:cs="Calibri"/>
          <w:szCs w:val="24"/>
          <w:lang w:val="en-GB" w:eastAsia="cs-CZ"/>
        </w:rPr>
        <w:t xml:space="preserve"> </w:t>
      </w:r>
      <w:r w:rsidRPr="00E65D1C">
        <w:rPr>
          <w:rFonts w:cs="Calibri"/>
          <w:szCs w:val="24"/>
          <w:lang w:val="en-GB" w:eastAsia="cs-CZ"/>
        </w:rPr>
        <w:t>improving the quality of working life</w:t>
      </w:r>
      <w:r w:rsidR="000574C2" w:rsidRPr="00E65D1C">
        <w:rPr>
          <w:rFonts w:cs="Calibri"/>
          <w:szCs w:val="24"/>
          <w:lang w:val="en-GB" w:eastAsia="cs-CZ"/>
        </w:rPr>
        <w:t xml:space="preserve"> </w:t>
      </w:r>
      <w:r w:rsidRPr="00E65D1C">
        <w:rPr>
          <w:rFonts w:cs="Calibri"/>
          <w:szCs w:val="24"/>
          <w:lang w:val="en-GB" w:eastAsia="cs-CZ"/>
        </w:rPr>
        <w:t>provided for them, enhancing work–life</w:t>
      </w:r>
      <w:r w:rsidR="000574C2" w:rsidRPr="00E65D1C">
        <w:rPr>
          <w:rFonts w:cs="Calibri"/>
          <w:szCs w:val="24"/>
          <w:lang w:val="en-GB" w:eastAsia="cs-CZ"/>
        </w:rPr>
        <w:t xml:space="preserve"> </w:t>
      </w:r>
      <w:r w:rsidRPr="00E65D1C">
        <w:rPr>
          <w:rFonts w:cs="Calibri"/>
          <w:szCs w:val="24"/>
          <w:lang w:val="en-GB" w:eastAsia="cs-CZ"/>
        </w:rPr>
        <w:t>balance and developing family-friendly</w:t>
      </w:r>
      <w:r w:rsidR="000574C2" w:rsidRPr="00E65D1C">
        <w:rPr>
          <w:rFonts w:cs="Calibri"/>
          <w:szCs w:val="24"/>
          <w:lang w:val="en-GB" w:eastAsia="cs-CZ"/>
        </w:rPr>
        <w:t xml:space="preserve"> </w:t>
      </w:r>
      <w:r w:rsidRPr="00E65D1C">
        <w:rPr>
          <w:rFonts w:cs="Calibri"/>
          <w:szCs w:val="24"/>
          <w:lang w:val="en-GB" w:eastAsia="cs-CZ"/>
        </w:rPr>
        <w:t>policies.</w:t>
      </w:r>
    </w:p>
    <w:p w:rsidR="009F6EB9" w:rsidRPr="00E65D1C" w:rsidRDefault="009F6EB9" w:rsidP="00DA5302">
      <w:pPr>
        <w:numPr>
          <w:ilvl w:val="0"/>
          <w:numId w:val="12"/>
        </w:numPr>
        <w:ind w:left="0"/>
        <w:rPr>
          <w:rFonts w:cs="Calibri"/>
          <w:szCs w:val="24"/>
          <w:lang w:val="en-GB" w:eastAsia="cs-CZ"/>
        </w:rPr>
      </w:pPr>
      <w:r w:rsidRPr="00E65D1C">
        <w:rPr>
          <w:rFonts w:cs="Calibri"/>
          <w:szCs w:val="24"/>
          <w:lang w:val="en-GB" w:eastAsia="cs-CZ"/>
        </w:rPr>
        <w:t>Take particular care to minimize the stress to</w:t>
      </w:r>
      <w:r w:rsidR="000574C2" w:rsidRPr="00E65D1C">
        <w:rPr>
          <w:rFonts w:cs="Calibri"/>
          <w:szCs w:val="24"/>
          <w:lang w:val="en-GB" w:eastAsia="cs-CZ"/>
        </w:rPr>
        <w:t xml:space="preserve"> </w:t>
      </w:r>
      <w:r w:rsidRPr="00E65D1C">
        <w:rPr>
          <w:rFonts w:cs="Calibri"/>
          <w:szCs w:val="24"/>
          <w:lang w:val="en-GB" w:eastAsia="cs-CZ"/>
        </w:rPr>
        <w:t>which employees may be subjected.</w:t>
      </w:r>
    </w:p>
    <w:p w:rsidR="000574C2" w:rsidRPr="00E65D1C" w:rsidRDefault="009F6EB9" w:rsidP="00DA5302">
      <w:pPr>
        <w:numPr>
          <w:ilvl w:val="0"/>
          <w:numId w:val="12"/>
        </w:numPr>
        <w:ind w:left="0"/>
        <w:rPr>
          <w:rFonts w:cs="Calibri"/>
          <w:szCs w:val="24"/>
          <w:lang w:val="en-GB" w:eastAsia="cs-CZ"/>
        </w:rPr>
      </w:pPr>
      <w:r w:rsidRPr="00E65D1C">
        <w:rPr>
          <w:rFonts w:cs="Calibri"/>
          <w:szCs w:val="24"/>
          <w:lang w:val="en-GB" w:eastAsia="cs-CZ"/>
        </w:rPr>
        <w:t>Provide equal opportunities for all with</w:t>
      </w:r>
      <w:r w:rsidR="000574C2" w:rsidRPr="00E65D1C">
        <w:rPr>
          <w:rFonts w:cs="Calibri"/>
          <w:szCs w:val="24"/>
          <w:lang w:val="en-GB" w:eastAsia="cs-CZ"/>
        </w:rPr>
        <w:t xml:space="preserve"> </w:t>
      </w:r>
      <w:r w:rsidRPr="00E65D1C">
        <w:rPr>
          <w:rFonts w:cs="Calibri"/>
          <w:szCs w:val="24"/>
          <w:lang w:val="en-GB" w:eastAsia="cs-CZ"/>
        </w:rPr>
        <w:t>regard to recruitment and selection, learning</w:t>
      </w:r>
      <w:r w:rsidR="000574C2" w:rsidRPr="00E65D1C">
        <w:rPr>
          <w:rFonts w:cs="Calibri"/>
          <w:szCs w:val="24"/>
          <w:lang w:val="en-GB" w:eastAsia="cs-CZ"/>
        </w:rPr>
        <w:t xml:space="preserve"> </w:t>
      </w:r>
      <w:r w:rsidRPr="00E65D1C">
        <w:rPr>
          <w:rFonts w:cs="Calibri"/>
          <w:szCs w:val="24"/>
          <w:lang w:val="en-GB" w:eastAsia="cs-CZ"/>
        </w:rPr>
        <w:t>and development, talent management, career</w:t>
      </w:r>
      <w:r w:rsidR="000574C2" w:rsidRPr="00E65D1C">
        <w:rPr>
          <w:rFonts w:cs="Calibri"/>
          <w:szCs w:val="24"/>
          <w:lang w:val="en-GB" w:eastAsia="cs-CZ"/>
        </w:rPr>
        <w:t xml:space="preserve"> </w:t>
      </w:r>
      <w:r w:rsidRPr="00E65D1C">
        <w:rPr>
          <w:rFonts w:cs="Calibri"/>
          <w:szCs w:val="24"/>
          <w:lang w:val="en-GB" w:eastAsia="cs-CZ"/>
        </w:rPr>
        <w:t>progression and promotion.</w:t>
      </w:r>
    </w:p>
    <w:p w:rsidR="009F6EB9" w:rsidRPr="00E65D1C" w:rsidRDefault="009F6EB9" w:rsidP="00DA5302">
      <w:pPr>
        <w:numPr>
          <w:ilvl w:val="0"/>
          <w:numId w:val="12"/>
        </w:numPr>
        <w:ind w:left="0"/>
        <w:rPr>
          <w:rFonts w:cs="Calibri"/>
          <w:szCs w:val="24"/>
          <w:lang w:val="en-GB" w:eastAsia="cs-CZ"/>
        </w:rPr>
      </w:pPr>
      <w:r w:rsidRPr="00E65D1C">
        <w:rPr>
          <w:rFonts w:cs="Calibri"/>
          <w:szCs w:val="24"/>
          <w:lang w:val="en-GB" w:eastAsia="cs-CZ"/>
        </w:rPr>
        <w:t>Manage diversity by recognizing the</w:t>
      </w:r>
      <w:r w:rsidR="000574C2" w:rsidRPr="00E65D1C">
        <w:rPr>
          <w:rFonts w:cs="Calibri"/>
          <w:szCs w:val="24"/>
          <w:lang w:val="en-GB" w:eastAsia="cs-CZ"/>
        </w:rPr>
        <w:t xml:space="preserve"> </w:t>
      </w:r>
      <w:r w:rsidRPr="00E65D1C">
        <w:rPr>
          <w:rFonts w:cs="Calibri"/>
          <w:szCs w:val="24"/>
          <w:lang w:val="en-GB" w:eastAsia="cs-CZ"/>
        </w:rPr>
        <w:t xml:space="preserve">differences between people and ensuring </w:t>
      </w:r>
      <w:r w:rsidRPr="00E65D1C">
        <w:rPr>
          <w:rFonts w:cs="Calibri"/>
          <w:szCs w:val="24"/>
          <w:lang w:val="en-GB" w:eastAsia="cs-CZ"/>
        </w:rPr>
        <w:t>that</w:t>
      </w:r>
      <w:r w:rsidR="000574C2" w:rsidRPr="00E65D1C">
        <w:rPr>
          <w:rFonts w:cs="Calibri"/>
          <w:szCs w:val="24"/>
          <w:lang w:val="en-GB" w:eastAsia="cs-CZ"/>
        </w:rPr>
        <w:t xml:space="preserve"> </w:t>
      </w:r>
      <w:r w:rsidRPr="00E65D1C">
        <w:rPr>
          <w:rFonts w:cs="Calibri"/>
          <w:szCs w:val="24"/>
          <w:lang w:val="en-GB" w:eastAsia="cs-CZ"/>
        </w:rPr>
        <w:t>everyone feels valued and that the talents of</w:t>
      </w:r>
      <w:r w:rsidR="000574C2" w:rsidRPr="00E65D1C">
        <w:rPr>
          <w:rFonts w:cs="Calibri"/>
          <w:szCs w:val="24"/>
          <w:lang w:val="en-GB" w:eastAsia="cs-CZ"/>
        </w:rPr>
        <w:t xml:space="preserve"> </w:t>
      </w:r>
      <w:r w:rsidRPr="00E65D1C">
        <w:rPr>
          <w:rFonts w:cs="Calibri"/>
          <w:szCs w:val="24"/>
          <w:lang w:val="en-GB" w:eastAsia="cs-CZ"/>
        </w:rPr>
        <w:t>all employees will be properly utilized.</w:t>
      </w:r>
    </w:p>
    <w:p w:rsidR="009F6EB9" w:rsidRPr="00E65D1C" w:rsidRDefault="009F6EB9" w:rsidP="00DA5302">
      <w:pPr>
        <w:numPr>
          <w:ilvl w:val="0"/>
          <w:numId w:val="12"/>
        </w:numPr>
        <w:ind w:left="0"/>
        <w:rPr>
          <w:rFonts w:cs="Calibri"/>
          <w:szCs w:val="24"/>
          <w:lang w:val="en-GB" w:eastAsia="cs-CZ"/>
        </w:rPr>
      </w:pPr>
      <w:r w:rsidRPr="00E65D1C">
        <w:rPr>
          <w:rFonts w:cs="Calibri"/>
          <w:szCs w:val="24"/>
          <w:lang w:val="en-GB" w:eastAsia="cs-CZ"/>
        </w:rPr>
        <w:t>Handle disciplinary matters according to</w:t>
      </w:r>
      <w:r w:rsidR="000574C2" w:rsidRPr="00E65D1C">
        <w:rPr>
          <w:rFonts w:cs="Calibri"/>
          <w:szCs w:val="24"/>
          <w:lang w:val="en-GB" w:eastAsia="cs-CZ"/>
        </w:rPr>
        <w:t xml:space="preserve"> </w:t>
      </w:r>
      <w:r w:rsidRPr="00E65D1C">
        <w:rPr>
          <w:rFonts w:cs="Calibri"/>
          <w:szCs w:val="24"/>
          <w:lang w:val="en-GB" w:eastAsia="cs-CZ"/>
        </w:rPr>
        <w:t>the principles of natural justice.</w:t>
      </w:r>
    </w:p>
    <w:p w:rsidR="009F6EB9" w:rsidRPr="00E65D1C" w:rsidRDefault="009F6EB9" w:rsidP="00DA5302">
      <w:pPr>
        <w:numPr>
          <w:ilvl w:val="0"/>
          <w:numId w:val="12"/>
        </w:numPr>
        <w:ind w:left="0"/>
        <w:rPr>
          <w:rFonts w:cs="Calibri"/>
          <w:szCs w:val="24"/>
          <w:lang w:val="en-GB" w:eastAsia="cs-CZ"/>
        </w:rPr>
      </w:pPr>
      <w:r w:rsidRPr="00E65D1C">
        <w:rPr>
          <w:rFonts w:cs="Calibri"/>
          <w:szCs w:val="24"/>
          <w:lang w:val="en-GB" w:eastAsia="cs-CZ"/>
        </w:rPr>
        <w:t>Recognize that people may have legitima</w:t>
      </w:r>
      <w:r w:rsidR="000574C2" w:rsidRPr="00E65D1C">
        <w:rPr>
          <w:rFonts w:cs="Calibri"/>
          <w:szCs w:val="24"/>
          <w:lang w:val="en-GB" w:eastAsia="cs-CZ"/>
        </w:rPr>
        <w:t>t</w:t>
      </w:r>
      <w:r w:rsidRPr="00E65D1C">
        <w:rPr>
          <w:rFonts w:cs="Calibri"/>
          <w:szCs w:val="24"/>
          <w:lang w:val="en-GB" w:eastAsia="cs-CZ"/>
        </w:rPr>
        <w:t>e</w:t>
      </w:r>
      <w:r w:rsidR="000574C2" w:rsidRPr="00E65D1C">
        <w:rPr>
          <w:rFonts w:cs="Calibri"/>
          <w:szCs w:val="24"/>
          <w:lang w:val="en-GB" w:eastAsia="cs-CZ"/>
        </w:rPr>
        <w:t xml:space="preserve"> </w:t>
      </w:r>
      <w:r w:rsidRPr="00E65D1C">
        <w:rPr>
          <w:rFonts w:cs="Calibri"/>
          <w:szCs w:val="24"/>
          <w:lang w:val="en-GB" w:eastAsia="cs-CZ"/>
        </w:rPr>
        <w:t>grievances and respond to them promptly,</w:t>
      </w:r>
      <w:r w:rsidR="000574C2" w:rsidRPr="00E65D1C">
        <w:rPr>
          <w:rFonts w:cs="Calibri"/>
          <w:szCs w:val="24"/>
          <w:lang w:val="en-GB" w:eastAsia="cs-CZ"/>
        </w:rPr>
        <w:t xml:space="preserve"> </w:t>
      </w:r>
      <w:r w:rsidRPr="00E65D1C">
        <w:rPr>
          <w:rFonts w:cs="Calibri"/>
          <w:szCs w:val="24"/>
          <w:lang w:val="en-GB" w:eastAsia="cs-CZ"/>
        </w:rPr>
        <w:t>fully and sympathetically.</w:t>
      </w:r>
    </w:p>
    <w:p w:rsidR="009F6EB9" w:rsidRPr="00E65D1C" w:rsidRDefault="009F6EB9" w:rsidP="00DA5302">
      <w:pPr>
        <w:numPr>
          <w:ilvl w:val="0"/>
          <w:numId w:val="12"/>
        </w:numPr>
        <w:ind w:left="0"/>
        <w:rPr>
          <w:rFonts w:cs="Calibri"/>
          <w:szCs w:val="24"/>
          <w:lang w:val="en-GB" w:eastAsia="cs-CZ"/>
        </w:rPr>
      </w:pPr>
      <w:r w:rsidRPr="00E65D1C">
        <w:rPr>
          <w:rFonts w:cs="Calibri"/>
          <w:szCs w:val="24"/>
          <w:lang w:val="en-GB" w:eastAsia="cs-CZ"/>
        </w:rPr>
        <w:t>Preserve job security as far as possible and</w:t>
      </w:r>
      <w:r w:rsidR="000574C2" w:rsidRPr="00E65D1C">
        <w:rPr>
          <w:rFonts w:cs="Calibri"/>
          <w:szCs w:val="24"/>
          <w:lang w:val="en-GB" w:eastAsia="cs-CZ"/>
        </w:rPr>
        <w:t xml:space="preserve"> </w:t>
      </w:r>
      <w:r w:rsidRPr="00E65D1C">
        <w:rPr>
          <w:rFonts w:cs="Calibri"/>
          <w:szCs w:val="24"/>
          <w:lang w:val="en-GB" w:eastAsia="cs-CZ"/>
        </w:rPr>
        <w:t>take alternative action to avoid compulsory</w:t>
      </w:r>
      <w:r w:rsidR="000574C2" w:rsidRPr="00E65D1C">
        <w:rPr>
          <w:rFonts w:cs="Calibri"/>
          <w:szCs w:val="24"/>
          <w:lang w:val="en-GB" w:eastAsia="cs-CZ"/>
        </w:rPr>
        <w:t xml:space="preserve"> </w:t>
      </w:r>
      <w:r w:rsidRPr="00E65D1C">
        <w:rPr>
          <w:rFonts w:cs="Calibri"/>
          <w:szCs w:val="24"/>
          <w:lang w:val="en-GB" w:eastAsia="cs-CZ"/>
        </w:rPr>
        <w:t>redundancies.</w:t>
      </w:r>
    </w:p>
    <w:p w:rsidR="009F6EB9" w:rsidRPr="00E65D1C" w:rsidRDefault="009F6EB9" w:rsidP="00DA5302">
      <w:pPr>
        <w:numPr>
          <w:ilvl w:val="0"/>
          <w:numId w:val="12"/>
        </w:numPr>
        <w:ind w:left="0"/>
        <w:rPr>
          <w:rFonts w:cs="Calibri"/>
          <w:szCs w:val="24"/>
          <w:lang w:val="en-GB" w:eastAsia="cs-CZ"/>
        </w:rPr>
      </w:pPr>
      <w:r w:rsidRPr="00E65D1C">
        <w:rPr>
          <w:rFonts w:cs="Calibri"/>
          <w:szCs w:val="24"/>
          <w:lang w:val="en-GB" w:eastAsia="cs-CZ"/>
        </w:rPr>
        <w:t>If compulsory redundancy is unavoidable,</w:t>
      </w:r>
      <w:r w:rsidR="000574C2" w:rsidRPr="00E65D1C">
        <w:rPr>
          <w:rFonts w:cs="Calibri"/>
          <w:szCs w:val="24"/>
          <w:lang w:val="en-GB" w:eastAsia="cs-CZ"/>
        </w:rPr>
        <w:t xml:space="preserve"> </w:t>
      </w:r>
      <w:r w:rsidRPr="00E65D1C">
        <w:rPr>
          <w:rFonts w:cs="Calibri"/>
          <w:szCs w:val="24"/>
          <w:lang w:val="en-GB" w:eastAsia="cs-CZ"/>
        </w:rPr>
        <w:t>do whatever is possible to alleviate the</w:t>
      </w:r>
      <w:r w:rsidR="000574C2" w:rsidRPr="00E65D1C">
        <w:rPr>
          <w:rFonts w:cs="Calibri"/>
          <w:szCs w:val="24"/>
          <w:lang w:val="en-GB" w:eastAsia="cs-CZ"/>
        </w:rPr>
        <w:t xml:space="preserve"> </w:t>
      </w:r>
      <w:r w:rsidRPr="00E65D1C">
        <w:rPr>
          <w:rFonts w:cs="Calibri"/>
          <w:szCs w:val="24"/>
          <w:lang w:val="en-GB" w:eastAsia="cs-CZ"/>
        </w:rPr>
        <w:t>distress by, for example, helping people to</w:t>
      </w:r>
      <w:r w:rsidR="000574C2" w:rsidRPr="00E65D1C">
        <w:rPr>
          <w:rFonts w:cs="Calibri"/>
          <w:szCs w:val="24"/>
          <w:lang w:val="en-GB" w:eastAsia="cs-CZ"/>
        </w:rPr>
        <w:t xml:space="preserve"> </w:t>
      </w:r>
      <w:r w:rsidRPr="00E65D1C">
        <w:rPr>
          <w:rFonts w:cs="Calibri"/>
          <w:szCs w:val="24"/>
          <w:lang w:val="en-GB" w:eastAsia="cs-CZ"/>
        </w:rPr>
        <w:t>find work.</w:t>
      </w:r>
    </w:p>
    <w:p w:rsidR="00DA5302" w:rsidRPr="007538CF" w:rsidRDefault="009F6EB9" w:rsidP="001A0D8E">
      <w:pPr>
        <w:numPr>
          <w:ilvl w:val="0"/>
          <w:numId w:val="12"/>
        </w:numPr>
        <w:ind w:left="0"/>
        <w:rPr>
          <w:rFonts w:cs="Calibri"/>
          <w:szCs w:val="24"/>
          <w:lang w:val="en-GB" w:eastAsia="cs-CZ"/>
        </w:rPr>
        <w:sectPr w:rsidR="00DA5302" w:rsidRPr="007538CF" w:rsidSect="00DA5302">
          <w:type w:val="continuous"/>
          <w:pgSz w:w="11906" w:h="16838"/>
          <w:pgMar w:top="1417" w:right="1417" w:bottom="1417" w:left="1417" w:header="708" w:footer="708" w:gutter="0"/>
          <w:cols w:num="2" w:space="708"/>
          <w:docGrid w:linePitch="360"/>
        </w:sectPr>
      </w:pPr>
      <w:r w:rsidRPr="00E65D1C">
        <w:rPr>
          <w:rFonts w:cs="Calibri"/>
          <w:szCs w:val="24"/>
          <w:lang w:val="en-GB" w:eastAsia="cs-CZ"/>
        </w:rPr>
        <w:t>Do not allow whistle-blowers w</w:t>
      </w:r>
      <w:r w:rsidR="000574C2" w:rsidRPr="00E65D1C">
        <w:rPr>
          <w:rFonts w:cs="Calibri"/>
          <w:szCs w:val="24"/>
          <w:lang w:val="en-GB" w:eastAsia="cs-CZ"/>
        </w:rPr>
        <w:t>h</w:t>
      </w:r>
      <w:r w:rsidRPr="00E65D1C">
        <w:rPr>
          <w:rFonts w:cs="Calibri"/>
          <w:szCs w:val="24"/>
          <w:lang w:val="en-GB" w:eastAsia="cs-CZ"/>
        </w:rPr>
        <w:t>o expose</w:t>
      </w:r>
      <w:r w:rsidR="000574C2" w:rsidRPr="00E65D1C">
        <w:rPr>
          <w:rFonts w:cs="Calibri"/>
          <w:szCs w:val="24"/>
          <w:lang w:val="en-GB" w:eastAsia="cs-CZ"/>
        </w:rPr>
        <w:t xml:space="preserve"> </w:t>
      </w:r>
      <w:r w:rsidRPr="00E65D1C">
        <w:rPr>
          <w:rFonts w:cs="Calibri"/>
          <w:szCs w:val="24"/>
          <w:lang w:val="en-GB" w:eastAsia="cs-CZ"/>
        </w:rPr>
        <w:t>wrongdoing to be penalized.</w:t>
      </w:r>
    </w:p>
    <w:p w:rsidR="00A77991" w:rsidRDefault="00A77991" w:rsidP="00A77991">
      <w:pPr>
        <w:pStyle w:val="Nadpis2"/>
      </w:pPr>
      <w:bookmarkStart w:id="44" w:name="_Toc4421582"/>
      <w:bookmarkStart w:id="45" w:name="_Toc503874749"/>
      <w:r>
        <w:br w:type="page"/>
      </w:r>
      <w:bookmarkStart w:id="46" w:name="_Toc17789704"/>
      <w:r w:rsidRPr="00E65D1C">
        <w:rPr>
          <w:lang w:eastAsia="en-GB"/>
        </w:rPr>
        <w:lastRenderedPageBreak/>
        <w:drawing>
          <wp:anchor distT="0" distB="0" distL="114300" distR="114300" simplePos="0" relativeHeight="251671040" behindDoc="0" locked="0" layoutInCell="1" allowOverlap="1" wp14:anchorId="6D9770FA" wp14:editId="65D6188F">
            <wp:simplePos x="0" y="0"/>
            <wp:positionH relativeFrom="margin">
              <wp:align>center</wp:align>
            </wp:positionH>
            <wp:positionV relativeFrom="paragraph">
              <wp:posOffset>-257810</wp:posOffset>
            </wp:positionV>
            <wp:extent cx="590550" cy="609600"/>
            <wp:effectExtent l="0" t="0" r="0" b="0"/>
            <wp:wrapNone/>
            <wp:docPr id="59" name="obrázek 59" descr="refer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reference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0550" cy="6096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44"/>
      <w:r w:rsidRPr="00E65D1C">
        <w:t>References</w:t>
      </w:r>
      <w:bookmarkEnd w:id="45"/>
      <w:bookmarkEnd w:id="46"/>
    </w:p>
    <w:p w:rsidR="00A77991" w:rsidRPr="00E8014A" w:rsidRDefault="00A77991" w:rsidP="00A77991">
      <w:pPr>
        <w:rPr>
          <w:rFonts w:cs="Calibri"/>
          <w:szCs w:val="24"/>
          <w:lang w:val="en-GB" w:eastAsia="cs-CZ"/>
        </w:rPr>
      </w:pPr>
      <w:bookmarkStart w:id="47" w:name="_Hlk8314935"/>
      <w:r w:rsidRPr="00E8014A">
        <w:rPr>
          <w:rFonts w:cs="Calibri"/>
          <w:szCs w:val="24"/>
          <w:lang w:val="en-GB" w:eastAsia="cs-CZ"/>
        </w:rPr>
        <w:t xml:space="preserve">Armstrong, </w:t>
      </w:r>
      <w:r>
        <w:rPr>
          <w:rFonts w:cs="Calibri"/>
          <w:szCs w:val="24"/>
          <w:lang w:val="en-GB" w:eastAsia="cs-CZ"/>
        </w:rPr>
        <w:t>M. &amp;</w:t>
      </w:r>
      <w:r w:rsidRPr="00E8014A">
        <w:rPr>
          <w:rFonts w:cs="Calibri"/>
          <w:szCs w:val="24"/>
          <w:lang w:val="en-GB" w:eastAsia="cs-CZ"/>
        </w:rPr>
        <w:t xml:space="preserve"> Taylor, S. (2014). </w:t>
      </w:r>
      <w:r w:rsidRPr="00E8014A">
        <w:rPr>
          <w:rFonts w:cs="Calibri"/>
          <w:i/>
          <w:szCs w:val="24"/>
          <w:lang w:val="en-GB" w:eastAsia="cs-CZ"/>
        </w:rPr>
        <w:t xml:space="preserve">Armstrong's handbook of human resource management practice </w:t>
      </w:r>
      <w:r>
        <w:rPr>
          <w:rFonts w:cs="Calibri"/>
          <w:szCs w:val="24"/>
          <w:lang w:val="en-GB" w:eastAsia="cs-CZ"/>
        </w:rPr>
        <w:t>(13th</w:t>
      </w:r>
      <w:r w:rsidRPr="00E8014A">
        <w:rPr>
          <w:rFonts w:cs="Calibri"/>
          <w:szCs w:val="24"/>
          <w:lang w:val="en-GB" w:eastAsia="cs-CZ"/>
        </w:rPr>
        <w:t xml:space="preserve"> </w:t>
      </w:r>
      <w:proofErr w:type="gramStart"/>
      <w:r w:rsidRPr="00E8014A">
        <w:rPr>
          <w:rFonts w:cs="Calibri"/>
          <w:szCs w:val="24"/>
          <w:lang w:val="en-GB" w:eastAsia="cs-CZ"/>
        </w:rPr>
        <w:t>ed</w:t>
      </w:r>
      <w:proofErr w:type="gramEnd"/>
      <w:r w:rsidRPr="00E8014A">
        <w:rPr>
          <w:rFonts w:cs="Calibri"/>
          <w:szCs w:val="24"/>
          <w:lang w:val="en-GB" w:eastAsia="cs-CZ"/>
        </w:rPr>
        <w:t>.). London</w:t>
      </w:r>
      <w:r>
        <w:rPr>
          <w:rFonts w:cs="Calibri"/>
          <w:szCs w:val="24"/>
          <w:lang w:val="en-GB" w:eastAsia="cs-CZ"/>
        </w:rPr>
        <w:t xml:space="preserve">, United Kingdom: </w:t>
      </w:r>
      <w:proofErr w:type="spellStart"/>
      <w:r>
        <w:rPr>
          <w:rFonts w:cs="Calibri"/>
          <w:szCs w:val="24"/>
          <w:lang w:val="en-GB" w:eastAsia="cs-CZ"/>
        </w:rPr>
        <w:t>Kogan</w:t>
      </w:r>
      <w:proofErr w:type="spellEnd"/>
      <w:r>
        <w:rPr>
          <w:rFonts w:cs="Calibri"/>
          <w:szCs w:val="24"/>
          <w:lang w:val="en-GB" w:eastAsia="cs-CZ"/>
        </w:rPr>
        <w:t xml:space="preserve"> Page</w:t>
      </w:r>
      <w:r w:rsidRPr="00E8014A">
        <w:rPr>
          <w:rFonts w:cs="Calibri"/>
          <w:szCs w:val="24"/>
          <w:lang w:val="en-GB" w:eastAsia="cs-CZ"/>
        </w:rPr>
        <w:t>.</w:t>
      </w:r>
    </w:p>
    <w:p w:rsidR="00A77991" w:rsidRPr="00C77BEC" w:rsidRDefault="00A77991" w:rsidP="00A77991">
      <w:pPr>
        <w:rPr>
          <w:rFonts w:cs="Calibri"/>
          <w:color w:val="000000"/>
          <w:szCs w:val="24"/>
        </w:rPr>
      </w:pPr>
      <w:r w:rsidRPr="00C77BEC">
        <w:rPr>
          <w:rFonts w:cs="Calibri"/>
          <w:color w:val="000000"/>
          <w:szCs w:val="24"/>
          <w:lang w:val="en-GB"/>
        </w:rPr>
        <w:t xml:space="preserve">Bacon, N. &amp; </w:t>
      </w:r>
      <w:proofErr w:type="spellStart"/>
      <w:r w:rsidRPr="00C77BEC">
        <w:rPr>
          <w:rFonts w:cs="Calibri"/>
          <w:color w:val="000000"/>
          <w:szCs w:val="24"/>
          <w:lang w:val="en-GB"/>
        </w:rPr>
        <w:t>Hoque</w:t>
      </w:r>
      <w:proofErr w:type="spellEnd"/>
      <w:r w:rsidRPr="00C77BEC">
        <w:rPr>
          <w:rFonts w:cs="Calibri"/>
          <w:color w:val="000000"/>
          <w:szCs w:val="24"/>
          <w:lang w:val="en-GB"/>
        </w:rPr>
        <w:t xml:space="preserve">, K. (2005). HRM in the SME sector: Valuable employees and coercive networks. </w:t>
      </w:r>
      <w:r w:rsidRPr="00C77BEC">
        <w:rPr>
          <w:rFonts w:cs="Calibri"/>
          <w:i/>
          <w:color w:val="000000"/>
          <w:szCs w:val="24"/>
          <w:lang w:val="en-GB"/>
        </w:rPr>
        <w:t>The International Journal of Human Resource Management</w:t>
      </w:r>
      <w:r w:rsidRPr="00C77BEC">
        <w:rPr>
          <w:rFonts w:cs="Calibri"/>
          <w:color w:val="000000"/>
          <w:szCs w:val="24"/>
          <w:lang w:val="en-GB"/>
        </w:rPr>
        <w:t>, 16(11), 1976-1999.</w:t>
      </w:r>
      <w:r w:rsidRPr="00C77BEC">
        <w:rPr>
          <w:color w:val="000000"/>
          <w:szCs w:val="24"/>
        </w:rPr>
        <w:t xml:space="preserve"> </w:t>
      </w:r>
      <w:r w:rsidRPr="00C77BEC">
        <w:rPr>
          <w:rStyle w:val="A3"/>
          <w:sz w:val="24"/>
          <w:szCs w:val="24"/>
        </w:rPr>
        <w:t>doi: 10.1080/09585190500314706.</w:t>
      </w:r>
    </w:p>
    <w:p w:rsidR="00A77991" w:rsidRPr="00B415D9" w:rsidRDefault="00A77991" w:rsidP="00A77991">
      <w:pPr>
        <w:rPr>
          <w:rFonts w:cs="Calibri"/>
          <w:szCs w:val="24"/>
          <w:lang w:val="en-US"/>
        </w:rPr>
      </w:pPr>
      <w:r w:rsidRPr="00B415D9">
        <w:rPr>
          <w:rFonts w:cs="Calibri"/>
          <w:szCs w:val="24"/>
          <w:lang w:val="en-GB"/>
        </w:rPr>
        <w:t>Barney, J.</w:t>
      </w:r>
      <w:r w:rsidRPr="00E8014A">
        <w:rPr>
          <w:rFonts w:cs="Calibri"/>
          <w:szCs w:val="24"/>
          <w:lang w:val="en-GB"/>
        </w:rPr>
        <w:t xml:space="preserve"> (1991)</w:t>
      </w:r>
      <w:r>
        <w:rPr>
          <w:rFonts w:cs="Calibri"/>
          <w:szCs w:val="24"/>
          <w:lang w:val="en-GB"/>
        </w:rPr>
        <w:t>.</w:t>
      </w:r>
      <w:r w:rsidRPr="00E8014A">
        <w:rPr>
          <w:rFonts w:cs="Calibri"/>
          <w:szCs w:val="24"/>
          <w:lang w:val="en-GB"/>
        </w:rPr>
        <w:t xml:space="preserve"> Firm resources and sustained competitive advantage. </w:t>
      </w:r>
      <w:r w:rsidRPr="00E8014A">
        <w:rPr>
          <w:rFonts w:cs="Calibri"/>
          <w:i/>
          <w:szCs w:val="24"/>
          <w:lang w:val="en-GB"/>
        </w:rPr>
        <w:t>Journal of Management</w:t>
      </w:r>
      <w:r w:rsidRPr="00E8014A">
        <w:rPr>
          <w:rFonts w:cs="Calibri"/>
          <w:szCs w:val="24"/>
          <w:lang w:val="en-GB"/>
        </w:rPr>
        <w:t>, 17(1), 99–120.</w:t>
      </w:r>
      <w:r>
        <w:rPr>
          <w:rFonts w:cs="Calibri"/>
          <w:szCs w:val="24"/>
          <w:lang w:val="en-GB"/>
        </w:rPr>
        <w:t xml:space="preserve"> </w:t>
      </w:r>
      <w:r w:rsidRPr="00C77BEC">
        <w:rPr>
          <w:rFonts w:cs="Calibri"/>
          <w:szCs w:val="24"/>
          <w:lang w:val="cs-CZ"/>
        </w:rPr>
        <w:t>d</w:t>
      </w:r>
      <w:r w:rsidRPr="00C77BEC">
        <w:rPr>
          <w:rFonts w:cs="Calibri"/>
          <w:szCs w:val="24"/>
          <w:lang w:val="en-GB"/>
        </w:rPr>
        <w:t>oi</w:t>
      </w:r>
      <w:r w:rsidRPr="00C77BEC">
        <w:rPr>
          <w:rFonts w:cs="Calibri"/>
          <w:szCs w:val="24"/>
          <w:lang w:val="en-US"/>
        </w:rPr>
        <w:t xml:space="preserve">: </w:t>
      </w:r>
      <w:r w:rsidRPr="00C77BEC">
        <w:rPr>
          <w:rFonts w:cs="Calibri"/>
          <w:szCs w:val="24"/>
        </w:rPr>
        <w:t>10.1177/014920639101700108</w:t>
      </w:r>
      <w:r w:rsidRPr="00C77BEC">
        <w:rPr>
          <w:rFonts w:cs="Calibri"/>
          <w:szCs w:val="24"/>
          <w:lang w:val="en-US"/>
        </w:rPr>
        <w:t>.</w:t>
      </w:r>
    </w:p>
    <w:p w:rsidR="00A77991" w:rsidRPr="00C77BEC" w:rsidRDefault="00A77991" w:rsidP="00A77991">
      <w:pPr>
        <w:rPr>
          <w:color w:val="000000"/>
          <w:szCs w:val="24"/>
        </w:rPr>
      </w:pPr>
      <w:proofErr w:type="spellStart"/>
      <w:r w:rsidRPr="00C77BEC">
        <w:rPr>
          <w:rFonts w:cs="Calibri"/>
          <w:color w:val="000000"/>
          <w:szCs w:val="24"/>
          <w:lang w:val="en-GB"/>
        </w:rPr>
        <w:t>Barrena-Martínez</w:t>
      </w:r>
      <w:proofErr w:type="spellEnd"/>
      <w:r w:rsidRPr="00C77BEC">
        <w:rPr>
          <w:rFonts w:cs="Calibri"/>
          <w:color w:val="000000"/>
          <w:szCs w:val="24"/>
          <w:lang w:val="en-GB"/>
        </w:rPr>
        <w:t xml:space="preserve">, J., </w:t>
      </w:r>
      <w:proofErr w:type="spellStart"/>
      <w:r w:rsidRPr="00C77BEC">
        <w:rPr>
          <w:rFonts w:cs="Calibri"/>
          <w:color w:val="000000"/>
          <w:szCs w:val="24"/>
          <w:lang w:val="en-GB"/>
        </w:rPr>
        <w:t>López-Fernández</w:t>
      </w:r>
      <w:proofErr w:type="spellEnd"/>
      <w:r w:rsidRPr="00C77BEC">
        <w:rPr>
          <w:rFonts w:cs="Calibri"/>
          <w:color w:val="000000"/>
          <w:szCs w:val="24"/>
          <w:lang w:val="en-GB"/>
        </w:rPr>
        <w:t>, M. &amp; Romero-</w:t>
      </w:r>
      <w:proofErr w:type="spellStart"/>
      <w:r w:rsidRPr="00C77BEC">
        <w:rPr>
          <w:rFonts w:cs="Calibri"/>
          <w:color w:val="000000"/>
          <w:szCs w:val="24"/>
          <w:lang w:val="en-GB"/>
        </w:rPr>
        <w:t>Fernández</w:t>
      </w:r>
      <w:proofErr w:type="spellEnd"/>
      <w:r w:rsidRPr="00C77BEC">
        <w:rPr>
          <w:rFonts w:cs="Calibri"/>
          <w:color w:val="000000"/>
          <w:szCs w:val="24"/>
          <w:lang w:val="en-GB"/>
        </w:rPr>
        <w:t xml:space="preserve">, P. M. (2017). Socially responsible human resource policies and practices: Academic and professional validation. </w:t>
      </w:r>
      <w:r w:rsidRPr="00C77BEC">
        <w:rPr>
          <w:rFonts w:cs="Calibri"/>
          <w:i/>
          <w:color w:val="000000"/>
          <w:szCs w:val="24"/>
          <w:lang w:val="en-GB"/>
        </w:rPr>
        <w:t>European research on management and business economics</w:t>
      </w:r>
      <w:r w:rsidRPr="00C77BEC">
        <w:rPr>
          <w:rFonts w:cs="Calibri"/>
          <w:color w:val="000000"/>
          <w:szCs w:val="24"/>
          <w:lang w:val="en-GB"/>
        </w:rPr>
        <w:t xml:space="preserve">, 23(1), 55-61. </w:t>
      </w:r>
      <w:r w:rsidRPr="00C77BEC">
        <w:rPr>
          <w:rStyle w:val="A3"/>
          <w:sz w:val="24"/>
          <w:szCs w:val="24"/>
        </w:rPr>
        <w:t>doi: 10.1016/j.iedeen.2016.05.001.</w:t>
      </w:r>
    </w:p>
    <w:p w:rsidR="00A77991" w:rsidRPr="00C77BEC" w:rsidRDefault="00A77991" w:rsidP="00A77991">
      <w:pPr>
        <w:rPr>
          <w:color w:val="000000"/>
          <w:szCs w:val="24"/>
        </w:rPr>
      </w:pPr>
      <w:r w:rsidRPr="00E8014A">
        <w:rPr>
          <w:rFonts w:cs="Calibri"/>
          <w:szCs w:val="24"/>
          <w:lang w:val="en-GB"/>
        </w:rPr>
        <w:t>Bashir, R., Hassan, A. &amp; Cheema, F.-E.-A. (2012)</w:t>
      </w:r>
      <w:r>
        <w:rPr>
          <w:rFonts w:cs="Calibri"/>
          <w:szCs w:val="24"/>
          <w:lang w:val="en-GB"/>
        </w:rPr>
        <w:t>.</w:t>
      </w:r>
      <w:r w:rsidRPr="00E8014A">
        <w:rPr>
          <w:rFonts w:cs="Calibri"/>
          <w:szCs w:val="24"/>
          <w:lang w:val="en-GB"/>
        </w:rPr>
        <w:t xml:space="preserve"> Impact of corporate social responsibility activities over the employees of the organizations: An exploratory study. </w:t>
      </w:r>
      <w:r w:rsidRPr="00E8014A">
        <w:rPr>
          <w:rFonts w:cs="Calibri"/>
          <w:i/>
          <w:szCs w:val="24"/>
          <w:lang w:val="en-GB"/>
        </w:rPr>
        <w:t>Journal of Management and Social Sciences</w:t>
      </w:r>
      <w:r w:rsidRPr="00E8014A">
        <w:rPr>
          <w:rFonts w:cs="Calibri"/>
          <w:szCs w:val="24"/>
          <w:lang w:val="en-GB"/>
        </w:rPr>
        <w:t>, 8(2), 11–21.</w:t>
      </w:r>
      <w:r w:rsidRPr="00C77BEC">
        <w:rPr>
          <w:color w:val="1F4E79"/>
          <w:szCs w:val="24"/>
        </w:rPr>
        <w:t xml:space="preserve"> </w:t>
      </w:r>
      <w:r w:rsidRPr="00C77BEC">
        <w:rPr>
          <w:rStyle w:val="A3"/>
          <w:sz w:val="24"/>
          <w:szCs w:val="24"/>
        </w:rPr>
        <w:t>[cit. 2018-08-10]. Retrieved from: https://www.academia.edu/9789707/Impact_of_Corporate_Social_Responsibility_Activities_over_the_Employees_of_the_Organizations_An_exploratory_study.</w:t>
      </w:r>
    </w:p>
    <w:p w:rsidR="00A77991" w:rsidRPr="00E8014A" w:rsidRDefault="00A77991" w:rsidP="00A77991">
      <w:pPr>
        <w:rPr>
          <w:rFonts w:cs="Calibri"/>
          <w:szCs w:val="24"/>
          <w:lang w:val="en-GB"/>
        </w:rPr>
      </w:pPr>
      <w:r w:rsidRPr="00447E4B">
        <w:rPr>
          <w:rFonts w:cs="Calibri"/>
          <w:szCs w:val="24"/>
          <w:lang w:val="en-GB"/>
        </w:rPr>
        <w:t>Baumann-</w:t>
      </w:r>
      <w:proofErr w:type="spellStart"/>
      <w:r w:rsidRPr="00447E4B">
        <w:rPr>
          <w:rFonts w:cs="Calibri"/>
          <w:szCs w:val="24"/>
          <w:lang w:val="en-GB"/>
        </w:rPr>
        <w:t>Pauly</w:t>
      </w:r>
      <w:proofErr w:type="spellEnd"/>
      <w:r w:rsidRPr="00447E4B">
        <w:rPr>
          <w:rFonts w:cs="Calibri"/>
          <w:szCs w:val="24"/>
          <w:lang w:val="en-GB"/>
        </w:rPr>
        <w:t>,</w:t>
      </w:r>
      <w:r>
        <w:rPr>
          <w:rFonts w:cs="Calibri"/>
          <w:szCs w:val="24"/>
          <w:lang w:val="en-GB"/>
        </w:rPr>
        <w:t xml:space="preserve"> D., </w:t>
      </w:r>
      <w:proofErr w:type="spellStart"/>
      <w:r>
        <w:rPr>
          <w:rFonts w:cs="Calibri"/>
          <w:szCs w:val="24"/>
          <w:lang w:val="en-GB"/>
        </w:rPr>
        <w:t>Wickert</w:t>
      </w:r>
      <w:proofErr w:type="spellEnd"/>
      <w:r>
        <w:rPr>
          <w:rFonts w:cs="Calibri"/>
          <w:szCs w:val="24"/>
          <w:lang w:val="en-GB"/>
        </w:rPr>
        <w:t>, C., Spence, L. J.</w:t>
      </w:r>
      <w:r w:rsidRPr="00E8014A">
        <w:rPr>
          <w:rFonts w:cs="Calibri"/>
          <w:szCs w:val="24"/>
          <w:lang w:val="en-GB"/>
        </w:rPr>
        <w:t xml:space="preserve"> &amp; Scherer, A.</w:t>
      </w:r>
      <w:r>
        <w:rPr>
          <w:rFonts w:cs="Calibri"/>
          <w:szCs w:val="24"/>
          <w:lang w:val="en-GB"/>
        </w:rPr>
        <w:t xml:space="preserve"> </w:t>
      </w:r>
      <w:r w:rsidRPr="00E8014A">
        <w:rPr>
          <w:rFonts w:cs="Calibri"/>
          <w:szCs w:val="24"/>
          <w:lang w:val="en-GB"/>
        </w:rPr>
        <w:t>G. (2013)</w:t>
      </w:r>
      <w:r>
        <w:rPr>
          <w:rFonts w:cs="Calibri"/>
          <w:szCs w:val="24"/>
          <w:lang w:val="en-GB"/>
        </w:rPr>
        <w:t>.</w:t>
      </w:r>
      <w:r w:rsidRPr="00E8014A">
        <w:rPr>
          <w:rFonts w:cs="Calibri"/>
          <w:szCs w:val="24"/>
          <w:lang w:val="en-GB"/>
        </w:rPr>
        <w:t xml:space="preserve"> Organizing corporate social responsibility in small and large firms: Size matters. </w:t>
      </w:r>
      <w:r w:rsidRPr="00E8014A">
        <w:rPr>
          <w:rFonts w:cs="Calibri"/>
          <w:i/>
          <w:szCs w:val="24"/>
          <w:lang w:val="en-GB"/>
        </w:rPr>
        <w:t>Journal of Business Ethics</w:t>
      </w:r>
      <w:r w:rsidRPr="00E8014A">
        <w:rPr>
          <w:rFonts w:cs="Calibri"/>
          <w:szCs w:val="24"/>
          <w:lang w:val="en-GB"/>
        </w:rPr>
        <w:t>, 115(4), 693–705.</w:t>
      </w:r>
      <w:r>
        <w:rPr>
          <w:rFonts w:cs="Calibri"/>
          <w:szCs w:val="24"/>
          <w:lang w:val="en-GB"/>
        </w:rPr>
        <w:t xml:space="preserve"> </w:t>
      </w:r>
      <w:r w:rsidRPr="00637E92">
        <w:rPr>
          <w:rFonts w:cs="Calibri"/>
          <w:szCs w:val="24"/>
          <w:lang w:val="cs-CZ"/>
        </w:rPr>
        <w:t>d</w:t>
      </w:r>
      <w:r w:rsidRPr="00637E92">
        <w:rPr>
          <w:rFonts w:cs="Calibri"/>
          <w:szCs w:val="24"/>
          <w:lang w:val="en-GB"/>
        </w:rPr>
        <w:t>oi</w:t>
      </w:r>
      <w:r w:rsidRPr="00637E92">
        <w:rPr>
          <w:rFonts w:cs="Calibri"/>
          <w:szCs w:val="24"/>
          <w:lang w:val="en-US"/>
        </w:rPr>
        <w:t>:</w:t>
      </w:r>
      <w:r>
        <w:rPr>
          <w:rFonts w:cs="Calibri"/>
          <w:szCs w:val="24"/>
          <w:lang w:val="en-US"/>
        </w:rPr>
        <w:t xml:space="preserve"> </w:t>
      </w:r>
      <w:r w:rsidRPr="00C77BEC">
        <w:rPr>
          <w:rFonts w:cs="Calibri"/>
          <w:szCs w:val="24"/>
        </w:rPr>
        <w:t>10.2139/ssrn.1974194.</w:t>
      </w:r>
    </w:p>
    <w:p w:rsidR="00A77991" w:rsidRPr="00C77BEC" w:rsidRDefault="00A77991" w:rsidP="00A77991">
      <w:pPr>
        <w:rPr>
          <w:rFonts w:cs="Calibri"/>
          <w:color w:val="000000"/>
          <w:szCs w:val="24"/>
          <w:lang w:val="en-GB"/>
        </w:rPr>
      </w:pPr>
      <w:r w:rsidRPr="00E8014A">
        <w:rPr>
          <w:rFonts w:cs="Calibri"/>
          <w:szCs w:val="24"/>
          <w:lang w:val="en-GB"/>
        </w:rPr>
        <w:t>Bhattacharya, C.</w:t>
      </w:r>
      <w:r>
        <w:rPr>
          <w:rFonts w:cs="Calibri"/>
          <w:szCs w:val="24"/>
          <w:lang w:val="en-GB"/>
        </w:rPr>
        <w:t xml:space="preserve"> </w:t>
      </w:r>
      <w:r w:rsidRPr="00E8014A">
        <w:rPr>
          <w:rFonts w:cs="Calibri"/>
          <w:szCs w:val="24"/>
          <w:lang w:val="en-GB"/>
        </w:rPr>
        <w:t xml:space="preserve">B., Sen, S. &amp; </w:t>
      </w:r>
      <w:proofErr w:type="spellStart"/>
      <w:r w:rsidRPr="00E8014A">
        <w:rPr>
          <w:rFonts w:cs="Calibri"/>
          <w:szCs w:val="24"/>
          <w:lang w:val="en-GB"/>
        </w:rPr>
        <w:t>Korschun</w:t>
      </w:r>
      <w:proofErr w:type="spellEnd"/>
      <w:r w:rsidRPr="00E8014A">
        <w:rPr>
          <w:rFonts w:cs="Calibri"/>
          <w:szCs w:val="24"/>
          <w:lang w:val="en-GB"/>
        </w:rPr>
        <w:t xml:space="preserve">, D. (2008). Using corporate social responsibility to win the war for talent. </w:t>
      </w:r>
      <w:r w:rsidRPr="00E8014A">
        <w:rPr>
          <w:rFonts w:cs="Calibri"/>
          <w:i/>
          <w:szCs w:val="24"/>
          <w:lang w:val="en-GB"/>
        </w:rPr>
        <w:t>MIT Sloan Management Review</w:t>
      </w:r>
      <w:r w:rsidRPr="00E8014A">
        <w:rPr>
          <w:rFonts w:cs="Calibri"/>
          <w:szCs w:val="24"/>
          <w:lang w:val="en-GB"/>
        </w:rPr>
        <w:t>, 49(2), 37–44.</w:t>
      </w:r>
      <w:r w:rsidRPr="00C77BEC">
        <w:rPr>
          <w:color w:val="1F4E79"/>
          <w:szCs w:val="24"/>
        </w:rPr>
        <w:t xml:space="preserve"> </w:t>
      </w:r>
      <w:r w:rsidRPr="00C77BEC">
        <w:rPr>
          <w:rStyle w:val="A3"/>
          <w:sz w:val="24"/>
          <w:szCs w:val="24"/>
        </w:rPr>
        <w:t>[cit. 2018-09-15]. Retrieved from: https://papers.ssrn.com/sol3/papers.cfm?abstract_id=2333549.</w:t>
      </w:r>
    </w:p>
    <w:p w:rsidR="00A77991" w:rsidRPr="00AD17BF" w:rsidRDefault="00A77991" w:rsidP="00A77991">
      <w:pPr>
        <w:rPr>
          <w:rFonts w:cs="Calibri"/>
          <w:i/>
          <w:szCs w:val="24"/>
          <w:lang w:val="en-GB" w:eastAsia="cs-CZ"/>
        </w:rPr>
      </w:pPr>
      <w:r w:rsidRPr="009F6871">
        <w:rPr>
          <w:rFonts w:cs="Calibri"/>
          <w:szCs w:val="24"/>
          <w:lang w:val="en-GB"/>
        </w:rPr>
        <w:t>Bowen,</w:t>
      </w:r>
      <w:r w:rsidRPr="00AD17BF">
        <w:rPr>
          <w:rFonts w:cs="Calibri"/>
          <w:szCs w:val="24"/>
          <w:lang w:val="en-GB"/>
        </w:rPr>
        <w:t xml:space="preserve"> H.</w:t>
      </w:r>
      <w:r>
        <w:rPr>
          <w:rFonts w:cs="Calibri"/>
          <w:szCs w:val="24"/>
          <w:lang w:val="en-GB"/>
        </w:rPr>
        <w:t xml:space="preserve"> R.</w:t>
      </w:r>
      <w:r w:rsidRPr="00AD17BF">
        <w:rPr>
          <w:rFonts w:cs="Calibri"/>
          <w:szCs w:val="24"/>
          <w:lang w:val="en-GB"/>
        </w:rPr>
        <w:t xml:space="preserve"> (1953). </w:t>
      </w:r>
      <w:r w:rsidRPr="00AD17BF">
        <w:rPr>
          <w:rFonts w:cs="Calibri"/>
          <w:i/>
          <w:szCs w:val="24"/>
          <w:lang w:val="en-GB"/>
        </w:rPr>
        <w:t>Social responsibility of the businessman</w:t>
      </w:r>
      <w:r>
        <w:rPr>
          <w:rFonts w:cs="Calibri"/>
          <w:i/>
          <w:szCs w:val="24"/>
          <w:lang w:val="en-GB"/>
        </w:rPr>
        <w:t xml:space="preserve"> </w:t>
      </w:r>
      <w:r>
        <w:rPr>
          <w:rFonts w:cs="Calibri"/>
          <w:szCs w:val="24"/>
          <w:lang w:val="cs-CZ"/>
        </w:rPr>
        <w:t xml:space="preserve">(1st </w:t>
      </w:r>
      <w:proofErr w:type="spellStart"/>
      <w:proofErr w:type="gramStart"/>
      <w:r>
        <w:rPr>
          <w:rFonts w:cs="Calibri"/>
          <w:szCs w:val="24"/>
          <w:lang w:val="cs-CZ"/>
        </w:rPr>
        <w:t>ed</w:t>
      </w:r>
      <w:proofErr w:type="spellEnd"/>
      <w:proofErr w:type="gramEnd"/>
      <w:r>
        <w:rPr>
          <w:rFonts w:cs="Calibri"/>
          <w:szCs w:val="24"/>
          <w:lang w:val="cs-CZ"/>
        </w:rPr>
        <w:t>.)</w:t>
      </w:r>
      <w:r w:rsidRPr="00AD17BF">
        <w:rPr>
          <w:rFonts w:cs="Calibri"/>
          <w:szCs w:val="24"/>
          <w:lang w:val="en-GB"/>
        </w:rPr>
        <w:t>. New York</w:t>
      </w:r>
      <w:r>
        <w:rPr>
          <w:rFonts w:cs="Calibri"/>
          <w:szCs w:val="24"/>
          <w:lang w:val="en-GB"/>
        </w:rPr>
        <w:t>, United States: Harper.</w:t>
      </w:r>
    </w:p>
    <w:p w:rsidR="00A77991" w:rsidRPr="00C77BEC" w:rsidRDefault="00A77991" w:rsidP="00A77991">
      <w:pPr>
        <w:rPr>
          <w:rStyle w:val="Hypertextovodkaz"/>
          <w:color w:val="000000"/>
          <w:u w:val="none"/>
        </w:rPr>
      </w:pPr>
      <w:proofErr w:type="spellStart"/>
      <w:r>
        <w:rPr>
          <w:rStyle w:val="Hypertextovodkaz"/>
          <w:rFonts w:cs="Calibri"/>
          <w:color w:val="auto"/>
          <w:szCs w:val="24"/>
          <w:u w:val="none"/>
          <w:lang w:val="en-GB"/>
        </w:rPr>
        <w:t>Brammer</w:t>
      </w:r>
      <w:proofErr w:type="spellEnd"/>
      <w:r>
        <w:rPr>
          <w:rStyle w:val="Hypertextovodkaz"/>
          <w:rFonts w:cs="Calibri"/>
          <w:color w:val="auto"/>
          <w:szCs w:val="24"/>
          <w:u w:val="none"/>
          <w:lang w:val="en-GB"/>
        </w:rPr>
        <w:t>, S., Millington, A.</w:t>
      </w:r>
      <w:r w:rsidRPr="00AD17BF">
        <w:rPr>
          <w:rStyle w:val="Hypertextovodkaz"/>
          <w:rFonts w:cs="Calibri"/>
          <w:color w:val="auto"/>
          <w:szCs w:val="24"/>
          <w:u w:val="none"/>
          <w:lang w:val="en-GB"/>
        </w:rPr>
        <w:t xml:space="preserve"> &amp; </w:t>
      </w:r>
      <w:proofErr w:type="spellStart"/>
      <w:r w:rsidRPr="00AD17BF">
        <w:rPr>
          <w:rStyle w:val="Hypertextovodkaz"/>
          <w:rFonts w:cs="Calibri"/>
          <w:color w:val="auto"/>
          <w:szCs w:val="24"/>
          <w:u w:val="none"/>
          <w:lang w:val="en-GB"/>
        </w:rPr>
        <w:t>Rayton</w:t>
      </w:r>
      <w:proofErr w:type="spellEnd"/>
      <w:r w:rsidRPr="00AD17BF">
        <w:rPr>
          <w:rStyle w:val="Hypertextovodkaz"/>
          <w:rFonts w:cs="Calibri"/>
          <w:color w:val="auto"/>
          <w:szCs w:val="24"/>
          <w:u w:val="none"/>
          <w:lang w:val="en-GB"/>
        </w:rPr>
        <w:t xml:space="preserve">, B. (2007). The contribution of corporate social responsibility to organizational commitment. </w:t>
      </w:r>
      <w:r w:rsidRPr="009475E6">
        <w:rPr>
          <w:rStyle w:val="Hypertextovodkaz"/>
          <w:rFonts w:cs="Calibri"/>
          <w:i/>
          <w:color w:val="auto"/>
          <w:szCs w:val="24"/>
          <w:u w:val="none"/>
          <w:lang w:val="en-GB"/>
        </w:rPr>
        <w:t>The</w:t>
      </w:r>
      <w:r>
        <w:rPr>
          <w:rStyle w:val="Hypertextovodkaz"/>
          <w:rFonts w:cs="Calibri"/>
          <w:color w:val="auto"/>
          <w:szCs w:val="24"/>
          <w:u w:val="none"/>
          <w:lang w:val="en-GB"/>
        </w:rPr>
        <w:t xml:space="preserve"> </w:t>
      </w:r>
      <w:r w:rsidRPr="00AD17BF">
        <w:rPr>
          <w:rStyle w:val="Hypertextovodkaz"/>
          <w:rFonts w:cs="Calibri"/>
          <w:i/>
          <w:color w:val="auto"/>
          <w:szCs w:val="24"/>
          <w:u w:val="none"/>
          <w:lang w:val="en-GB"/>
        </w:rPr>
        <w:t>International Journal of Human Resource Management</w:t>
      </w:r>
      <w:r w:rsidRPr="00AD17BF">
        <w:rPr>
          <w:rStyle w:val="Hypertextovodkaz"/>
          <w:rFonts w:cs="Calibri"/>
          <w:color w:val="auto"/>
          <w:szCs w:val="24"/>
          <w:u w:val="none"/>
          <w:lang w:val="en-GB"/>
        </w:rPr>
        <w:t xml:space="preserve">, 18(10), 1701-1719. </w:t>
      </w:r>
      <w:r w:rsidRPr="00C77BEC">
        <w:rPr>
          <w:rFonts w:cs="Calibri"/>
          <w:color w:val="000000"/>
          <w:szCs w:val="24"/>
          <w:lang w:val="cs-CZ"/>
        </w:rPr>
        <w:t>d</w:t>
      </w:r>
      <w:r w:rsidRPr="00C77BEC">
        <w:rPr>
          <w:rFonts w:cs="Calibri"/>
          <w:color w:val="000000"/>
          <w:szCs w:val="24"/>
        </w:rPr>
        <w:t>oi</w:t>
      </w:r>
      <w:r w:rsidRPr="00C77BEC">
        <w:rPr>
          <w:rFonts w:cs="Calibri"/>
          <w:color w:val="000000"/>
          <w:szCs w:val="24"/>
          <w:lang w:val="en-US"/>
        </w:rPr>
        <w:t xml:space="preserve">: </w:t>
      </w:r>
      <w:r w:rsidRPr="00C77BEC">
        <w:rPr>
          <w:rFonts w:cs="Calibri"/>
          <w:color w:val="000000"/>
          <w:szCs w:val="24"/>
        </w:rPr>
        <w:t>10.1080/09585190701570866.</w:t>
      </w:r>
    </w:p>
    <w:p w:rsidR="00A77991" w:rsidRPr="00AD17BF" w:rsidRDefault="00A77991" w:rsidP="00A77991">
      <w:proofErr w:type="spellStart"/>
      <w:r w:rsidRPr="00AD17BF">
        <w:rPr>
          <w:rFonts w:cs="Calibri"/>
          <w:szCs w:val="24"/>
          <w:lang w:val="en-GB"/>
        </w:rPr>
        <w:t>Bučiūnienė</w:t>
      </w:r>
      <w:proofErr w:type="spellEnd"/>
      <w:r w:rsidRPr="00AD17BF">
        <w:rPr>
          <w:rFonts w:cs="Calibri"/>
          <w:szCs w:val="24"/>
          <w:lang w:val="en-GB"/>
        </w:rPr>
        <w:t xml:space="preserve">, I. &amp; </w:t>
      </w:r>
      <w:proofErr w:type="spellStart"/>
      <w:r w:rsidRPr="00AD17BF">
        <w:rPr>
          <w:rFonts w:cs="Calibri"/>
          <w:szCs w:val="24"/>
          <w:lang w:val="en-GB"/>
        </w:rPr>
        <w:t>Kazlauskaitė</w:t>
      </w:r>
      <w:proofErr w:type="spellEnd"/>
      <w:r w:rsidRPr="00AD17BF">
        <w:rPr>
          <w:rFonts w:cs="Calibri"/>
          <w:szCs w:val="24"/>
          <w:lang w:val="en-GB"/>
        </w:rPr>
        <w:t>, R. (2012)</w:t>
      </w:r>
      <w:r>
        <w:rPr>
          <w:rFonts w:cs="Calibri"/>
          <w:szCs w:val="24"/>
          <w:lang w:val="en-GB"/>
        </w:rPr>
        <w:t>.</w:t>
      </w:r>
      <w:r w:rsidRPr="00AD17BF">
        <w:rPr>
          <w:rFonts w:cs="Calibri"/>
          <w:szCs w:val="24"/>
          <w:lang w:val="en-GB"/>
        </w:rPr>
        <w:t xml:space="preserve"> The linkage between HRM, CSR and performance outcomes. </w:t>
      </w:r>
      <w:r w:rsidRPr="00AD17BF">
        <w:rPr>
          <w:rFonts w:cs="Calibri"/>
          <w:i/>
          <w:szCs w:val="24"/>
          <w:lang w:val="en-GB"/>
        </w:rPr>
        <w:t>Baltic Journal of Management</w:t>
      </w:r>
      <w:r w:rsidRPr="00AD17BF">
        <w:rPr>
          <w:rFonts w:cs="Calibri"/>
          <w:szCs w:val="24"/>
          <w:lang w:val="en-GB"/>
        </w:rPr>
        <w:t>, 7(1), 5–24.</w:t>
      </w:r>
      <w:r>
        <w:rPr>
          <w:rFonts w:cs="Calibri"/>
          <w:szCs w:val="24"/>
          <w:lang w:val="en-GB"/>
        </w:rPr>
        <w:t xml:space="preserve"> </w:t>
      </w:r>
      <w:r w:rsidRPr="00C77BEC">
        <w:rPr>
          <w:rStyle w:val="A3"/>
          <w:sz w:val="24"/>
          <w:szCs w:val="24"/>
        </w:rPr>
        <w:t>doi: 10.1108/17465261211195856.</w:t>
      </w:r>
    </w:p>
    <w:p w:rsidR="00A77991" w:rsidRPr="00AD17BF" w:rsidRDefault="00A77991" w:rsidP="00A77991">
      <w:pPr>
        <w:rPr>
          <w:rFonts w:cs="Calibri"/>
          <w:szCs w:val="24"/>
          <w:lang w:val="en-GB" w:eastAsia="cs-CZ"/>
        </w:rPr>
      </w:pPr>
      <w:r>
        <w:rPr>
          <w:rFonts w:cs="Calibri"/>
          <w:szCs w:val="24"/>
          <w:lang w:val="en-GB"/>
        </w:rPr>
        <w:t xml:space="preserve">Cook, J., </w:t>
      </w:r>
      <w:proofErr w:type="spellStart"/>
      <w:r>
        <w:rPr>
          <w:rFonts w:cs="Calibri"/>
          <w:szCs w:val="24"/>
          <w:lang w:val="en-GB"/>
        </w:rPr>
        <w:t>Oreskes</w:t>
      </w:r>
      <w:proofErr w:type="spellEnd"/>
      <w:r>
        <w:rPr>
          <w:rFonts w:cs="Calibri"/>
          <w:szCs w:val="24"/>
          <w:lang w:val="en-GB"/>
        </w:rPr>
        <w:t xml:space="preserve">, N., Doran, P. T., </w:t>
      </w:r>
      <w:proofErr w:type="spellStart"/>
      <w:r>
        <w:rPr>
          <w:rFonts w:cs="Calibri"/>
          <w:szCs w:val="24"/>
          <w:lang w:val="en-GB"/>
        </w:rPr>
        <w:t>Anderegg</w:t>
      </w:r>
      <w:proofErr w:type="spellEnd"/>
      <w:r>
        <w:rPr>
          <w:rFonts w:cs="Calibri"/>
          <w:szCs w:val="24"/>
          <w:lang w:val="en-GB"/>
        </w:rPr>
        <w:t xml:space="preserve">, W. R. L., </w:t>
      </w:r>
      <w:proofErr w:type="spellStart"/>
      <w:r>
        <w:rPr>
          <w:rFonts w:cs="Calibri"/>
          <w:szCs w:val="24"/>
          <w:lang w:val="en-GB"/>
        </w:rPr>
        <w:t>Verheggen</w:t>
      </w:r>
      <w:proofErr w:type="spellEnd"/>
      <w:r>
        <w:rPr>
          <w:rFonts w:cs="Calibri"/>
          <w:szCs w:val="24"/>
          <w:lang w:val="en-GB"/>
        </w:rPr>
        <w:t xml:space="preserve">, B., </w:t>
      </w:r>
      <w:proofErr w:type="spellStart"/>
      <w:r>
        <w:rPr>
          <w:rFonts w:cs="Calibri"/>
          <w:szCs w:val="24"/>
          <w:lang w:val="en-GB"/>
        </w:rPr>
        <w:t>Maibach</w:t>
      </w:r>
      <w:proofErr w:type="spellEnd"/>
      <w:r>
        <w:rPr>
          <w:rFonts w:cs="Calibri"/>
          <w:szCs w:val="24"/>
          <w:lang w:val="en-GB"/>
        </w:rPr>
        <w:t xml:space="preserve">, E. W., Carlton, J. S., Lewandowsky, S., </w:t>
      </w:r>
      <w:proofErr w:type="spellStart"/>
      <w:r>
        <w:rPr>
          <w:rFonts w:cs="Calibri"/>
          <w:szCs w:val="24"/>
          <w:lang w:val="en-GB"/>
        </w:rPr>
        <w:t>Skuce</w:t>
      </w:r>
      <w:proofErr w:type="spellEnd"/>
      <w:r>
        <w:rPr>
          <w:rFonts w:cs="Calibri"/>
          <w:szCs w:val="24"/>
          <w:lang w:val="en-GB"/>
        </w:rPr>
        <w:t xml:space="preserve">, A. G., Green, S. A., </w:t>
      </w:r>
      <w:proofErr w:type="spellStart"/>
      <w:r>
        <w:rPr>
          <w:rFonts w:cs="Calibri"/>
          <w:szCs w:val="24"/>
          <w:lang w:val="en-GB"/>
        </w:rPr>
        <w:t>Nuccitelli</w:t>
      </w:r>
      <w:proofErr w:type="spellEnd"/>
      <w:r>
        <w:rPr>
          <w:rFonts w:cs="Calibri"/>
          <w:szCs w:val="24"/>
          <w:lang w:val="en-GB"/>
        </w:rPr>
        <w:t xml:space="preserve">, D., Jacobs, P., Richardson, M., Winkler, B., Painting, R. &amp; Rice, K. </w:t>
      </w:r>
      <w:r w:rsidRPr="00AD17BF">
        <w:rPr>
          <w:rFonts w:cs="Calibri"/>
          <w:szCs w:val="24"/>
          <w:shd w:val="clear" w:color="auto" w:fill="FFFFFF"/>
          <w:lang w:val="en-GB"/>
        </w:rPr>
        <w:t>(2016). Consensus on consensus: a synthesis of consensus estimates on human-caused global warming. </w:t>
      </w:r>
      <w:r w:rsidRPr="00AD17BF">
        <w:rPr>
          <w:rFonts w:cs="Calibri"/>
          <w:i/>
          <w:iCs/>
          <w:szCs w:val="24"/>
          <w:shd w:val="clear" w:color="auto" w:fill="FFFFFF"/>
          <w:lang w:val="en-GB"/>
        </w:rPr>
        <w:t>Environmental Research Letters</w:t>
      </w:r>
      <w:r>
        <w:rPr>
          <w:rFonts w:cs="Calibri"/>
          <w:szCs w:val="24"/>
          <w:shd w:val="clear" w:color="auto" w:fill="FFFFFF"/>
          <w:lang w:val="en-GB"/>
        </w:rPr>
        <w:t>, 11(</w:t>
      </w:r>
      <w:r w:rsidRPr="00AD17BF">
        <w:rPr>
          <w:rFonts w:cs="Calibri"/>
          <w:szCs w:val="24"/>
          <w:shd w:val="clear" w:color="auto" w:fill="FFFFFF"/>
          <w:lang w:val="en-GB"/>
        </w:rPr>
        <w:t>4</w:t>
      </w:r>
      <w:r>
        <w:rPr>
          <w:rFonts w:cs="Calibri"/>
          <w:szCs w:val="24"/>
          <w:shd w:val="clear" w:color="auto" w:fill="FFFFFF"/>
          <w:lang w:val="en-GB"/>
        </w:rPr>
        <w:t>), 1-7</w:t>
      </w:r>
      <w:r w:rsidRPr="00AD17BF">
        <w:rPr>
          <w:rFonts w:cs="Calibri"/>
          <w:szCs w:val="24"/>
          <w:shd w:val="clear" w:color="auto" w:fill="FFFFFF"/>
          <w:lang w:val="en-GB"/>
        </w:rPr>
        <w:t>.</w:t>
      </w:r>
      <w:r w:rsidRPr="00193E16">
        <w:rPr>
          <w:rFonts w:cs="Calibri"/>
          <w:color w:val="000000"/>
          <w:szCs w:val="24"/>
          <w:lang w:val="cs-CZ"/>
        </w:rPr>
        <w:t xml:space="preserve"> </w:t>
      </w:r>
      <w:r w:rsidRPr="00AC6876">
        <w:rPr>
          <w:rFonts w:cs="Calibri"/>
          <w:color w:val="000000"/>
          <w:szCs w:val="24"/>
          <w:lang w:val="cs-CZ"/>
        </w:rPr>
        <w:t>d</w:t>
      </w:r>
      <w:r w:rsidRPr="00AC6876">
        <w:rPr>
          <w:rFonts w:cs="Calibri"/>
          <w:color w:val="000000"/>
          <w:szCs w:val="24"/>
        </w:rPr>
        <w:t>oi</w:t>
      </w:r>
      <w:r w:rsidRPr="00AC6876">
        <w:rPr>
          <w:rFonts w:cs="Calibri"/>
          <w:color w:val="000000"/>
          <w:szCs w:val="24"/>
          <w:lang w:val="en-US"/>
        </w:rPr>
        <w:t>:</w:t>
      </w:r>
      <w:r>
        <w:rPr>
          <w:rFonts w:cs="Calibri"/>
          <w:color w:val="000000"/>
          <w:szCs w:val="24"/>
          <w:lang w:val="en-US"/>
        </w:rPr>
        <w:t xml:space="preserve"> </w:t>
      </w:r>
      <w:r w:rsidRPr="00AC6876">
        <w:rPr>
          <w:rFonts w:cs="Calibri"/>
          <w:color w:val="000000"/>
          <w:szCs w:val="24"/>
        </w:rPr>
        <w:t>10.1088/1748-9326/11/4/048002</w:t>
      </w:r>
      <w:r>
        <w:rPr>
          <w:rFonts w:cs="Calibri"/>
          <w:color w:val="000000"/>
          <w:szCs w:val="24"/>
        </w:rPr>
        <w:t>.</w:t>
      </w:r>
    </w:p>
    <w:p w:rsidR="00A77991" w:rsidRPr="00C77BEC" w:rsidRDefault="00A77991" w:rsidP="00A77991">
      <w:pPr>
        <w:rPr>
          <w:rFonts w:cs="Calibri"/>
          <w:color w:val="000000"/>
          <w:szCs w:val="24"/>
          <w:lang w:eastAsia="en-US"/>
        </w:rPr>
      </w:pPr>
      <w:r>
        <w:rPr>
          <w:rFonts w:cs="Calibri"/>
          <w:szCs w:val="24"/>
          <w:shd w:val="clear" w:color="auto" w:fill="FFFFFF"/>
          <w:lang w:val="en-GB"/>
        </w:rPr>
        <w:lastRenderedPageBreak/>
        <w:t>Cooke, F. L.</w:t>
      </w:r>
      <w:r w:rsidRPr="00AD17BF">
        <w:rPr>
          <w:rFonts w:cs="Calibri"/>
          <w:szCs w:val="24"/>
          <w:shd w:val="clear" w:color="auto" w:fill="FFFFFF"/>
          <w:lang w:val="en-GB"/>
        </w:rPr>
        <w:t xml:space="preserve"> &amp; He, Q. (2010). Corporate social responsibility and HRM in China: a study of textile and apparel enterprises. </w:t>
      </w:r>
      <w:r w:rsidRPr="00AD17BF">
        <w:rPr>
          <w:rFonts w:cs="Calibri"/>
          <w:i/>
          <w:iCs/>
          <w:szCs w:val="24"/>
          <w:shd w:val="clear" w:color="auto" w:fill="FFFFFF"/>
          <w:lang w:val="en-GB"/>
        </w:rPr>
        <w:t>Asia Pacific Business Review</w:t>
      </w:r>
      <w:r w:rsidRPr="00AD17BF">
        <w:rPr>
          <w:rFonts w:cs="Calibri"/>
          <w:szCs w:val="24"/>
          <w:shd w:val="clear" w:color="auto" w:fill="FFFFFF"/>
          <w:lang w:val="en-GB"/>
        </w:rPr>
        <w:t>, </w:t>
      </w:r>
      <w:r w:rsidRPr="00AE6310">
        <w:rPr>
          <w:rFonts w:cs="Calibri"/>
          <w:iCs/>
          <w:szCs w:val="24"/>
          <w:shd w:val="clear" w:color="auto" w:fill="FFFFFF"/>
          <w:lang w:val="en-GB"/>
        </w:rPr>
        <w:t>16</w:t>
      </w:r>
      <w:r w:rsidRPr="00AD17BF">
        <w:rPr>
          <w:rFonts w:cs="Calibri"/>
          <w:szCs w:val="24"/>
          <w:shd w:val="clear" w:color="auto" w:fill="FFFFFF"/>
          <w:lang w:val="en-GB"/>
        </w:rPr>
        <w:t xml:space="preserve">(3), 355-376. </w:t>
      </w:r>
      <w:r w:rsidRPr="00C77BEC">
        <w:rPr>
          <w:rFonts w:cs="Calibri"/>
          <w:color w:val="000000"/>
          <w:szCs w:val="24"/>
        </w:rPr>
        <w:t xml:space="preserve">doi: 10.1080/13602380902965558. </w:t>
      </w:r>
    </w:p>
    <w:p w:rsidR="00A77991" w:rsidRPr="00AD17BF" w:rsidRDefault="00A77991" w:rsidP="00A77991">
      <w:pPr>
        <w:rPr>
          <w:rFonts w:cs="Calibri"/>
          <w:szCs w:val="24"/>
          <w:lang w:val="en-GB"/>
        </w:rPr>
      </w:pPr>
      <w:r w:rsidRPr="00983553">
        <w:rPr>
          <w:rFonts w:cs="Calibri"/>
          <w:szCs w:val="24"/>
          <w:lang w:val="en-GB"/>
        </w:rPr>
        <w:t>Crane,</w:t>
      </w:r>
      <w:r w:rsidRPr="00AD17BF">
        <w:rPr>
          <w:rFonts w:cs="Calibri"/>
          <w:szCs w:val="24"/>
          <w:lang w:val="en-GB"/>
        </w:rPr>
        <w:t xml:space="preserve"> A., Palazzo, G., Spence, L.</w:t>
      </w:r>
      <w:r>
        <w:rPr>
          <w:rFonts w:cs="Calibri"/>
          <w:szCs w:val="24"/>
          <w:lang w:val="en-GB"/>
        </w:rPr>
        <w:t xml:space="preserve"> </w:t>
      </w:r>
      <w:r w:rsidRPr="00AD17BF">
        <w:rPr>
          <w:rFonts w:cs="Calibri"/>
          <w:szCs w:val="24"/>
          <w:lang w:val="en-GB"/>
        </w:rPr>
        <w:t>J. &amp; Matten, D. (2014)</w:t>
      </w:r>
      <w:r>
        <w:rPr>
          <w:rFonts w:cs="Calibri"/>
          <w:szCs w:val="24"/>
          <w:lang w:val="en-GB"/>
        </w:rPr>
        <w:t>.</w:t>
      </w:r>
      <w:r w:rsidRPr="00AD17BF">
        <w:rPr>
          <w:rFonts w:cs="Calibri"/>
          <w:szCs w:val="24"/>
          <w:lang w:val="en-GB"/>
        </w:rPr>
        <w:t xml:space="preserve"> Contesting the value of “creating shared value”. </w:t>
      </w:r>
      <w:r w:rsidRPr="00AD17BF">
        <w:rPr>
          <w:rFonts w:cs="Calibri"/>
          <w:i/>
          <w:szCs w:val="24"/>
          <w:lang w:val="en-GB"/>
        </w:rPr>
        <w:t>California Management Review</w:t>
      </w:r>
      <w:r w:rsidRPr="00AD17BF">
        <w:rPr>
          <w:rFonts w:cs="Calibri"/>
          <w:szCs w:val="24"/>
          <w:lang w:val="en-GB"/>
        </w:rPr>
        <w:t>, 56(2), 130–153.</w:t>
      </w:r>
      <w:r>
        <w:rPr>
          <w:rFonts w:cs="Calibri"/>
          <w:szCs w:val="24"/>
          <w:lang w:val="en-GB"/>
        </w:rPr>
        <w:t xml:space="preserve"> </w:t>
      </w:r>
      <w:r w:rsidRPr="00983553">
        <w:rPr>
          <w:rFonts w:cs="Calibri"/>
          <w:color w:val="000000"/>
          <w:szCs w:val="24"/>
        </w:rPr>
        <w:t xml:space="preserve">doi: </w:t>
      </w:r>
      <w:r w:rsidRPr="00C77BEC">
        <w:rPr>
          <w:rFonts w:cs="Calibri"/>
          <w:szCs w:val="24"/>
        </w:rPr>
        <w:t>10.1525/cmr.2014.56.2.130.</w:t>
      </w:r>
    </w:p>
    <w:p w:rsidR="00A77991" w:rsidRPr="00AD17BF" w:rsidRDefault="00A77991" w:rsidP="00A77991">
      <w:pPr>
        <w:rPr>
          <w:rFonts w:cs="Calibri"/>
          <w:szCs w:val="24"/>
          <w:lang w:val="en-GB" w:eastAsia="cs-CZ"/>
        </w:rPr>
      </w:pPr>
      <w:r w:rsidRPr="00912518">
        <w:rPr>
          <w:rFonts w:cs="Calibri"/>
          <w:szCs w:val="24"/>
          <w:lang w:val="en-GB" w:eastAsia="cs-CZ"/>
        </w:rPr>
        <w:t>European Commission.</w:t>
      </w:r>
      <w:r w:rsidRPr="00AD17BF">
        <w:rPr>
          <w:rFonts w:cs="Calibri"/>
          <w:szCs w:val="24"/>
          <w:lang w:val="en-GB" w:eastAsia="cs-CZ"/>
        </w:rPr>
        <w:t xml:space="preserve"> (2018). </w:t>
      </w:r>
      <w:r w:rsidRPr="00AD17BF">
        <w:rPr>
          <w:rFonts w:cs="Calibri"/>
          <w:i/>
          <w:szCs w:val="24"/>
          <w:lang w:val="en-GB" w:eastAsia="cs-CZ"/>
        </w:rPr>
        <w:t>Corporate social responsibility</w:t>
      </w:r>
      <w:r>
        <w:rPr>
          <w:rFonts w:cs="Calibri"/>
          <w:i/>
          <w:szCs w:val="24"/>
          <w:lang w:val="en-GB" w:eastAsia="cs-CZ"/>
        </w:rPr>
        <w:t xml:space="preserve"> &amp; Responsible Business Conduct</w:t>
      </w:r>
      <w:r w:rsidRPr="00CB0D42">
        <w:rPr>
          <w:rFonts w:cs="Calibri"/>
          <w:szCs w:val="24"/>
          <w:lang w:val="en-GB" w:eastAsia="cs-CZ"/>
        </w:rPr>
        <w:t xml:space="preserve">. </w:t>
      </w:r>
      <w:r>
        <w:rPr>
          <w:rFonts w:cs="Calibri"/>
          <w:szCs w:val="24"/>
        </w:rPr>
        <w:t>[cit. 2018-07-16</w:t>
      </w:r>
      <w:r w:rsidRPr="00CB0D42">
        <w:rPr>
          <w:rFonts w:cs="Calibri"/>
          <w:szCs w:val="24"/>
        </w:rPr>
        <w:t>].</w:t>
      </w:r>
      <w:r w:rsidRPr="00CB0D42">
        <w:rPr>
          <w:rFonts w:cs="Calibri"/>
          <w:color w:val="1F4E79"/>
          <w:szCs w:val="24"/>
        </w:rPr>
        <w:t xml:space="preserve"> </w:t>
      </w:r>
      <w:r w:rsidRPr="00AD17BF">
        <w:rPr>
          <w:rFonts w:cs="Calibri"/>
          <w:szCs w:val="24"/>
          <w:lang w:val="en-GB" w:eastAsia="cs-CZ"/>
        </w:rPr>
        <w:t xml:space="preserve">Retrieved from: </w:t>
      </w:r>
      <w:hyperlink r:id="rId31" w:history="1">
        <w:r w:rsidRPr="00AD17BF">
          <w:rPr>
            <w:rStyle w:val="Hypertextovodkaz"/>
            <w:rFonts w:cs="Calibri"/>
            <w:color w:val="auto"/>
            <w:szCs w:val="24"/>
            <w:u w:val="none"/>
            <w:lang w:val="en-GB" w:eastAsia="cs-CZ"/>
          </w:rPr>
          <w:t>http://ec.europa.eu/growth/industry/corporate-social-responsibility_en</w:t>
        </w:r>
      </w:hyperlink>
      <w:r>
        <w:t>.</w:t>
      </w:r>
    </w:p>
    <w:p w:rsidR="00A77991" w:rsidRPr="00C77BEC" w:rsidRDefault="00A77991" w:rsidP="00A77991">
      <w:pPr>
        <w:rPr>
          <w:rFonts w:cs="Calibri"/>
          <w:color w:val="000000"/>
          <w:szCs w:val="24"/>
          <w:lang w:val="en-GB"/>
        </w:rPr>
      </w:pPr>
      <w:r w:rsidRPr="00AD17BF">
        <w:rPr>
          <w:rFonts w:cs="Calibri"/>
          <w:szCs w:val="24"/>
          <w:lang w:val="en-GB"/>
        </w:rPr>
        <w:t xml:space="preserve">El Baz, J., </w:t>
      </w:r>
      <w:proofErr w:type="spellStart"/>
      <w:r w:rsidRPr="00AD17BF">
        <w:rPr>
          <w:rFonts w:cs="Calibri"/>
          <w:szCs w:val="24"/>
          <w:lang w:val="en-GB"/>
        </w:rPr>
        <w:t>Laguir</w:t>
      </w:r>
      <w:proofErr w:type="spellEnd"/>
      <w:r w:rsidRPr="00AD17BF">
        <w:rPr>
          <w:rFonts w:cs="Calibri"/>
          <w:szCs w:val="24"/>
          <w:lang w:val="en-GB"/>
        </w:rPr>
        <w:t xml:space="preserve">, I., Marais, M. &amp; </w:t>
      </w:r>
      <w:proofErr w:type="spellStart"/>
      <w:r w:rsidRPr="00AD17BF">
        <w:rPr>
          <w:rFonts w:cs="Calibri"/>
          <w:szCs w:val="24"/>
          <w:lang w:val="en-GB"/>
        </w:rPr>
        <w:t>Staglianò</w:t>
      </w:r>
      <w:proofErr w:type="spellEnd"/>
      <w:r w:rsidRPr="00AD17BF">
        <w:rPr>
          <w:rFonts w:cs="Calibri"/>
          <w:szCs w:val="24"/>
          <w:lang w:val="en-GB"/>
        </w:rPr>
        <w:t xml:space="preserve">, R. (2016). Influence of national institutions on the corporate social responsibility practices of small-and medium-sized enterprises in the food-processing industry: Differences between France and Morocco. </w:t>
      </w:r>
      <w:r w:rsidRPr="00AD17BF">
        <w:rPr>
          <w:rFonts w:cs="Calibri"/>
          <w:i/>
          <w:szCs w:val="24"/>
          <w:lang w:val="en-GB"/>
        </w:rPr>
        <w:t>Journal of Business Ethics</w:t>
      </w:r>
      <w:r w:rsidRPr="00AD17BF">
        <w:rPr>
          <w:rFonts w:cs="Calibri"/>
          <w:szCs w:val="24"/>
          <w:lang w:val="en-GB"/>
        </w:rPr>
        <w:t>, 134(1), 117–133.</w:t>
      </w:r>
      <w:r w:rsidRPr="00C77BEC">
        <w:rPr>
          <w:color w:val="1F4E79"/>
          <w:szCs w:val="24"/>
        </w:rPr>
        <w:t xml:space="preserve"> </w:t>
      </w:r>
      <w:r w:rsidRPr="00C77BEC">
        <w:rPr>
          <w:rStyle w:val="A3"/>
          <w:sz w:val="24"/>
          <w:szCs w:val="24"/>
        </w:rPr>
        <w:t>doi: 10.1007/s10551-014-2417-z.</w:t>
      </w:r>
    </w:p>
    <w:p w:rsidR="00A77991" w:rsidRPr="00AD17BF" w:rsidRDefault="00A77991" w:rsidP="00A77991">
      <w:pPr>
        <w:pStyle w:val="Reference"/>
        <w:rPr>
          <w:rFonts w:ascii="Calibri" w:hAnsi="Calibri" w:cs="Calibri"/>
          <w:szCs w:val="24"/>
          <w:lang w:val="en-GB"/>
        </w:rPr>
      </w:pPr>
      <w:r w:rsidRPr="007B68A6">
        <w:rPr>
          <w:rFonts w:ascii="Calibri" w:hAnsi="Calibri" w:cs="Calibri"/>
          <w:szCs w:val="24"/>
          <w:lang w:val="en-GB"/>
        </w:rPr>
        <w:t>Elkington,</w:t>
      </w:r>
      <w:r w:rsidRPr="00AD17BF">
        <w:rPr>
          <w:rFonts w:ascii="Calibri" w:hAnsi="Calibri" w:cs="Calibri"/>
          <w:szCs w:val="24"/>
          <w:lang w:val="en-GB"/>
        </w:rPr>
        <w:t xml:space="preserve"> J.</w:t>
      </w:r>
      <w:r>
        <w:rPr>
          <w:rFonts w:ascii="Calibri" w:hAnsi="Calibri" w:cs="Calibri"/>
          <w:szCs w:val="24"/>
          <w:lang w:val="en-GB"/>
        </w:rPr>
        <w:t xml:space="preserve"> S. H.</w:t>
      </w:r>
      <w:r w:rsidRPr="00AD17BF">
        <w:rPr>
          <w:rFonts w:ascii="Calibri" w:hAnsi="Calibri" w:cs="Calibri"/>
          <w:szCs w:val="24"/>
          <w:lang w:val="en-GB"/>
        </w:rPr>
        <w:t xml:space="preserve"> (1997). </w:t>
      </w:r>
      <w:r w:rsidRPr="00AD17BF">
        <w:rPr>
          <w:rFonts w:ascii="Calibri" w:hAnsi="Calibri" w:cs="Calibri"/>
          <w:i/>
          <w:szCs w:val="24"/>
          <w:lang w:val="en-GB"/>
        </w:rPr>
        <w:t xml:space="preserve">Cannibals with Forks: </w:t>
      </w:r>
      <w:r w:rsidR="00AA25CB">
        <w:rPr>
          <w:rFonts w:ascii="Calibri" w:hAnsi="Calibri" w:cs="Calibri"/>
          <w:i/>
          <w:szCs w:val="24"/>
          <w:lang w:val="en-GB"/>
        </w:rPr>
        <w:t>T</w:t>
      </w:r>
      <w:r w:rsidRPr="00AD17BF">
        <w:rPr>
          <w:rFonts w:ascii="Calibri" w:hAnsi="Calibri" w:cs="Calibri"/>
          <w:i/>
          <w:szCs w:val="24"/>
          <w:lang w:val="en-GB"/>
        </w:rPr>
        <w:t xml:space="preserve">he Triple Bottom Line of </w:t>
      </w:r>
      <w:r>
        <w:rPr>
          <w:rFonts w:ascii="Calibri" w:hAnsi="Calibri" w:cs="Calibri"/>
          <w:i/>
          <w:szCs w:val="24"/>
          <w:lang w:val="en-GB"/>
        </w:rPr>
        <w:t>21st</w:t>
      </w:r>
      <w:r w:rsidRPr="00AD17BF">
        <w:rPr>
          <w:rFonts w:ascii="Calibri" w:hAnsi="Calibri" w:cs="Calibri"/>
          <w:i/>
          <w:szCs w:val="24"/>
          <w:lang w:val="en-GB"/>
        </w:rPr>
        <w:t xml:space="preserve"> Century Business</w:t>
      </w:r>
      <w:r w:rsidRPr="00AD17BF">
        <w:rPr>
          <w:rFonts w:ascii="Calibri" w:hAnsi="Calibri" w:cs="Calibri"/>
          <w:szCs w:val="24"/>
          <w:lang w:val="en-GB"/>
        </w:rPr>
        <w:t>. Oxford</w:t>
      </w:r>
      <w:r>
        <w:rPr>
          <w:rFonts w:ascii="Calibri" w:hAnsi="Calibri" w:cs="Calibri"/>
          <w:szCs w:val="24"/>
          <w:lang w:val="en-GB"/>
        </w:rPr>
        <w:t>, United Kingdom: Capstone</w:t>
      </w:r>
      <w:r w:rsidRPr="00AD17BF">
        <w:rPr>
          <w:rFonts w:ascii="Calibri" w:hAnsi="Calibri" w:cs="Calibri"/>
          <w:szCs w:val="24"/>
          <w:lang w:val="en-GB"/>
        </w:rPr>
        <w:t>.</w:t>
      </w:r>
    </w:p>
    <w:p w:rsidR="00A77991" w:rsidRPr="007841DD" w:rsidRDefault="00A77991" w:rsidP="00A77991">
      <w:pPr>
        <w:rPr>
          <w:rFonts w:cs="Calibri"/>
          <w:szCs w:val="24"/>
          <w:lang w:val="en-GB"/>
        </w:rPr>
      </w:pPr>
      <w:r w:rsidRPr="006D7139">
        <w:rPr>
          <w:rFonts w:cs="Calibri"/>
          <w:szCs w:val="24"/>
          <w:lang w:val="en-GB"/>
        </w:rPr>
        <w:t>Ferreira,</w:t>
      </w:r>
      <w:r w:rsidRPr="00AD17BF">
        <w:rPr>
          <w:rFonts w:cs="Calibri"/>
          <w:szCs w:val="24"/>
          <w:lang w:val="en-GB"/>
        </w:rPr>
        <w:t xml:space="preserve"> P. &amp; Real de Oliveira, E. (2014)</w:t>
      </w:r>
      <w:r>
        <w:rPr>
          <w:rFonts w:cs="Calibri"/>
          <w:szCs w:val="24"/>
          <w:lang w:val="en-GB"/>
        </w:rPr>
        <w:t>.</w:t>
      </w:r>
      <w:r w:rsidRPr="00AD17BF">
        <w:rPr>
          <w:rFonts w:cs="Calibri"/>
          <w:szCs w:val="24"/>
          <w:lang w:val="en-GB"/>
        </w:rPr>
        <w:t xml:space="preserve"> Does corporate social responsibility impact on employee engagement? </w:t>
      </w:r>
      <w:r w:rsidRPr="00AD17BF">
        <w:rPr>
          <w:rFonts w:cs="Calibri"/>
          <w:i/>
          <w:szCs w:val="24"/>
          <w:lang w:val="en-GB"/>
        </w:rPr>
        <w:t>Journal of Workplace Learning</w:t>
      </w:r>
      <w:r>
        <w:rPr>
          <w:rFonts w:cs="Calibri"/>
          <w:szCs w:val="24"/>
          <w:lang w:val="en-GB"/>
        </w:rPr>
        <w:t>, 26(3/4), 232–247</w:t>
      </w:r>
      <w:r w:rsidRPr="00AD17BF">
        <w:rPr>
          <w:rFonts w:cs="Calibri"/>
          <w:szCs w:val="24"/>
          <w:lang w:val="en-GB"/>
        </w:rPr>
        <w:t>.</w:t>
      </w:r>
      <w:r>
        <w:rPr>
          <w:rFonts w:cs="Calibri"/>
          <w:szCs w:val="24"/>
          <w:lang w:val="en-GB"/>
        </w:rPr>
        <w:t xml:space="preserve"> </w:t>
      </w:r>
      <w:r w:rsidRPr="007841DD">
        <w:rPr>
          <w:rStyle w:val="A3"/>
          <w:sz w:val="24"/>
          <w:szCs w:val="24"/>
        </w:rPr>
        <w:t>doi:</w:t>
      </w:r>
      <w:r>
        <w:rPr>
          <w:rStyle w:val="A3"/>
          <w:sz w:val="24"/>
          <w:szCs w:val="24"/>
        </w:rPr>
        <w:t xml:space="preserve"> </w:t>
      </w:r>
      <w:r w:rsidRPr="00C77BEC">
        <w:rPr>
          <w:rFonts w:cs="Calibri"/>
          <w:szCs w:val="24"/>
        </w:rPr>
        <w:t>10.1108/JWL-09-2013-0070.</w:t>
      </w:r>
    </w:p>
    <w:p w:rsidR="00A77991" w:rsidRPr="00AD17BF" w:rsidRDefault="00A77991" w:rsidP="00A77991">
      <w:pPr>
        <w:rPr>
          <w:rFonts w:cs="Calibri"/>
          <w:szCs w:val="24"/>
          <w:lang w:val="en-GB"/>
        </w:rPr>
      </w:pPr>
      <w:r w:rsidRPr="00AD17BF">
        <w:rPr>
          <w:rFonts w:cs="Calibri"/>
          <w:szCs w:val="24"/>
          <w:lang w:val="en-GB"/>
        </w:rPr>
        <w:t xml:space="preserve">Freeman, R. E. (1984). </w:t>
      </w:r>
      <w:r w:rsidRPr="00AD17BF">
        <w:rPr>
          <w:rFonts w:cs="Calibri"/>
          <w:i/>
          <w:szCs w:val="24"/>
          <w:lang w:val="en-GB"/>
        </w:rPr>
        <w:t>Strategic management: A stakeholder approach</w:t>
      </w:r>
      <w:r w:rsidRPr="00AD17BF">
        <w:rPr>
          <w:rFonts w:cs="Calibri"/>
          <w:szCs w:val="24"/>
          <w:lang w:val="en-GB"/>
        </w:rPr>
        <w:t>. Boston</w:t>
      </w:r>
      <w:r>
        <w:rPr>
          <w:rFonts w:cs="Calibri"/>
          <w:szCs w:val="24"/>
          <w:lang w:val="en-GB"/>
        </w:rPr>
        <w:t>, United States</w:t>
      </w:r>
      <w:r w:rsidRPr="00AD17BF">
        <w:rPr>
          <w:rFonts w:cs="Calibri"/>
          <w:szCs w:val="24"/>
          <w:lang w:val="en-GB"/>
        </w:rPr>
        <w:t>: Pitman.</w:t>
      </w:r>
    </w:p>
    <w:p w:rsidR="00A77991" w:rsidRPr="00AD17BF" w:rsidRDefault="00A77991" w:rsidP="00A77991">
      <w:pPr>
        <w:rPr>
          <w:rFonts w:cs="Calibri"/>
          <w:szCs w:val="24"/>
          <w:lang w:val="en-GB"/>
        </w:rPr>
      </w:pPr>
      <w:proofErr w:type="spellStart"/>
      <w:r w:rsidRPr="000C2380">
        <w:rPr>
          <w:rFonts w:cs="Calibri"/>
          <w:szCs w:val="24"/>
          <w:lang w:val="en-GB"/>
        </w:rPr>
        <w:t>Graafland</w:t>
      </w:r>
      <w:proofErr w:type="spellEnd"/>
      <w:r w:rsidRPr="000C2380">
        <w:rPr>
          <w:rFonts w:cs="Calibri"/>
          <w:szCs w:val="24"/>
          <w:lang w:val="en-GB"/>
        </w:rPr>
        <w:t>,</w:t>
      </w:r>
      <w:r w:rsidRPr="00AD17BF">
        <w:rPr>
          <w:rFonts w:cs="Calibri"/>
          <w:szCs w:val="24"/>
          <w:lang w:val="en-GB"/>
        </w:rPr>
        <w:t xml:space="preserve"> J., Van De </w:t>
      </w:r>
      <w:proofErr w:type="spellStart"/>
      <w:r w:rsidRPr="00AD17BF">
        <w:rPr>
          <w:rFonts w:cs="Calibri"/>
          <w:szCs w:val="24"/>
          <w:lang w:val="en-GB"/>
        </w:rPr>
        <w:t>Ven</w:t>
      </w:r>
      <w:proofErr w:type="spellEnd"/>
      <w:r>
        <w:rPr>
          <w:rFonts w:cs="Calibri"/>
          <w:szCs w:val="24"/>
          <w:lang w:val="en-GB"/>
        </w:rPr>
        <w:t xml:space="preserve">, </w:t>
      </w:r>
      <w:r w:rsidRPr="00AD17BF">
        <w:rPr>
          <w:rFonts w:cs="Calibri"/>
          <w:szCs w:val="24"/>
          <w:lang w:val="en-GB"/>
        </w:rPr>
        <w:t xml:space="preserve">B.  </w:t>
      </w:r>
      <w:r>
        <w:rPr>
          <w:rFonts w:cs="Calibri"/>
          <w:szCs w:val="24"/>
          <w:lang w:val="en-GB"/>
        </w:rPr>
        <w:t>&amp;</w:t>
      </w:r>
      <w:r w:rsidRPr="00AD17BF">
        <w:rPr>
          <w:rFonts w:cs="Calibri"/>
          <w:szCs w:val="24"/>
          <w:lang w:val="en-GB"/>
        </w:rPr>
        <w:t xml:space="preserve"> </w:t>
      </w:r>
      <w:proofErr w:type="spellStart"/>
      <w:r w:rsidRPr="00AD17BF">
        <w:rPr>
          <w:rFonts w:cs="Calibri"/>
          <w:szCs w:val="24"/>
          <w:lang w:val="en-GB"/>
        </w:rPr>
        <w:t>Stoffele</w:t>
      </w:r>
      <w:proofErr w:type="spellEnd"/>
      <w:r>
        <w:rPr>
          <w:rFonts w:cs="Calibri"/>
          <w:szCs w:val="24"/>
          <w:lang w:val="en-GB"/>
        </w:rPr>
        <w:t>,</w:t>
      </w:r>
      <w:r w:rsidRPr="00AD17BF">
        <w:rPr>
          <w:rFonts w:cs="Calibri"/>
          <w:szCs w:val="24"/>
          <w:lang w:val="en-GB"/>
        </w:rPr>
        <w:t xml:space="preserve"> N. (2003). Strategies and Instruments for Organising CSR by Small and Large Businesses in the Netherlands. </w:t>
      </w:r>
      <w:r w:rsidRPr="00AD17BF">
        <w:rPr>
          <w:rFonts w:cs="Calibri"/>
          <w:i/>
          <w:szCs w:val="24"/>
          <w:lang w:val="en-GB"/>
        </w:rPr>
        <w:t>Journal of Business Ethics</w:t>
      </w:r>
      <w:r>
        <w:rPr>
          <w:rFonts w:cs="Calibri"/>
          <w:szCs w:val="24"/>
          <w:lang w:val="en-GB"/>
        </w:rPr>
        <w:t>,</w:t>
      </w:r>
      <w:r w:rsidRPr="00AD17BF">
        <w:rPr>
          <w:rFonts w:cs="Calibri"/>
          <w:szCs w:val="24"/>
          <w:lang w:val="en-GB"/>
        </w:rPr>
        <w:t xml:space="preserve"> 47(1), 45–60.</w:t>
      </w:r>
      <w:r>
        <w:rPr>
          <w:rFonts w:cs="Calibri"/>
          <w:szCs w:val="24"/>
          <w:lang w:val="en-GB"/>
        </w:rPr>
        <w:t xml:space="preserve"> </w:t>
      </w:r>
      <w:r w:rsidRPr="007841DD">
        <w:rPr>
          <w:rStyle w:val="A3"/>
          <w:sz w:val="24"/>
          <w:szCs w:val="24"/>
        </w:rPr>
        <w:t>doi:</w:t>
      </w:r>
      <w:r w:rsidRPr="000F02B3">
        <w:rPr>
          <w:rFonts w:ascii="Helvetica" w:hAnsi="Helvetica"/>
          <w:color w:val="333333"/>
          <w:spacing w:val="2"/>
          <w:sz w:val="21"/>
          <w:szCs w:val="21"/>
        </w:rPr>
        <w:t xml:space="preserve"> </w:t>
      </w:r>
      <w:r w:rsidRPr="00C77BEC">
        <w:rPr>
          <w:rStyle w:val="bibliographic-informationvalue"/>
          <w:rFonts w:cs="Calibri"/>
          <w:color w:val="333333"/>
          <w:spacing w:val="2"/>
          <w:szCs w:val="24"/>
        </w:rPr>
        <w:t>10.1023/A:1026240912016.</w:t>
      </w:r>
    </w:p>
    <w:p w:rsidR="00A77991" w:rsidRPr="00AD17BF" w:rsidRDefault="00A77991" w:rsidP="00A77991">
      <w:pPr>
        <w:rPr>
          <w:rFonts w:cs="Calibri"/>
          <w:szCs w:val="24"/>
          <w:lang w:val="en-GB"/>
        </w:rPr>
      </w:pPr>
      <w:r w:rsidRPr="00AD17BF">
        <w:rPr>
          <w:rFonts w:cs="Calibri"/>
          <w:szCs w:val="24"/>
          <w:lang w:val="en-GB"/>
        </w:rPr>
        <w:t>Greenwood, M. (2013)</w:t>
      </w:r>
      <w:r>
        <w:rPr>
          <w:rFonts w:cs="Calibri"/>
          <w:szCs w:val="24"/>
          <w:lang w:val="en-GB"/>
        </w:rPr>
        <w:t>.</w:t>
      </w:r>
      <w:r w:rsidRPr="00AD17BF">
        <w:rPr>
          <w:rFonts w:cs="Calibri"/>
          <w:szCs w:val="24"/>
          <w:lang w:val="en-GB"/>
        </w:rPr>
        <w:t xml:space="preserve"> Ethical analyses of HRM: A review and research agenda. </w:t>
      </w:r>
      <w:r w:rsidRPr="00AD17BF">
        <w:rPr>
          <w:rFonts w:cs="Calibri"/>
          <w:i/>
          <w:szCs w:val="24"/>
          <w:lang w:val="en-GB"/>
        </w:rPr>
        <w:t>Journal of Business Ethics</w:t>
      </w:r>
      <w:r w:rsidRPr="00AD17BF">
        <w:rPr>
          <w:rFonts w:cs="Calibri"/>
          <w:szCs w:val="24"/>
          <w:lang w:val="en-GB"/>
        </w:rPr>
        <w:t>, 114(2), 355–366.</w:t>
      </w:r>
      <w:r w:rsidRPr="00C77BEC">
        <w:rPr>
          <w:color w:val="1F4E79"/>
          <w:szCs w:val="24"/>
        </w:rPr>
        <w:t xml:space="preserve"> </w:t>
      </w:r>
      <w:r w:rsidRPr="00C77BEC">
        <w:rPr>
          <w:rStyle w:val="A3"/>
          <w:sz w:val="24"/>
          <w:szCs w:val="24"/>
        </w:rPr>
        <w:t>doi: 10.1007/s10551-012-1354-y.</w:t>
      </w:r>
    </w:p>
    <w:p w:rsidR="00A77991" w:rsidRPr="00F451B4" w:rsidRDefault="00A77991" w:rsidP="00A77991">
      <w:pPr>
        <w:spacing w:line="240" w:lineRule="atLeast"/>
        <w:rPr>
          <w:rFonts w:ascii="Arial" w:hAnsi="Arial" w:cs="Arial"/>
          <w:color w:val="767676"/>
          <w:sz w:val="21"/>
          <w:szCs w:val="21"/>
          <w:lang w:val="cs-CZ" w:eastAsia="cs-CZ"/>
        </w:rPr>
      </w:pPr>
      <w:proofErr w:type="spellStart"/>
      <w:r w:rsidRPr="00A6663C">
        <w:rPr>
          <w:rFonts w:cs="Calibri"/>
          <w:szCs w:val="24"/>
          <w:lang w:val="en-GB"/>
        </w:rPr>
        <w:t>Heugens</w:t>
      </w:r>
      <w:proofErr w:type="spellEnd"/>
      <w:r w:rsidRPr="00A6663C">
        <w:rPr>
          <w:rFonts w:cs="Calibri"/>
          <w:szCs w:val="24"/>
          <w:lang w:val="en-GB"/>
        </w:rPr>
        <w:t>,</w:t>
      </w:r>
      <w:r>
        <w:rPr>
          <w:rFonts w:cs="Calibri"/>
          <w:szCs w:val="24"/>
          <w:lang w:val="en-GB"/>
        </w:rPr>
        <w:t xml:space="preserve"> P., </w:t>
      </w:r>
      <w:proofErr w:type="spellStart"/>
      <w:r>
        <w:rPr>
          <w:rFonts w:cs="Calibri"/>
          <w:szCs w:val="24"/>
          <w:lang w:val="en-GB"/>
        </w:rPr>
        <w:t>Kaptein</w:t>
      </w:r>
      <w:proofErr w:type="spellEnd"/>
      <w:r>
        <w:rPr>
          <w:rFonts w:cs="Calibri"/>
          <w:szCs w:val="24"/>
          <w:lang w:val="en-GB"/>
        </w:rPr>
        <w:t>,</w:t>
      </w:r>
      <w:r w:rsidRPr="009D731B">
        <w:rPr>
          <w:rFonts w:cs="Calibri"/>
          <w:szCs w:val="24"/>
          <w:lang w:val="en-GB"/>
        </w:rPr>
        <w:t xml:space="preserve"> </w:t>
      </w:r>
      <w:r>
        <w:rPr>
          <w:rFonts w:cs="Calibri"/>
          <w:szCs w:val="24"/>
          <w:lang w:val="en-GB"/>
        </w:rPr>
        <w:t>M.   &amp;</w:t>
      </w:r>
      <w:r w:rsidRPr="00AD17BF">
        <w:rPr>
          <w:rFonts w:cs="Calibri"/>
          <w:szCs w:val="24"/>
          <w:lang w:val="en-GB"/>
        </w:rPr>
        <w:t xml:space="preserve"> </w:t>
      </w:r>
      <w:r>
        <w:rPr>
          <w:rFonts w:cs="Calibri"/>
          <w:szCs w:val="24"/>
          <w:lang w:val="en-GB"/>
        </w:rPr>
        <w:t xml:space="preserve">Van Oosterhout, </w:t>
      </w:r>
      <w:r w:rsidRPr="00AD17BF">
        <w:rPr>
          <w:rFonts w:cs="Calibri"/>
          <w:szCs w:val="24"/>
          <w:lang w:val="en-GB"/>
        </w:rPr>
        <w:t>J.</w:t>
      </w:r>
      <w:r>
        <w:rPr>
          <w:rFonts w:cs="Calibri"/>
          <w:szCs w:val="24"/>
          <w:lang w:val="en-GB"/>
        </w:rPr>
        <w:t xml:space="preserve"> H.</w:t>
      </w:r>
      <w:r w:rsidRPr="00AD17BF">
        <w:rPr>
          <w:rFonts w:cs="Calibri"/>
          <w:szCs w:val="24"/>
          <w:lang w:val="en-GB"/>
        </w:rPr>
        <w:t xml:space="preserve"> </w:t>
      </w:r>
      <w:r>
        <w:rPr>
          <w:rFonts w:cs="Calibri"/>
          <w:szCs w:val="24"/>
          <w:lang w:val="en-GB"/>
        </w:rPr>
        <w:t xml:space="preserve"> (2008). Contracts to communities: A processual model of organizational v</w:t>
      </w:r>
      <w:r w:rsidRPr="00AD17BF">
        <w:rPr>
          <w:rFonts w:cs="Calibri"/>
          <w:szCs w:val="24"/>
          <w:lang w:val="en-GB"/>
        </w:rPr>
        <w:t xml:space="preserve">irtue. </w:t>
      </w:r>
      <w:r w:rsidRPr="00AD17BF">
        <w:rPr>
          <w:rFonts w:cs="Calibri"/>
          <w:i/>
          <w:szCs w:val="24"/>
          <w:lang w:val="en-GB"/>
        </w:rPr>
        <w:t>Journal of Management Studies</w:t>
      </w:r>
      <w:r>
        <w:rPr>
          <w:rFonts w:cs="Calibri"/>
          <w:szCs w:val="24"/>
          <w:lang w:val="en-GB"/>
        </w:rPr>
        <w:t xml:space="preserve">, 45(1), 101-121. </w:t>
      </w:r>
      <w:r>
        <w:rPr>
          <w:rFonts w:cs="Calibri"/>
          <w:szCs w:val="24"/>
        </w:rPr>
        <w:t>d</w:t>
      </w:r>
      <w:r>
        <w:rPr>
          <w:rFonts w:cs="Calibri"/>
          <w:szCs w:val="24"/>
          <w:lang w:val="en-GB"/>
        </w:rPr>
        <w:t>oi</w:t>
      </w:r>
      <w:r>
        <w:rPr>
          <w:rFonts w:cs="Calibri"/>
          <w:szCs w:val="24"/>
          <w:lang w:val="ru-RU"/>
        </w:rPr>
        <w:t xml:space="preserve">: </w:t>
      </w:r>
      <w:r w:rsidRPr="00C77BEC">
        <w:rPr>
          <w:rFonts w:cs="Calibri"/>
          <w:bCs/>
          <w:szCs w:val="24"/>
          <w:lang w:val="cs-CZ" w:eastAsia="cs-CZ"/>
        </w:rPr>
        <w:t>10.1111/j.1467-6486.2007.00738.x</w:t>
      </w:r>
      <w:r w:rsidRPr="00C77BEC">
        <w:rPr>
          <w:rFonts w:cs="Calibri"/>
          <w:szCs w:val="24"/>
          <w:lang w:val="cs-CZ" w:eastAsia="cs-CZ"/>
        </w:rPr>
        <w:t>.</w:t>
      </w:r>
    </w:p>
    <w:p w:rsidR="00A77991" w:rsidRPr="00AD17BF" w:rsidRDefault="00A77991" w:rsidP="00A77991">
      <w:pPr>
        <w:rPr>
          <w:rFonts w:cs="Calibri"/>
          <w:szCs w:val="24"/>
          <w:lang w:val="en-GB"/>
        </w:rPr>
      </w:pPr>
      <w:proofErr w:type="spellStart"/>
      <w:r w:rsidRPr="0035422F">
        <w:rPr>
          <w:rFonts w:cs="Calibri"/>
          <w:szCs w:val="24"/>
          <w:lang w:val="en-GB"/>
        </w:rPr>
        <w:t>Jeppesen</w:t>
      </w:r>
      <w:proofErr w:type="spellEnd"/>
      <w:r w:rsidRPr="0035422F">
        <w:rPr>
          <w:rFonts w:cs="Calibri"/>
          <w:szCs w:val="24"/>
          <w:lang w:val="en-GB"/>
        </w:rPr>
        <w:t>,</w:t>
      </w:r>
      <w:r>
        <w:rPr>
          <w:rFonts w:cs="Calibri"/>
          <w:szCs w:val="24"/>
          <w:lang w:val="en-GB"/>
        </w:rPr>
        <w:t xml:space="preserve"> S., </w:t>
      </w:r>
      <w:proofErr w:type="spellStart"/>
      <w:r>
        <w:rPr>
          <w:rFonts w:cs="Calibri"/>
          <w:szCs w:val="24"/>
          <w:lang w:val="en-GB"/>
        </w:rPr>
        <w:t>Kothuis</w:t>
      </w:r>
      <w:proofErr w:type="spellEnd"/>
      <w:r>
        <w:rPr>
          <w:rFonts w:cs="Calibri"/>
          <w:szCs w:val="24"/>
          <w:lang w:val="en-GB"/>
        </w:rPr>
        <w:t>, B.  &amp;</w:t>
      </w:r>
      <w:r w:rsidRPr="00AD17BF">
        <w:rPr>
          <w:rFonts w:cs="Calibri"/>
          <w:szCs w:val="24"/>
          <w:lang w:val="en-GB"/>
        </w:rPr>
        <w:t xml:space="preserve"> Tran</w:t>
      </w:r>
      <w:r>
        <w:rPr>
          <w:rFonts w:cs="Calibri"/>
          <w:szCs w:val="24"/>
          <w:lang w:val="en-GB"/>
        </w:rPr>
        <w:t xml:space="preserve">, A. N. </w:t>
      </w:r>
      <w:r w:rsidRPr="00AD17BF">
        <w:rPr>
          <w:rFonts w:cs="Calibri"/>
          <w:szCs w:val="24"/>
          <w:lang w:val="en-GB"/>
        </w:rPr>
        <w:t xml:space="preserve">(2012). </w:t>
      </w:r>
      <w:r w:rsidRPr="00AD17BF">
        <w:rPr>
          <w:rFonts w:cs="Calibri"/>
          <w:i/>
          <w:szCs w:val="24"/>
          <w:lang w:val="en-GB"/>
        </w:rPr>
        <w:t>Corporate Social Responsibility and Competitiveness for SMEs in Developing Countries: South Africa and Vietnam</w:t>
      </w:r>
      <w:r w:rsidRPr="00AD17BF">
        <w:rPr>
          <w:rFonts w:cs="Calibri"/>
          <w:szCs w:val="24"/>
          <w:lang w:val="en-GB"/>
        </w:rPr>
        <w:t>. Paris</w:t>
      </w:r>
      <w:r>
        <w:rPr>
          <w:rFonts w:cs="Calibri"/>
          <w:szCs w:val="24"/>
          <w:lang w:val="en-GB"/>
        </w:rPr>
        <w:t>, France</w:t>
      </w:r>
      <w:r w:rsidRPr="00AD17BF">
        <w:rPr>
          <w:rFonts w:cs="Calibri"/>
          <w:szCs w:val="24"/>
          <w:lang w:val="en-GB"/>
        </w:rPr>
        <w:t xml:space="preserve">: </w:t>
      </w:r>
      <w:proofErr w:type="spellStart"/>
      <w:r w:rsidRPr="00AD17BF">
        <w:rPr>
          <w:rFonts w:cs="Calibri"/>
          <w:szCs w:val="24"/>
          <w:lang w:val="en-GB"/>
        </w:rPr>
        <w:t>Agence</w:t>
      </w:r>
      <w:proofErr w:type="spellEnd"/>
      <w:r w:rsidRPr="00AD17BF">
        <w:rPr>
          <w:rFonts w:cs="Calibri"/>
          <w:szCs w:val="24"/>
          <w:lang w:val="en-GB"/>
        </w:rPr>
        <w:t xml:space="preserve"> </w:t>
      </w:r>
      <w:proofErr w:type="spellStart"/>
      <w:r w:rsidRPr="00AD17BF">
        <w:rPr>
          <w:rFonts w:cs="Calibri"/>
          <w:szCs w:val="24"/>
          <w:lang w:val="en-GB"/>
        </w:rPr>
        <w:t>Française</w:t>
      </w:r>
      <w:proofErr w:type="spellEnd"/>
      <w:r w:rsidRPr="00AD17BF">
        <w:rPr>
          <w:rFonts w:cs="Calibri"/>
          <w:szCs w:val="24"/>
          <w:lang w:val="en-GB"/>
        </w:rPr>
        <w:t xml:space="preserve"> de </w:t>
      </w:r>
      <w:proofErr w:type="spellStart"/>
      <w:r w:rsidRPr="00AD17BF">
        <w:rPr>
          <w:rFonts w:cs="Calibri"/>
          <w:szCs w:val="24"/>
          <w:lang w:val="en-GB"/>
        </w:rPr>
        <w:t>Développement</w:t>
      </w:r>
      <w:proofErr w:type="spellEnd"/>
      <w:r w:rsidRPr="00AD17BF">
        <w:rPr>
          <w:rFonts w:cs="Calibri"/>
          <w:szCs w:val="24"/>
          <w:lang w:val="en-GB"/>
        </w:rPr>
        <w:t>.</w:t>
      </w:r>
    </w:p>
    <w:p w:rsidR="00A77991" w:rsidRDefault="00A77991" w:rsidP="00A77991">
      <w:pPr>
        <w:rPr>
          <w:rFonts w:cs="Calibri"/>
          <w:color w:val="000000"/>
          <w:szCs w:val="24"/>
        </w:rPr>
      </w:pPr>
      <w:r w:rsidRPr="00AD17BF">
        <w:rPr>
          <w:rFonts w:cs="Calibri"/>
          <w:szCs w:val="24"/>
          <w:lang w:val="en-GB"/>
        </w:rPr>
        <w:t>Kim, H.</w:t>
      </w:r>
      <w:r>
        <w:rPr>
          <w:rFonts w:cs="Calibri"/>
          <w:szCs w:val="24"/>
          <w:lang w:val="en-GB"/>
        </w:rPr>
        <w:t xml:space="preserve"> </w:t>
      </w:r>
      <w:r w:rsidRPr="00AD17BF">
        <w:rPr>
          <w:rFonts w:cs="Calibri"/>
          <w:szCs w:val="24"/>
          <w:lang w:val="en-GB"/>
        </w:rPr>
        <w:t>R., Lee, M., Lee, H.</w:t>
      </w:r>
      <w:r>
        <w:rPr>
          <w:rFonts w:cs="Calibri"/>
          <w:szCs w:val="24"/>
          <w:lang w:val="en-GB"/>
        </w:rPr>
        <w:t xml:space="preserve"> </w:t>
      </w:r>
      <w:r w:rsidRPr="00AD17BF">
        <w:rPr>
          <w:rFonts w:cs="Calibri"/>
          <w:szCs w:val="24"/>
          <w:lang w:val="en-GB"/>
        </w:rPr>
        <w:t>T., &amp; Kim, N.</w:t>
      </w:r>
      <w:r>
        <w:rPr>
          <w:rFonts w:cs="Calibri"/>
          <w:szCs w:val="24"/>
          <w:lang w:val="en-GB"/>
        </w:rPr>
        <w:t xml:space="preserve"> </w:t>
      </w:r>
      <w:r w:rsidRPr="00AD17BF">
        <w:rPr>
          <w:rFonts w:cs="Calibri"/>
          <w:szCs w:val="24"/>
          <w:lang w:val="en-GB"/>
        </w:rPr>
        <w:t>M. (2010)</w:t>
      </w:r>
      <w:r>
        <w:rPr>
          <w:rFonts w:cs="Calibri"/>
          <w:szCs w:val="24"/>
          <w:lang w:val="en-GB"/>
        </w:rPr>
        <w:t>.</w:t>
      </w:r>
      <w:r w:rsidRPr="00AD17BF">
        <w:rPr>
          <w:rFonts w:cs="Calibri"/>
          <w:szCs w:val="24"/>
          <w:lang w:val="en-GB"/>
        </w:rPr>
        <w:t xml:space="preserve"> Corporate social responsibility and employee–company identification. </w:t>
      </w:r>
      <w:r w:rsidRPr="00AD17BF">
        <w:rPr>
          <w:rFonts w:cs="Calibri"/>
          <w:i/>
          <w:szCs w:val="24"/>
          <w:lang w:val="en-GB"/>
        </w:rPr>
        <w:t>Journal of Business Ethics</w:t>
      </w:r>
      <w:r w:rsidRPr="00AD17BF">
        <w:rPr>
          <w:rFonts w:cs="Calibri"/>
          <w:szCs w:val="24"/>
          <w:lang w:val="en-GB"/>
        </w:rPr>
        <w:t>, 95(4), 557–569.</w:t>
      </w:r>
      <w:r w:rsidRPr="00C77BEC">
        <w:rPr>
          <w:rFonts w:cs="Calibri"/>
          <w:color w:val="1F4E79"/>
          <w:szCs w:val="24"/>
        </w:rPr>
        <w:t xml:space="preserve"> </w:t>
      </w:r>
      <w:r w:rsidRPr="00C77BEC">
        <w:rPr>
          <w:rFonts w:cs="Calibri"/>
          <w:color w:val="000000"/>
          <w:szCs w:val="24"/>
        </w:rPr>
        <w:t>doi:  10.1007/s10551-010-0440-2.</w:t>
      </w:r>
    </w:p>
    <w:p w:rsidR="00984418" w:rsidRDefault="00984418" w:rsidP="00984418">
      <w:pPr>
        <w:spacing w:after="0"/>
        <w:rPr>
          <w:rFonts w:cstheme="minorHAnsi"/>
          <w:szCs w:val="24"/>
        </w:rPr>
      </w:pPr>
      <w:proofErr w:type="spellStart"/>
      <w:r w:rsidRPr="00F85A7C">
        <w:rPr>
          <w:szCs w:val="24"/>
          <w:lang w:val="cs-CZ"/>
        </w:rPr>
        <w:t>Komulainen</w:t>
      </w:r>
      <w:proofErr w:type="spellEnd"/>
      <w:r w:rsidRPr="00F85A7C">
        <w:rPr>
          <w:szCs w:val="24"/>
          <w:lang w:val="cs-CZ"/>
        </w:rPr>
        <w:t xml:space="preserve">, R., Maršíková, K., </w:t>
      </w:r>
      <w:proofErr w:type="spellStart"/>
      <w:r w:rsidRPr="00F85A7C">
        <w:rPr>
          <w:szCs w:val="24"/>
          <w:lang w:val="cs-CZ"/>
        </w:rPr>
        <w:t>Davies</w:t>
      </w:r>
      <w:proofErr w:type="spellEnd"/>
      <w:r w:rsidRPr="00F85A7C">
        <w:rPr>
          <w:szCs w:val="24"/>
          <w:lang w:val="cs-CZ"/>
        </w:rPr>
        <w:t xml:space="preserve">, J., </w:t>
      </w:r>
      <w:proofErr w:type="spellStart"/>
      <w:r w:rsidRPr="00F85A7C">
        <w:rPr>
          <w:szCs w:val="24"/>
          <w:lang w:val="cs-CZ"/>
        </w:rPr>
        <w:t>Srėbaliūtė</w:t>
      </w:r>
      <w:proofErr w:type="spellEnd"/>
      <w:r w:rsidRPr="00F85A7C">
        <w:rPr>
          <w:szCs w:val="24"/>
          <w:lang w:val="cs-CZ"/>
        </w:rPr>
        <w:t xml:space="preserve">, I., </w:t>
      </w:r>
      <w:proofErr w:type="spellStart"/>
      <w:r w:rsidRPr="00F85A7C">
        <w:rPr>
          <w:szCs w:val="24"/>
          <w:lang w:val="cs-CZ"/>
        </w:rPr>
        <w:t>Clauß</w:t>
      </w:r>
      <w:proofErr w:type="spellEnd"/>
      <w:r w:rsidRPr="00F85A7C">
        <w:rPr>
          <w:szCs w:val="24"/>
          <w:lang w:val="cs-CZ"/>
        </w:rPr>
        <w:t xml:space="preserve">, </w:t>
      </w:r>
      <w:proofErr w:type="gramStart"/>
      <w:r w:rsidRPr="00F85A7C">
        <w:rPr>
          <w:szCs w:val="24"/>
          <w:lang w:val="cs-CZ"/>
        </w:rPr>
        <w:t>A.-M.</w:t>
      </w:r>
      <w:proofErr w:type="gramEnd"/>
      <w:r w:rsidRPr="00F85A7C">
        <w:rPr>
          <w:szCs w:val="24"/>
          <w:lang w:val="cs-CZ"/>
        </w:rPr>
        <w:t>, </w:t>
      </w:r>
      <w:proofErr w:type="spellStart"/>
      <w:r w:rsidRPr="00F85A7C">
        <w:rPr>
          <w:szCs w:val="24"/>
          <w:lang w:val="cs-CZ"/>
        </w:rPr>
        <w:t>Moš</w:t>
      </w:r>
      <w:proofErr w:type="spellEnd"/>
      <w:r w:rsidRPr="00F85A7C">
        <w:rPr>
          <w:szCs w:val="24"/>
          <w:lang w:val="cs-CZ"/>
        </w:rPr>
        <w:t xml:space="preserve">, O., </w:t>
      </w:r>
      <w:proofErr w:type="spellStart"/>
      <w:r w:rsidRPr="00F85A7C">
        <w:rPr>
          <w:szCs w:val="24"/>
          <w:lang w:val="cs-CZ"/>
        </w:rPr>
        <w:t>Muschol</w:t>
      </w:r>
      <w:proofErr w:type="spellEnd"/>
      <w:r w:rsidRPr="00F85A7C">
        <w:rPr>
          <w:szCs w:val="24"/>
          <w:lang w:val="cs-CZ"/>
        </w:rPr>
        <w:t xml:space="preserve">, H., Rydvalová, P., </w:t>
      </w:r>
      <w:proofErr w:type="spellStart"/>
      <w:r w:rsidRPr="00F85A7C">
        <w:rPr>
          <w:szCs w:val="24"/>
          <w:lang w:val="cs-CZ"/>
        </w:rPr>
        <w:t>Forkel</w:t>
      </w:r>
      <w:proofErr w:type="spellEnd"/>
      <w:r w:rsidRPr="00F85A7C">
        <w:rPr>
          <w:szCs w:val="24"/>
          <w:lang w:val="cs-CZ"/>
        </w:rPr>
        <w:t xml:space="preserve">, E., &amp; </w:t>
      </w:r>
      <w:proofErr w:type="spellStart"/>
      <w:r w:rsidRPr="00F85A7C">
        <w:rPr>
          <w:szCs w:val="24"/>
          <w:lang w:val="cs-CZ"/>
        </w:rPr>
        <w:t>Štichhauerová</w:t>
      </w:r>
      <w:proofErr w:type="spellEnd"/>
      <w:r w:rsidRPr="00F85A7C">
        <w:rPr>
          <w:szCs w:val="24"/>
          <w:lang w:val="cs-CZ"/>
        </w:rPr>
        <w:t xml:space="preserve">, E. (2019). </w:t>
      </w:r>
      <w:r w:rsidRPr="00F85A7C">
        <w:rPr>
          <w:i/>
          <w:iCs/>
          <w:szCs w:val="24"/>
          <w:lang w:val="cs-CZ"/>
        </w:rPr>
        <w:t xml:space="preserve">A </w:t>
      </w:r>
      <w:proofErr w:type="spellStart"/>
      <w:r w:rsidRPr="00F85A7C">
        <w:rPr>
          <w:i/>
          <w:iCs/>
          <w:szCs w:val="24"/>
          <w:lang w:val="cs-CZ"/>
        </w:rPr>
        <w:t>Good</w:t>
      </w:r>
      <w:proofErr w:type="spellEnd"/>
      <w:r w:rsidRPr="00F85A7C">
        <w:rPr>
          <w:i/>
          <w:iCs/>
          <w:szCs w:val="24"/>
          <w:lang w:val="cs-CZ"/>
        </w:rPr>
        <w:t xml:space="preserve"> </w:t>
      </w:r>
      <w:proofErr w:type="spellStart"/>
      <w:r w:rsidRPr="00F85A7C">
        <w:rPr>
          <w:i/>
          <w:iCs/>
          <w:szCs w:val="24"/>
          <w:lang w:val="cs-CZ"/>
        </w:rPr>
        <w:t>Practice</w:t>
      </w:r>
      <w:proofErr w:type="spellEnd"/>
      <w:r w:rsidRPr="00F85A7C">
        <w:rPr>
          <w:i/>
          <w:iCs/>
          <w:szCs w:val="24"/>
          <w:lang w:val="cs-CZ"/>
        </w:rPr>
        <w:t xml:space="preserve"> </w:t>
      </w:r>
      <w:proofErr w:type="spellStart"/>
      <w:r w:rsidRPr="00F85A7C">
        <w:rPr>
          <w:i/>
          <w:iCs/>
          <w:szCs w:val="24"/>
          <w:lang w:val="cs-CZ"/>
        </w:rPr>
        <w:t>Guide</w:t>
      </w:r>
      <w:proofErr w:type="spellEnd"/>
      <w:r w:rsidRPr="00F85A7C">
        <w:rPr>
          <w:i/>
          <w:iCs/>
          <w:szCs w:val="24"/>
          <w:lang w:val="cs-CZ"/>
        </w:rPr>
        <w:t xml:space="preserve"> to </w:t>
      </w:r>
      <w:proofErr w:type="spellStart"/>
      <w:r w:rsidRPr="00F85A7C">
        <w:rPr>
          <w:i/>
          <w:iCs/>
          <w:szCs w:val="24"/>
          <w:lang w:val="cs-CZ"/>
        </w:rPr>
        <w:t>Managing</w:t>
      </w:r>
      <w:proofErr w:type="spellEnd"/>
      <w:r w:rsidRPr="00F85A7C">
        <w:rPr>
          <w:i/>
          <w:iCs/>
          <w:szCs w:val="24"/>
          <w:lang w:val="cs-CZ"/>
        </w:rPr>
        <w:t xml:space="preserve"> </w:t>
      </w:r>
      <w:proofErr w:type="spellStart"/>
      <w:r w:rsidRPr="00F85A7C">
        <w:rPr>
          <w:i/>
          <w:iCs/>
          <w:szCs w:val="24"/>
          <w:lang w:val="cs-CZ"/>
        </w:rPr>
        <w:t>Human</w:t>
      </w:r>
      <w:proofErr w:type="spellEnd"/>
      <w:r w:rsidRPr="00F85A7C">
        <w:rPr>
          <w:i/>
          <w:iCs/>
          <w:szCs w:val="24"/>
          <w:lang w:val="cs-CZ"/>
        </w:rPr>
        <w:t xml:space="preserve"> </w:t>
      </w:r>
      <w:proofErr w:type="spellStart"/>
      <w:r w:rsidRPr="00F85A7C">
        <w:rPr>
          <w:i/>
          <w:iCs/>
          <w:szCs w:val="24"/>
          <w:lang w:val="cs-CZ"/>
        </w:rPr>
        <w:t>Resources</w:t>
      </w:r>
      <w:proofErr w:type="spellEnd"/>
      <w:r w:rsidRPr="00F85A7C">
        <w:rPr>
          <w:i/>
          <w:iCs/>
          <w:szCs w:val="24"/>
          <w:lang w:val="cs-CZ"/>
        </w:rPr>
        <w:t xml:space="preserve"> in </w:t>
      </w:r>
      <w:proofErr w:type="spellStart"/>
      <w:r w:rsidRPr="00F85A7C">
        <w:rPr>
          <w:i/>
          <w:iCs/>
          <w:szCs w:val="24"/>
          <w:lang w:val="cs-CZ" w:eastAsia="cs-CZ"/>
        </w:rPr>
        <w:t>Regional</w:t>
      </w:r>
      <w:proofErr w:type="spellEnd"/>
      <w:r w:rsidRPr="00F85A7C">
        <w:rPr>
          <w:i/>
          <w:iCs/>
          <w:szCs w:val="24"/>
          <w:lang w:val="cs-CZ" w:eastAsia="cs-CZ"/>
        </w:rPr>
        <w:t> </w:t>
      </w:r>
      <w:proofErr w:type="spellStart"/>
      <w:r w:rsidRPr="00F85A7C">
        <w:rPr>
          <w:i/>
          <w:iCs/>
          <w:szCs w:val="24"/>
          <w:lang w:val="cs-CZ" w:eastAsia="cs-CZ"/>
        </w:rPr>
        <w:t>SMEs</w:t>
      </w:r>
      <w:proofErr w:type="spellEnd"/>
      <w:r w:rsidRPr="00F85A7C">
        <w:rPr>
          <w:szCs w:val="24"/>
          <w:lang w:val="cs-CZ" w:eastAsia="cs-CZ"/>
        </w:rPr>
        <w:t xml:space="preserve">. </w:t>
      </w:r>
      <w:proofErr w:type="spellStart"/>
      <w:r w:rsidRPr="00F85A7C">
        <w:rPr>
          <w:szCs w:val="24"/>
          <w:lang w:val="cs-CZ" w:eastAsia="cs-CZ"/>
        </w:rPr>
        <w:t>Huddersfield</w:t>
      </w:r>
      <w:proofErr w:type="spellEnd"/>
      <w:r w:rsidRPr="00F85A7C">
        <w:rPr>
          <w:szCs w:val="24"/>
          <w:lang w:val="cs-CZ" w:eastAsia="cs-CZ"/>
        </w:rPr>
        <w:t xml:space="preserve">, UK: University </w:t>
      </w:r>
      <w:proofErr w:type="spellStart"/>
      <w:r w:rsidRPr="00F85A7C">
        <w:rPr>
          <w:szCs w:val="24"/>
          <w:lang w:val="cs-CZ" w:eastAsia="cs-CZ"/>
        </w:rPr>
        <w:t>of</w:t>
      </w:r>
      <w:proofErr w:type="spellEnd"/>
      <w:r w:rsidRPr="00F85A7C">
        <w:rPr>
          <w:szCs w:val="24"/>
          <w:lang w:val="cs-CZ" w:eastAsia="cs-CZ"/>
        </w:rPr>
        <w:t xml:space="preserve"> </w:t>
      </w:r>
      <w:proofErr w:type="spellStart"/>
      <w:r w:rsidRPr="00F85A7C">
        <w:rPr>
          <w:szCs w:val="24"/>
          <w:lang w:val="cs-CZ" w:eastAsia="cs-CZ"/>
        </w:rPr>
        <w:t>Huddersfield</w:t>
      </w:r>
      <w:proofErr w:type="spellEnd"/>
      <w:r w:rsidRPr="00F85A7C">
        <w:rPr>
          <w:szCs w:val="24"/>
          <w:lang w:val="cs-CZ" w:eastAsia="cs-CZ"/>
        </w:rPr>
        <w:t>.</w:t>
      </w:r>
    </w:p>
    <w:p w:rsidR="00A77991" w:rsidRPr="00896311" w:rsidRDefault="00A77991" w:rsidP="00A77991">
      <w:pPr>
        <w:rPr>
          <w:rFonts w:cs="Calibri"/>
          <w:szCs w:val="24"/>
          <w:lang w:val="ru-RU"/>
        </w:rPr>
      </w:pPr>
      <w:proofErr w:type="spellStart"/>
      <w:r w:rsidRPr="00896311">
        <w:rPr>
          <w:rFonts w:cs="Calibri"/>
          <w:szCs w:val="24"/>
          <w:lang w:val="en-GB"/>
        </w:rPr>
        <w:lastRenderedPageBreak/>
        <w:t>Lechuga</w:t>
      </w:r>
      <w:proofErr w:type="spellEnd"/>
      <w:r w:rsidRPr="00896311">
        <w:rPr>
          <w:rFonts w:cs="Calibri"/>
          <w:szCs w:val="24"/>
          <w:lang w:val="en-GB"/>
        </w:rPr>
        <w:t xml:space="preserve"> Sancho</w:t>
      </w:r>
      <w:r w:rsidRPr="00AD17BF">
        <w:rPr>
          <w:rFonts w:cs="Calibri"/>
          <w:szCs w:val="24"/>
          <w:lang w:val="en-GB"/>
        </w:rPr>
        <w:t>, M.</w:t>
      </w:r>
      <w:r>
        <w:rPr>
          <w:rFonts w:cs="Calibri"/>
          <w:szCs w:val="24"/>
          <w:lang w:val="en-GB"/>
        </w:rPr>
        <w:t xml:space="preserve"> </w:t>
      </w:r>
      <w:r w:rsidRPr="00AD17BF">
        <w:rPr>
          <w:rFonts w:cs="Calibri"/>
          <w:szCs w:val="24"/>
          <w:lang w:val="en-GB"/>
        </w:rPr>
        <w:t xml:space="preserve">P., </w:t>
      </w:r>
      <w:proofErr w:type="spellStart"/>
      <w:r w:rsidRPr="00AD17BF">
        <w:rPr>
          <w:rFonts w:cs="Calibri"/>
          <w:szCs w:val="24"/>
          <w:lang w:val="en-GB"/>
        </w:rPr>
        <w:t>Martínez-Martínez</w:t>
      </w:r>
      <w:proofErr w:type="spellEnd"/>
      <w:r w:rsidRPr="00AD17BF">
        <w:rPr>
          <w:rFonts w:cs="Calibri"/>
          <w:szCs w:val="24"/>
          <w:lang w:val="en-GB"/>
        </w:rPr>
        <w:t xml:space="preserve">, D., </w:t>
      </w:r>
      <w:proofErr w:type="spellStart"/>
      <w:r w:rsidRPr="00AD17BF">
        <w:rPr>
          <w:rFonts w:cs="Calibri"/>
          <w:szCs w:val="24"/>
          <w:lang w:val="en-GB"/>
        </w:rPr>
        <w:t>Larran</w:t>
      </w:r>
      <w:proofErr w:type="spellEnd"/>
      <w:r w:rsidRPr="00AD17BF">
        <w:rPr>
          <w:rFonts w:cs="Calibri"/>
          <w:szCs w:val="24"/>
          <w:lang w:val="en-GB"/>
        </w:rPr>
        <w:t xml:space="preserve"> Jorge, M. &amp; Herrera </w:t>
      </w:r>
      <w:proofErr w:type="spellStart"/>
      <w:r w:rsidRPr="00AD17BF">
        <w:rPr>
          <w:rFonts w:cs="Calibri"/>
          <w:szCs w:val="24"/>
          <w:lang w:val="en-GB"/>
        </w:rPr>
        <w:t>Madueño</w:t>
      </w:r>
      <w:proofErr w:type="spellEnd"/>
      <w:r w:rsidRPr="00AD17BF">
        <w:rPr>
          <w:rFonts w:cs="Calibri"/>
          <w:szCs w:val="24"/>
          <w:lang w:val="en-GB"/>
        </w:rPr>
        <w:t xml:space="preserve">, J. (2018). Understanding the link between socially responsible human resource management and competitive performance in SMEs. </w:t>
      </w:r>
      <w:r w:rsidRPr="00AD17BF">
        <w:rPr>
          <w:rFonts w:cs="Calibri"/>
          <w:i/>
          <w:szCs w:val="24"/>
          <w:lang w:val="en-GB"/>
        </w:rPr>
        <w:t>Personnel Review</w:t>
      </w:r>
      <w:r w:rsidRPr="00AD17BF">
        <w:rPr>
          <w:rFonts w:cs="Calibri"/>
          <w:szCs w:val="24"/>
          <w:lang w:val="en-GB"/>
        </w:rPr>
        <w:t>, 47(6), 1211–1243.</w:t>
      </w:r>
      <w:r>
        <w:rPr>
          <w:rFonts w:cs="Calibri"/>
          <w:szCs w:val="24"/>
          <w:lang w:val="en-GB"/>
        </w:rPr>
        <w:t xml:space="preserve"> </w:t>
      </w:r>
      <w:r>
        <w:rPr>
          <w:rFonts w:cs="Calibri"/>
          <w:szCs w:val="24"/>
          <w:lang w:val="cs-CZ"/>
        </w:rPr>
        <w:t>d</w:t>
      </w:r>
      <w:r>
        <w:rPr>
          <w:rFonts w:cs="Calibri"/>
          <w:szCs w:val="24"/>
          <w:lang w:val="en-GB"/>
        </w:rPr>
        <w:t>oi</w:t>
      </w:r>
      <w:r>
        <w:rPr>
          <w:rFonts w:cs="Calibri"/>
          <w:szCs w:val="24"/>
          <w:lang w:val="ru-RU"/>
        </w:rPr>
        <w:t xml:space="preserve">: </w:t>
      </w:r>
      <w:r w:rsidRPr="00C77BEC">
        <w:rPr>
          <w:rFonts w:cs="Calibri"/>
          <w:szCs w:val="24"/>
        </w:rPr>
        <w:t>10.1108/PR-05-2017-0165.</w:t>
      </w:r>
    </w:p>
    <w:p w:rsidR="00A77991" w:rsidRDefault="00A77991" w:rsidP="00A77991">
      <w:pPr>
        <w:rPr>
          <w:rFonts w:cs="Calibri"/>
          <w:szCs w:val="24"/>
          <w:lang w:val="en-GB"/>
        </w:rPr>
      </w:pPr>
      <w:r w:rsidRPr="003C41C0">
        <w:rPr>
          <w:rFonts w:cs="Calibri"/>
          <w:szCs w:val="24"/>
          <w:lang w:val="en-GB"/>
        </w:rPr>
        <w:t>Lund-Thomsen</w:t>
      </w:r>
      <w:r>
        <w:rPr>
          <w:rFonts w:cs="Calibri"/>
          <w:szCs w:val="24"/>
          <w:lang w:val="en-GB"/>
        </w:rPr>
        <w:t xml:space="preserve">, P., </w:t>
      </w:r>
      <w:proofErr w:type="spellStart"/>
      <w:r>
        <w:rPr>
          <w:rFonts w:cs="Calibri"/>
          <w:szCs w:val="24"/>
          <w:lang w:val="en-GB"/>
        </w:rPr>
        <w:t>Jamali</w:t>
      </w:r>
      <w:proofErr w:type="spellEnd"/>
      <w:r>
        <w:rPr>
          <w:rFonts w:cs="Calibri"/>
          <w:szCs w:val="24"/>
          <w:lang w:val="en-GB"/>
        </w:rPr>
        <w:t>, D.  &amp;</w:t>
      </w:r>
      <w:r w:rsidRPr="00AD17BF">
        <w:rPr>
          <w:rFonts w:cs="Calibri"/>
          <w:szCs w:val="24"/>
          <w:lang w:val="en-GB"/>
        </w:rPr>
        <w:t xml:space="preserve"> </w:t>
      </w:r>
      <w:proofErr w:type="spellStart"/>
      <w:r w:rsidRPr="00AD17BF">
        <w:rPr>
          <w:rFonts w:cs="Calibri"/>
          <w:szCs w:val="24"/>
          <w:lang w:val="en-GB"/>
        </w:rPr>
        <w:t>Vives</w:t>
      </w:r>
      <w:proofErr w:type="spellEnd"/>
      <w:r>
        <w:rPr>
          <w:rFonts w:cs="Calibri"/>
          <w:szCs w:val="24"/>
          <w:lang w:val="en-GB"/>
        </w:rPr>
        <w:t xml:space="preserve">, </w:t>
      </w:r>
      <w:r w:rsidRPr="00AD17BF">
        <w:rPr>
          <w:rFonts w:cs="Calibri"/>
          <w:szCs w:val="24"/>
          <w:lang w:val="en-GB"/>
        </w:rPr>
        <w:t xml:space="preserve">A.  (2014). CSR in SMEs: </w:t>
      </w:r>
      <w:r w:rsidR="00AA25CB">
        <w:rPr>
          <w:rFonts w:cs="Calibri"/>
          <w:szCs w:val="24"/>
          <w:lang w:val="en-GB"/>
        </w:rPr>
        <w:t>A</w:t>
      </w:r>
      <w:r w:rsidRPr="00AD17BF">
        <w:rPr>
          <w:rFonts w:cs="Calibri"/>
          <w:szCs w:val="24"/>
          <w:lang w:val="en-GB"/>
        </w:rPr>
        <w:t xml:space="preserve">n analysis of donor-financed management tools. </w:t>
      </w:r>
      <w:r w:rsidRPr="00AD17BF">
        <w:rPr>
          <w:rFonts w:cs="Calibri"/>
          <w:i/>
          <w:szCs w:val="24"/>
          <w:lang w:val="en-GB"/>
        </w:rPr>
        <w:t>Social Responsibility Journal</w:t>
      </w:r>
      <w:r>
        <w:rPr>
          <w:rFonts w:cs="Calibri"/>
          <w:szCs w:val="24"/>
          <w:lang w:val="en-GB"/>
        </w:rPr>
        <w:t>,</w:t>
      </w:r>
      <w:r w:rsidRPr="00AD17BF">
        <w:rPr>
          <w:rFonts w:cs="Calibri"/>
          <w:szCs w:val="24"/>
          <w:lang w:val="en-GB"/>
        </w:rPr>
        <w:t xml:space="preserve"> 10(4), 602–619.</w:t>
      </w:r>
      <w:r>
        <w:rPr>
          <w:rFonts w:cs="Calibri"/>
          <w:szCs w:val="24"/>
          <w:lang w:val="en-GB"/>
        </w:rPr>
        <w:t xml:space="preserve"> </w:t>
      </w:r>
      <w:r w:rsidRPr="004A07B6">
        <w:rPr>
          <w:rStyle w:val="A3"/>
          <w:color w:val="auto"/>
          <w:sz w:val="24"/>
          <w:szCs w:val="24"/>
        </w:rPr>
        <w:t>doi:</w:t>
      </w:r>
      <w:r w:rsidRPr="003C41C0">
        <w:t xml:space="preserve"> </w:t>
      </w:r>
      <w:hyperlink r:id="rId32" w:tooltip="DOI: https://doi.org/10.1108/SRJ-02-2013-0012" w:history="1">
        <w:r w:rsidRPr="00C77BEC">
          <w:rPr>
            <w:rFonts w:cs="Calibri"/>
            <w:szCs w:val="24"/>
          </w:rPr>
          <w:t>10.1108/SRJ-02-2013-0012</w:t>
        </w:r>
      </w:hyperlink>
      <w:r>
        <w:rPr>
          <w:rFonts w:cs="Calibri"/>
          <w:szCs w:val="24"/>
          <w:lang w:val="en-GB"/>
        </w:rPr>
        <w:t>.</w:t>
      </w:r>
    </w:p>
    <w:p w:rsidR="00984418" w:rsidRPr="00BF163C" w:rsidRDefault="00984418" w:rsidP="00984418">
      <w:pPr>
        <w:pStyle w:val="xmsonormal"/>
        <w:spacing w:after="240"/>
        <w:rPr>
          <w:sz w:val="24"/>
          <w:szCs w:val="24"/>
        </w:rPr>
      </w:pPr>
      <w:r w:rsidRPr="00BF163C">
        <w:rPr>
          <w:sz w:val="24"/>
          <w:szCs w:val="24"/>
          <w:lang w:val="cs-CZ"/>
        </w:rPr>
        <w:t xml:space="preserve">Maršíková, K., </w:t>
      </w:r>
      <w:proofErr w:type="spellStart"/>
      <w:r w:rsidRPr="00BF163C">
        <w:rPr>
          <w:sz w:val="24"/>
          <w:szCs w:val="24"/>
          <w:lang w:val="cs-CZ"/>
        </w:rPr>
        <w:t>Rajander</w:t>
      </w:r>
      <w:proofErr w:type="spellEnd"/>
      <w:r w:rsidRPr="00BF163C">
        <w:rPr>
          <w:sz w:val="24"/>
          <w:szCs w:val="24"/>
          <w:lang w:val="cs-CZ"/>
        </w:rPr>
        <w:t xml:space="preserve">, T., </w:t>
      </w:r>
      <w:proofErr w:type="spellStart"/>
      <w:r w:rsidRPr="00BF163C">
        <w:rPr>
          <w:sz w:val="24"/>
          <w:szCs w:val="24"/>
          <w:lang w:val="cs-CZ"/>
        </w:rPr>
        <w:t>Clauß</w:t>
      </w:r>
      <w:proofErr w:type="spellEnd"/>
      <w:r w:rsidRPr="00BF163C">
        <w:rPr>
          <w:sz w:val="24"/>
          <w:szCs w:val="24"/>
          <w:lang w:val="cs-CZ"/>
        </w:rPr>
        <w:t xml:space="preserve">, </w:t>
      </w:r>
      <w:proofErr w:type="gramStart"/>
      <w:r w:rsidRPr="00BF163C">
        <w:rPr>
          <w:sz w:val="24"/>
          <w:szCs w:val="24"/>
          <w:lang w:val="cs-CZ"/>
        </w:rPr>
        <w:t>A.-M.</w:t>
      </w:r>
      <w:proofErr w:type="gramEnd"/>
      <w:r w:rsidRPr="00BF163C">
        <w:rPr>
          <w:sz w:val="24"/>
          <w:szCs w:val="24"/>
          <w:lang w:val="cs-CZ"/>
        </w:rPr>
        <w:t xml:space="preserve">, </w:t>
      </w:r>
      <w:proofErr w:type="spellStart"/>
      <w:r w:rsidRPr="00BF163C">
        <w:rPr>
          <w:sz w:val="24"/>
          <w:szCs w:val="24"/>
          <w:lang w:val="cs-CZ"/>
        </w:rPr>
        <w:t>Medžiūnienė</w:t>
      </w:r>
      <w:proofErr w:type="spellEnd"/>
      <w:r w:rsidRPr="00BF163C">
        <w:rPr>
          <w:sz w:val="24"/>
          <w:szCs w:val="24"/>
          <w:lang w:val="cs-CZ"/>
        </w:rPr>
        <w:t xml:space="preserve">, I., </w:t>
      </w:r>
      <w:proofErr w:type="spellStart"/>
      <w:r w:rsidRPr="00BF163C">
        <w:rPr>
          <w:sz w:val="24"/>
          <w:szCs w:val="24"/>
          <w:lang w:val="cs-CZ"/>
        </w:rPr>
        <w:t>Meschitti</w:t>
      </w:r>
      <w:proofErr w:type="spellEnd"/>
      <w:r w:rsidRPr="00BF163C">
        <w:rPr>
          <w:sz w:val="24"/>
          <w:szCs w:val="24"/>
          <w:lang w:val="cs-CZ"/>
        </w:rPr>
        <w:t xml:space="preserve">, V., </w:t>
      </w:r>
      <w:proofErr w:type="spellStart"/>
      <w:r w:rsidRPr="00BF163C">
        <w:rPr>
          <w:sz w:val="24"/>
          <w:szCs w:val="24"/>
          <w:lang w:val="cs-CZ"/>
        </w:rPr>
        <w:t>Štichhauerová</w:t>
      </w:r>
      <w:proofErr w:type="spellEnd"/>
      <w:r w:rsidRPr="00BF163C">
        <w:rPr>
          <w:sz w:val="24"/>
          <w:szCs w:val="24"/>
          <w:lang w:val="cs-CZ"/>
        </w:rPr>
        <w:t xml:space="preserve">, E, </w:t>
      </w:r>
      <w:proofErr w:type="spellStart"/>
      <w:r w:rsidRPr="00BF163C">
        <w:rPr>
          <w:sz w:val="24"/>
          <w:szCs w:val="24"/>
          <w:lang w:val="cs-CZ"/>
        </w:rPr>
        <w:t>Davies</w:t>
      </w:r>
      <w:proofErr w:type="spellEnd"/>
      <w:r w:rsidRPr="00BF163C">
        <w:rPr>
          <w:sz w:val="24"/>
          <w:szCs w:val="24"/>
          <w:lang w:val="cs-CZ"/>
        </w:rPr>
        <w:t xml:space="preserve">, J., </w:t>
      </w:r>
      <w:proofErr w:type="spellStart"/>
      <w:r w:rsidRPr="00BF163C">
        <w:rPr>
          <w:sz w:val="24"/>
          <w:szCs w:val="24"/>
          <w:lang w:val="cs-CZ"/>
        </w:rPr>
        <w:t>Dulkė</w:t>
      </w:r>
      <w:proofErr w:type="spellEnd"/>
      <w:r w:rsidRPr="00BF163C">
        <w:rPr>
          <w:sz w:val="24"/>
          <w:szCs w:val="24"/>
          <w:lang w:val="cs-CZ"/>
        </w:rPr>
        <w:t xml:space="preserve">, D., </w:t>
      </w:r>
      <w:proofErr w:type="spellStart"/>
      <w:r w:rsidRPr="00BF163C">
        <w:rPr>
          <w:sz w:val="24"/>
          <w:szCs w:val="24"/>
          <w:lang w:val="cs-CZ"/>
        </w:rPr>
        <w:t>Komulainen</w:t>
      </w:r>
      <w:proofErr w:type="spellEnd"/>
      <w:r w:rsidRPr="00BF163C">
        <w:rPr>
          <w:sz w:val="24"/>
          <w:szCs w:val="24"/>
          <w:lang w:val="cs-CZ"/>
        </w:rPr>
        <w:t xml:space="preserve">, R., Macháčková, V., Richter, M., </w:t>
      </w:r>
      <w:proofErr w:type="spellStart"/>
      <w:r w:rsidRPr="00BF163C">
        <w:rPr>
          <w:sz w:val="24"/>
          <w:szCs w:val="24"/>
          <w:lang w:val="cs-CZ"/>
        </w:rPr>
        <w:t>Schumann</w:t>
      </w:r>
      <w:proofErr w:type="spellEnd"/>
      <w:r w:rsidRPr="00BF163C">
        <w:rPr>
          <w:sz w:val="24"/>
          <w:szCs w:val="24"/>
          <w:lang w:val="cs-CZ"/>
        </w:rPr>
        <w:t xml:space="preserve">, C.-A., </w:t>
      </w:r>
      <w:proofErr w:type="spellStart"/>
      <w:r w:rsidRPr="00BF163C">
        <w:rPr>
          <w:sz w:val="24"/>
          <w:szCs w:val="24"/>
          <w:lang w:val="cs-CZ"/>
        </w:rPr>
        <w:t>Moš</w:t>
      </w:r>
      <w:proofErr w:type="spellEnd"/>
      <w:r w:rsidRPr="00BF163C">
        <w:rPr>
          <w:sz w:val="24"/>
          <w:szCs w:val="24"/>
          <w:lang w:val="cs-CZ"/>
        </w:rPr>
        <w:t xml:space="preserve">, O., &amp; </w:t>
      </w:r>
      <w:proofErr w:type="spellStart"/>
      <w:r w:rsidRPr="00BF163C">
        <w:rPr>
          <w:sz w:val="24"/>
          <w:szCs w:val="24"/>
          <w:lang w:val="cs-CZ"/>
        </w:rPr>
        <w:t>Forkel</w:t>
      </w:r>
      <w:proofErr w:type="spellEnd"/>
      <w:r w:rsidRPr="00BF163C">
        <w:rPr>
          <w:sz w:val="24"/>
          <w:szCs w:val="24"/>
          <w:lang w:val="cs-CZ"/>
        </w:rPr>
        <w:t xml:space="preserve">, E. (2019). </w:t>
      </w:r>
      <w:proofErr w:type="spellStart"/>
      <w:r w:rsidRPr="00BF163C">
        <w:rPr>
          <w:i/>
          <w:iCs/>
          <w:sz w:val="24"/>
          <w:szCs w:val="24"/>
          <w:lang w:val="cs-CZ"/>
        </w:rPr>
        <w:t>People</w:t>
      </w:r>
      <w:proofErr w:type="spellEnd"/>
      <w:r w:rsidRPr="00BF163C">
        <w:rPr>
          <w:i/>
          <w:iCs/>
          <w:sz w:val="24"/>
          <w:szCs w:val="24"/>
          <w:lang w:val="cs-CZ"/>
        </w:rPr>
        <w:t xml:space="preserve"> management </w:t>
      </w:r>
      <w:proofErr w:type="spellStart"/>
      <w:r w:rsidRPr="00BF163C">
        <w:rPr>
          <w:i/>
          <w:iCs/>
          <w:sz w:val="24"/>
          <w:szCs w:val="24"/>
          <w:lang w:val="cs-CZ"/>
        </w:rPr>
        <w:t>challenges</w:t>
      </w:r>
      <w:proofErr w:type="spellEnd"/>
      <w:r w:rsidRPr="00BF163C">
        <w:rPr>
          <w:i/>
          <w:iCs/>
          <w:sz w:val="24"/>
          <w:szCs w:val="24"/>
          <w:lang w:val="cs-CZ"/>
        </w:rPr>
        <w:t xml:space="preserve"> </w:t>
      </w:r>
      <w:proofErr w:type="spellStart"/>
      <w:r w:rsidRPr="00BF163C">
        <w:rPr>
          <w:i/>
          <w:iCs/>
          <w:sz w:val="24"/>
          <w:szCs w:val="24"/>
          <w:lang w:val="cs-CZ"/>
        </w:rPr>
        <w:t>for</w:t>
      </w:r>
      <w:proofErr w:type="spellEnd"/>
      <w:r w:rsidRPr="00BF163C">
        <w:rPr>
          <w:i/>
          <w:iCs/>
          <w:sz w:val="24"/>
          <w:szCs w:val="24"/>
          <w:lang w:val="cs-CZ"/>
        </w:rPr>
        <w:t xml:space="preserve"> </w:t>
      </w:r>
      <w:proofErr w:type="spellStart"/>
      <w:r w:rsidRPr="00BF163C">
        <w:rPr>
          <w:i/>
          <w:iCs/>
          <w:sz w:val="24"/>
          <w:szCs w:val="24"/>
          <w:lang w:val="cs-CZ"/>
        </w:rPr>
        <w:t>SMEs</w:t>
      </w:r>
      <w:proofErr w:type="spellEnd"/>
      <w:r w:rsidRPr="00BF163C">
        <w:rPr>
          <w:i/>
          <w:iCs/>
          <w:sz w:val="24"/>
          <w:szCs w:val="24"/>
          <w:lang w:val="cs-CZ"/>
        </w:rPr>
        <w:t xml:space="preserve"> in </w:t>
      </w:r>
      <w:proofErr w:type="spellStart"/>
      <w:r w:rsidRPr="00BF163C">
        <w:rPr>
          <w:i/>
          <w:iCs/>
          <w:sz w:val="24"/>
          <w:szCs w:val="24"/>
          <w:lang w:val="cs-CZ"/>
        </w:rPr>
        <w:t>five</w:t>
      </w:r>
      <w:proofErr w:type="spellEnd"/>
      <w:r w:rsidRPr="00BF163C">
        <w:rPr>
          <w:i/>
          <w:iCs/>
          <w:sz w:val="24"/>
          <w:szCs w:val="24"/>
          <w:lang w:val="cs-CZ"/>
        </w:rPr>
        <w:t xml:space="preserve"> </w:t>
      </w:r>
      <w:proofErr w:type="spellStart"/>
      <w:r w:rsidRPr="00BF163C">
        <w:rPr>
          <w:i/>
          <w:iCs/>
          <w:sz w:val="24"/>
          <w:szCs w:val="24"/>
          <w:lang w:val="cs-CZ"/>
        </w:rPr>
        <w:t>European</w:t>
      </w:r>
      <w:proofErr w:type="spellEnd"/>
      <w:r w:rsidRPr="00BF163C">
        <w:rPr>
          <w:i/>
          <w:iCs/>
          <w:sz w:val="24"/>
          <w:szCs w:val="24"/>
          <w:lang w:val="cs-CZ"/>
        </w:rPr>
        <w:t xml:space="preserve"> </w:t>
      </w:r>
      <w:proofErr w:type="spellStart"/>
      <w:r w:rsidRPr="00BF163C">
        <w:rPr>
          <w:i/>
          <w:iCs/>
          <w:sz w:val="24"/>
          <w:szCs w:val="24"/>
          <w:lang w:val="cs-CZ"/>
        </w:rPr>
        <w:t>regions</w:t>
      </w:r>
      <w:proofErr w:type="spellEnd"/>
      <w:r w:rsidRPr="00BF163C">
        <w:rPr>
          <w:i/>
          <w:iCs/>
          <w:sz w:val="24"/>
          <w:szCs w:val="24"/>
          <w:lang w:val="cs-CZ"/>
        </w:rPr>
        <w:t xml:space="preserve">: </w:t>
      </w:r>
      <w:proofErr w:type="spellStart"/>
      <w:r w:rsidRPr="00BF163C">
        <w:rPr>
          <w:i/>
          <w:iCs/>
          <w:sz w:val="24"/>
          <w:szCs w:val="24"/>
          <w:lang w:val="cs-CZ"/>
        </w:rPr>
        <w:t>Spotlighting</w:t>
      </w:r>
      <w:proofErr w:type="spellEnd"/>
      <w:r w:rsidRPr="00BF163C">
        <w:rPr>
          <w:i/>
          <w:iCs/>
          <w:sz w:val="24"/>
          <w:szCs w:val="24"/>
          <w:lang w:val="cs-CZ"/>
        </w:rPr>
        <w:t xml:space="preserve"> </w:t>
      </w:r>
      <w:proofErr w:type="spellStart"/>
      <w:r w:rsidRPr="00BF163C">
        <w:rPr>
          <w:i/>
          <w:iCs/>
          <w:sz w:val="24"/>
          <w:szCs w:val="24"/>
          <w:lang w:val="cs-CZ"/>
        </w:rPr>
        <w:t>the</w:t>
      </w:r>
      <w:proofErr w:type="spellEnd"/>
      <w:r w:rsidRPr="00BF163C">
        <w:rPr>
          <w:i/>
          <w:iCs/>
          <w:sz w:val="24"/>
          <w:szCs w:val="24"/>
          <w:lang w:val="cs-CZ"/>
        </w:rPr>
        <w:t xml:space="preserve"> (in)</w:t>
      </w:r>
      <w:proofErr w:type="spellStart"/>
      <w:r w:rsidRPr="00BF163C">
        <w:rPr>
          <w:i/>
          <w:iCs/>
          <w:sz w:val="24"/>
          <w:szCs w:val="24"/>
          <w:lang w:val="cs-CZ"/>
        </w:rPr>
        <w:t>visible</w:t>
      </w:r>
      <w:proofErr w:type="spellEnd"/>
      <w:r w:rsidRPr="00BF163C">
        <w:rPr>
          <w:i/>
          <w:iCs/>
          <w:sz w:val="24"/>
          <w:szCs w:val="24"/>
          <w:lang w:val="cs-CZ"/>
        </w:rPr>
        <w:t xml:space="preserve"> and </w:t>
      </w:r>
      <w:proofErr w:type="spellStart"/>
      <w:r w:rsidRPr="00BF163C">
        <w:rPr>
          <w:i/>
          <w:iCs/>
          <w:sz w:val="24"/>
          <w:szCs w:val="24"/>
          <w:lang w:val="cs-CZ"/>
        </w:rPr>
        <w:t>the</w:t>
      </w:r>
      <w:proofErr w:type="spellEnd"/>
      <w:r w:rsidRPr="00BF163C">
        <w:rPr>
          <w:i/>
          <w:iCs/>
          <w:sz w:val="24"/>
          <w:szCs w:val="24"/>
          <w:lang w:val="cs-CZ"/>
        </w:rPr>
        <w:t xml:space="preserve"> (in)</w:t>
      </w:r>
      <w:proofErr w:type="spellStart"/>
      <w:r w:rsidRPr="00BF163C">
        <w:rPr>
          <w:i/>
          <w:iCs/>
          <w:sz w:val="24"/>
          <w:szCs w:val="24"/>
          <w:lang w:val="cs-CZ"/>
        </w:rPr>
        <w:t>formal</w:t>
      </w:r>
      <w:proofErr w:type="spellEnd"/>
      <w:r w:rsidRPr="00BF163C">
        <w:rPr>
          <w:i/>
          <w:iCs/>
          <w:sz w:val="24"/>
          <w:szCs w:val="24"/>
          <w:lang w:val="cs-CZ"/>
        </w:rPr>
        <w:t xml:space="preserve"> and </w:t>
      </w:r>
      <w:proofErr w:type="spellStart"/>
      <w:r w:rsidRPr="00BF163C">
        <w:rPr>
          <w:i/>
          <w:iCs/>
          <w:sz w:val="24"/>
          <w:szCs w:val="24"/>
          <w:lang w:val="cs-CZ"/>
        </w:rPr>
        <w:t>embedding</w:t>
      </w:r>
      <w:proofErr w:type="spellEnd"/>
      <w:r w:rsidRPr="00BF163C">
        <w:rPr>
          <w:i/>
          <w:iCs/>
          <w:sz w:val="24"/>
          <w:szCs w:val="24"/>
          <w:lang w:val="cs-CZ"/>
        </w:rPr>
        <w:t xml:space="preserve"> SME HR </w:t>
      </w:r>
      <w:proofErr w:type="spellStart"/>
      <w:r w:rsidRPr="00BF163C">
        <w:rPr>
          <w:i/>
          <w:iCs/>
          <w:sz w:val="24"/>
          <w:szCs w:val="24"/>
          <w:lang w:val="cs-CZ"/>
        </w:rPr>
        <w:t>issues</w:t>
      </w:r>
      <w:proofErr w:type="spellEnd"/>
      <w:r w:rsidRPr="00BF163C">
        <w:rPr>
          <w:i/>
          <w:iCs/>
          <w:sz w:val="24"/>
          <w:szCs w:val="24"/>
          <w:lang w:val="cs-CZ"/>
        </w:rPr>
        <w:t xml:space="preserve"> </w:t>
      </w:r>
      <w:proofErr w:type="spellStart"/>
      <w:r w:rsidRPr="00BF163C">
        <w:rPr>
          <w:i/>
          <w:iCs/>
          <w:sz w:val="24"/>
          <w:szCs w:val="24"/>
          <w:lang w:val="cs-CZ"/>
        </w:rPr>
        <w:t>firmly</w:t>
      </w:r>
      <w:proofErr w:type="spellEnd"/>
      <w:r w:rsidRPr="00BF163C">
        <w:rPr>
          <w:i/>
          <w:iCs/>
          <w:sz w:val="24"/>
          <w:szCs w:val="24"/>
          <w:lang w:val="cs-CZ"/>
        </w:rPr>
        <w:t xml:space="preserve"> in </w:t>
      </w:r>
      <w:r w:rsidRPr="00BF163C">
        <w:rPr>
          <w:i/>
          <w:iCs/>
          <w:sz w:val="24"/>
          <w:szCs w:val="24"/>
        </w:rPr>
        <w:t>the business and knowledge environment.</w:t>
      </w:r>
      <w:r w:rsidRPr="00BF163C">
        <w:rPr>
          <w:sz w:val="24"/>
          <w:szCs w:val="24"/>
        </w:rPr>
        <w:t xml:space="preserve"> Huddersfield, UK: University of Huddersfield.</w:t>
      </w:r>
    </w:p>
    <w:p w:rsidR="00A77991" w:rsidRPr="003C41C0" w:rsidRDefault="00A77991" w:rsidP="00A77991">
      <w:pPr>
        <w:rPr>
          <w:szCs w:val="24"/>
        </w:rPr>
      </w:pPr>
      <w:proofErr w:type="spellStart"/>
      <w:r>
        <w:rPr>
          <w:rFonts w:cs="Calibri"/>
          <w:szCs w:val="24"/>
          <w:lang w:val="en-GB"/>
        </w:rPr>
        <w:t>Mees</w:t>
      </w:r>
      <w:proofErr w:type="spellEnd"/>
      <w:r>
        <w:rPr>
          <w:rFonts w:cs="Calibri"/>
          <w:szCs w:val="24"/>
          <w:lang w:val="en-GB"/>
        </w:rPr>
        <w:t>, A. &amp;</w:t>
      </w:r>
      <w:r w:rsidRPr="00AD17BF">
        <w:rPr>
          <w:rFonts w:cs="Calibri"/>
          <w:szCs w:val="24"/>
          <w:lang w:val="en-GB"/>
        </w:rPr>
        <w:t xml:space="preserve"> </w:t>
      </w:r>
      <w:proofErr w:type="spellStart"/>
      <w:r w:rsidRPr="00AD17BF">
        <w:rPr>
          <w:rFonts w:cs="Calibri"/>
          <w:szCs w:val="24"/>
          <w:lang w:val="en-GB"/>
        </w:rPr>
        <w:t>Bunham</w:t>
      </w:r>
      <w:proofErr w:type="spellEnd"/>
      <w:r w:rsidRPr="00AD17BF">
        <w:rPr>
          <w:rFonts w:cs="Calibri"/>
          <w:szCs w:val="24"/>
          <w:lang w:val="en-GB"/>
        </w:rPr>
        <w:t xml:space="preserve">, J. (2005). </w:t>
      </w:r>
      <w:r>
        <w:rPr>
          <w:rFonts w:cs="Calibri"/>
          <w:i/>
          <w:szCs w:val="24"/>
          <w:lang w:val="en-GB"/>
        </w:rPr>
        <w:t>Driving success</w:t>
      </w:r>
      <w:r w:rsidRPr="00AD17BF">
        <w:rPr>
          <w:rFonts w:cs="Calibri"/>
          <w:i/>
          <w:szCs w:val="24"/>
          <w:lang w:val="en-GB"/>
        </w:rPr>
        <w:t>: Human resources and sustainable development</w:t>
      </w:r>
      <w:r w:rsidRPr="00AD17BF">
        <w:rPr>
          <w:rFonts w:cs="Calibri"/>
          <w:szCs w:val="24"/>
          <w:lang w:val="en-GB"/>
        </w:rPr>
        <w:t xml:space="preserve">. </w:t>
      </w:r>
      <w:r>
        <w:rPr>
          <w:rFonts w:cs="Calibri"/>
          <w:szCs w:val="24"/>
          <w:lang w:val="en-GB"/>
        </w:rPr>
        <w:t>Cambridge</w:t>
      </w:r>
      <w:r w:rsidRPr="00DB58FA">
        <w:rPr>
          <w:rFonts w:cs="Calibri"/>
          <w:szCs w:val="24"/>
          <w:lang w:val="en-US"/>
        </w:rPr>
        <w:t xml:space="preserve">: </w:t>
      </w:r>
      <w:r w:rsidRPr="00AD17BF">
        <w:rPr>
          <w:rFonts w:cs="Calibri"/>
          <w:szCs w:val="24"/>
          <w:lang w:val="en-GB"/>
        </w:rPr>
        <w:t>WBCSD</w:t>
      </w:r>
      <w:r>
        <w:rPr>
          <w:rFonts w:cs="Calibri"/>
          <w:szCs w:val="24"/>
          <w:lang w:val="cs-CZ"/>
        </w:rPr>
        <w:t>, CILS</w:t>
      </w:r>
      <w:r w:rsidRPr="00AD17BF">
        <w:rPr>
          <w:rFonts w:cs="Calibri"/>
          <w:szCs w:val="24"/>
          <w:lang w:val="en-GB"/>
        </w:rPr>
        <w:t xml:space="preserve">. </w:t>
      </w:r>
      <w:r w:rsidRPr="00DB58FA">
        <w:rPr>
          <w:szCs w:val="24"/>
          <w:lang w:val="cs-CZ"/>
        </w:rPr>
        <w:t xml:space="preserve">[cit. 2018-09-04]. </w:t>
      </w:r>
      <w:r w:rsidRPr="00DB58FA">
        <w:rPr>
          <w:szCs w:val="24"/>
        </w:rPr>
        <w:t xml:space="preserve">Retrieved from: </w:t>
      </w:r>
      <w:r w:rsidRPr="00DB58FA">
        <w:rPr>
          <w:rStyle w:val="A3"/>
          <w:color w:val="auto"/>
          <w:sz w:val="24"/>
          <w:szCs w:val="24"/>
        </w:rPr>
        <w:t>https://www.wbcsd.org/Projects/Education/Resources/Driving-success-Human-resources-and-sustainable-development.</w:t>
      </w:r>
    </w:p>
    <w:p w:rsidR="00A77991" w:rsidRPr="00AD17BF" w:rsidRDefault="00A77991" w:rsidP="00A77991">
      <w:pPr>
        <w:rPr>
          <w:rFonts w:cs="Calibri"/>
          <w:szCs w:val="24"/>
          <w:lang w:val="en-GB"/>
        </w:rPr>
      </w:pPr>
      <w:r w:rsidRPr="00AD17BF">
        <w:rPr>
          <w:rFonts w:cs="Calibri"/>
          <w:szCs w:val="24"/>
          <w:lang w:val="en-GB"/>
        </w:rPr>
        <w:t>Murillo, D. &amp; Lozano, J.</w:t>
      </w:r>
      <w:r>
        <w:rPr>
          <w:rFonts w:cs="Calibri"/>
          <w:szCs w:val="24"/>
          <w:lang w:val="en-GB"/>
        </w:rPr>
        <w:t xml:space="preserve"> </w:t>
      </w:r>
      <w:r w:rsidRPr="00AD17BF">
        <w:rPr>
          <w:rFonts w:cs="Calibri"/>
          <w:szCs w:val="24"/>
          <w:lang w:val="en-GB"/>
        </w:rPr>
        <w:t>M. (2006)</w:t>
      </w:r>
      <w:r>
        <w:rPr>
          <w:rFonts w:cs="Calibri"/>
          <w:szCs w:val="24"/>
          <w:lang w:val="en-GB"/>
        </w:rPr>
        <w:t>.</w:t>
      </w:r>
      <w:r w:rsidRPr="00AD17BF">
        <w:rPr>
          <w:rFonts w:cs="Calibri"/>
          <w:szCs w:val="24"/>
          <w:lang w:val="en-GB"/>
        </w:rPr>
        <w:t xml:space="preserve"> SMEs and CSR: An approach to CSR in their own words. </w:t>
      </w:r>
      <w:r w:rsidRPr="00AD17BF">
        <w:rPr>
          <w:rFonts w:cs="Calibri"/>
          <w:i/>
          <w:szCs w:val="24"/>
          <w:lang w:val="en-GB"/>
        </w:rPr>
        <w:t>Journal of Business Ethics</w:t>
      </w:r>
      <w:r w:rsidRPr="00AD17BF">
        <w:rPr>
          <w:rFonts w:cs="Calibri"/>
          <w:szCs w:val="24"/>
          <w:lang w:val="en-GB"/>
        </w:rPr>
        <w:t>, 67(3), 227–240.</w:t>
      </w:r>
      <w:r>
        <w:rPr>
          <w:rFonts w:cs="Calibri"/>
          <w:szCs w:val="24"/>
          <w:lang w:val="en-GB"/>
        </w:rPr>
        <w:t xml:space="preserve"> </w:t>
      </w:r>
      <w:r w:rsidRPr="004A07B6">
        <w:rPr>
          <w:rStyle w:val="A3"/>
          <w:color w:val="auto"/>
          <w:sz w:val="24"/>
          <w:szCs w:val="24"/>
        </w:rPr>
        <w:t>doi: 10.1007/s10551-006-9181-7.</w:t>
      </w:r>
    </w:p>
    <w:p w:rsidR="00A77991" w:rsidRPr="00E728D6" w:rsidRDefault="00A77991" w:rsidP="00A77991">
      <w:pPr>
        <w:rPr>
          <w:color w:val="1F4E79"/>
          <w:szCs w:val="24"/>
        </w:rPr>
      </w:pPr>
      <w:proofErr w:type="spellStart"/>
      <w:r w:rsidRPr="00AD17BF">
        <w:rPr>
          <w:rFonts w:cs="Calibri"/>
          <w:szCs w:val="24"/>
          <w:lang w:val="en-GB"/>
        </w:rPr>
        <w:t>Opoku‐Dakwa</w:t>
      </w:r>
      <w:proofErr w:type="spellEnd"/>
      <w:r w:rsidRPr="00AD17BF">
        <w:rPr>
          <w:rFonts w:cs="Calibri"/>
          <w:szCs w:val="24"/>
          <w:lang w:val="en-GB"/>
        </w:rPr>
        <w:t>, A., Chen, C.</w:t>
      </w:r>
      <w:r>
        <w:rPr>
          <w:rFonts w:cs="Calibri"/>
          <w:szCs w:val="24"/>
          <w:lang w:val="en-GB"/>
        </w:rPr>
        <w:t xml:space="preserve"> </w:t>
      </w:r>
      <w:r w:rsidRPr="00AD17BF">
        <w:rPr>
          <w:rFonts w:cs="Calibri"/>
          <w:szCs w:val="24"/>
          <w:lang w:val="en-GB"/>
        </w:rPr>
        <w:t xml:space="preserve">C. &amp; Rupp, D.E. (2018). CSR initiative characteristics and employee engagement: An impact‐based perspective. </w:t>
      </w:r>
      <w:r w:rsidRPr="00AD17BF">
        <w:rPr>
          <w:rFonts w:cs="Calibri"/>
          <w:i/>
          <w:szCs w:val="24"/>
          <w:lang w:val="en-GB"/>
        </w:rPr>
        <w:t xml:space="preserve">Journal of Organizational </w:t>
      </w:r>
      <w:proofErr w:type="spellStart"/>
      <w:r w:rsidRPr="00AD17BF">
        <w:rPr>
          <w:rFonts w:cs="Calibri"/>
          <w:i/>
          <w:szCs w:val="24"/>
          <w:lang w:val="en-GB"/>
        </w:rPr>
        <w:t>Behavior</w:t>
      </w:r>
      <w:proofErr w:type="spellEnd"/>
      <w:r>
        <w:rPr>
          <w:rFonts w:cs="Calibri"/>
          <w:szCs w:val="24"/>
          <w:lang w:val="en-GB"/>
        </w:rPr>
        <w:t>, 39,</w:t>
      </w:r>
      <w:r w:rsidRPr="00AD17BF">
        <w:rPr>
          <w:rFonts w:cs="Calibri"/>
          <w:szCs w:val="24"/>
          <w:lang w:val="en-GB"/>
        </w:rPr>
        <w:t xml:space="preserve"> 580–593.</w:t>
      </w:r>
      <w:r>
        <w:rPr>
          <w:rFonts w:cs="Calibri"/>
          <w:szCs w:val="24"/>
          <w:lang w:val="en-GB"/>
        </w:rPr>
        <w:t xml:space="preserve"> </w:t>
      </w:r>
      <w:r w:rsidRPr="00E728D6">
        <w:rPr>
          <w:rStyle w:val="A3"/>
          <w:color w:val="auto"/>
          <w:sz w:val="24"/>
          <w:szCs w:val="24"/>
        </w:rPr>
        <w:t>doi: 10.1002/job.2281.</w:t>
      </w:r>
    </w:p>
    <w:p w:rsidR="00A77991" w:rsidRPr="00AD17BF" w:rsidRDefault="00A77991" w:rsidP="00A77991">
      <w:pPr>
        <w:rPr>
          <w:rFonts w:cs="Calibri"/>
          <w:szCs w:val="24"/>
          <w:lang w:val="en-GB"/>
        </w:rPr>
      </w:pPr>
      <w:proofErr w:type="spellStart"/>
      <w:r w:rsidRPr="00EE1F1B">
        <w:rPr>
          <w:rFonts w:cs="Calibri"/>
          <w:szCs w:val="24"/>
          <w:lang w:val="en-GB"/>
        </w:rPr>
        <w:t>Perrini</w:t>
      </w:r>
      <w:proofErr w:type="spellEnd"/>
      <w:r w:rsidRPr="00EE1F1B">
        <w:rPr>
          <w:rFonts w:cs="Calibri"/>
          <w:szCs w:val="24"/>
          <w:lang w:val="en-GB"/>
        </w:rPr>
        <w:t>,</w:t>
      </w:r>
      <w:r>
        <w:rPr>
          <w:rFonts w:cs="Calibri"/>
          <w:szCs w:val="24"/>
          <w:lang w:val="en-GB"/>
        </w:rPr>
        <w:t xml:space="preserve"> F., Russo, A.  &amp;</w:t>
      </w:r>
      <w:r w:rsidRPr="00AD17BF">
        <w:rPr>
          <w:rFonts w:cs="Calibri"/>
          <w:szCs w:val="24"/>
          <w:lang w:val="en-GB"/>
        </w:rPr>
        <w:t xml:space="preserve"> </w:t>
      </w:r>
      <w:proofErr w:type="spellStart"/>
      <w:r w:rsidRPr="00AD17BF">
        <w:rPr>
          <w:rFonts w:cs="Calibri"/>
          <w:szCs w:val="24"/>
          <w:lang w:val="en-GB"/>
        </w:rPr>
        <w:t>Tencati</w:t>
      </w:r>
      <w:proofErr w:type="spellEnd"/>
      <w:r>
        <w:rPr>
          <w:rFonts w:cs="Calibri"/>
          <w:szCs w:val="24"/>
          <w:lang w:val="en-GB"/>
        </w:rPr>
        <w:t xml:space="preserve">, </w:t>
      </w:r>
      <w:r w:rsidRPr="00AD17BF">
        <w:rPr>
          <w:rFonts w:cs="Calibri"/>
          <w:szCs w:val="24"/>
          <w:lang w:val="en-GB"/>
        </w:rPr>
        <w:t xml:space="preserve">A.  (2007). CSR Strategies of SMEs and Large Firms. Evidence from Italy. </w:t>
      </w:r>
      <w:r w:rsidRPr="00AD17BF">
        <w:rPr>
          <w:rFonts w:cs="Calibri"/>
          <w:i/>
          <w:szCs w:val="24"/>
          <w:lang w:val="en-GB"/>
        </w:rPr>
        <w:t>Journal of Business Ethics</w:t>
      </w:r>
      <w:r>
        <w:rPr>
          <w:rFonts w:cs="Calibri"/>
          <w:szCs w:val="24"/>
          <w:lang w:val="en-GB"/>
        </w:rPr>
        <w:t>,</w:t>
      </w:r>
      <w:r w:rsidRPr="00AD17BF">
        <w:rPr>
          <w:rFonts w:cs="Calibri"/>
          <w:szCs w:val="24"/>
          <w:lang w:val="en-GB"/>
        </w:rPr>
        <w:t xml:space="preserve"> 74(3), </w:t>
      </w:r>
      <w:r w:rsidRPr="00C77BEC">
        <w:rPr>
          <w:rFonts w:cs="Calibri"/>
          <w:szCs w:val="24"/>
          <w:lang w:val="en-GB"/>
        </w:rPr>
        <w:t>285–300.</w:t>
      </w:r>
      <w:r w:rsidRPr="00C77BEC">
        <w:rPr>
          <w:rStyle w:val="A3"/>
          <w:rFonts w:cs="Calibri"/>
          <w:color w:val="auto"/>
          <w:sz w:val="24"/>
          <w:szCs w:val="24"/>
        </w:rPr>
        <w:t xml:space="preserve"> doi: </w:t>
      </w:r>
      <w:r w:rsidRPr="00C77BEC">
        <w:rPr>
          <w:rStyle w:val="bibliographic-informationvalue"/>
          <w:rFonts w:cs="Calibri"/>
          <w:color w:val="333333"/>
          <w:spacing w:val="2"/>
          <w:szCs w:val="24"/>
        </w:rPr>
        <w:t>10.1007/s10551-006-9235-x.</w:t>
      </w:r>
    </w:p>
    <w:p w:rsidR="00A77991" w:rsidRPr="00AA5B70" w:rsidRDefault="00A77991" w:rsidP="00A77991">
      <w:pPr>
        <w:rPr>
          <w:rFonts w:cs="Calibri"/>
          <w:szCs w:val="24"/>
          <w:lang w:val="en-US"/>
        </w:rPr>
      </w:pPr>
      <w:r w:rsidRPr="00AA5B70">
        <w:rPr>
          <w:rFonts w:cs="Calibri"/>
          <w:szCs w:val="24"/>
          <w:lang w:val="en-GB"/>
        </w:rPr>
        <w:t>Porter,</w:t>
      </w:r>
      <w:r w:rsidRPr="00AD17BF">
        <w:rPr>
          <w:rFonts w:cs="Calibri"/>
          <w:szCs w:val="24"/>
          <w:lang w:val="en-GB"/>
        </w:rPr>
        <w:t xml:space="preserve"> M.</w:t>
      </w:r>
      <w:r>
        <w:rPr>
          <w:rFonts w:cs="Calibri"/>
          <w:szCs w:val="24"/>
          <w:lang w:val="en-GB"/>
        </w:rPr>
        <w:t xml:space="preserve"> </w:t>
      </w:r>
      <w:r w:rsidRPr="00AD17BF">
        <w:rPr>
          <w:rFonts w:cs="Calibri"/>
          <w:szCs w:val="24"/>
          <w:lang w:val="en-GB"/>
        </w:rPr>
        <w:t>E. &amp; Kramer, M.</w:t>
      </w:r>
      <w:r>
        <w:rPr>
          <w:rFonts w:cs="Calibri"/>
          <w:szCs w:val="24"/>
          <w:lang w:val="en-GB"/>
        </w:rPr>
        <w:t xml:space="preserve"> </w:t>
      </w:r>
      <w:r w:rsidRPr="00AD17BF">
        <w:rPr>
          <w:rFonts w:cs="Calibri"/>
          <w:szCs w:val="24"/>
          <w:lang w:val="en-GB"/>
        </w:rPr>
        <w:t xml:space="preserve">R. (2006). </w:t>
      </w:r>
      <w:r>
        <w:rPr>
          <w:rFonts w:cs="Calibri"/>
          <w:szCs w:val="24"/>
          <w:lang w:val="en-GB"/>
        </w:rPr>
        <w:t>Strategy and society</w:t>
      </w:r>
      <w:r w:rsidRPr="000169D7">
        <w:rPr>
          <w:rFonts w:cs="Calibri"/>
          <w:szCs w:val="24"/>
          <w:lang w:val="en-US"/>
        </w:rPr>
        <w:t xml:space="preserve">: </w:t>
      </w:r>
      <w:r w:rsidRPr="00AD17BF">
        <w:rPr>
          <w:rFonts w:cs="Calibri"/>
          <w:szCs w:val="24"/>
          <w:lang w:val="en-GB"/>
        </w:rPr>
        <w:t xml:space="preserve">The link between competitive advantage and corporate social responsibility. </w:t>
      </w:r>
      <w:r w:rsidRPr="00AD17BF">
        <w:rPr>
          <w:rFonts w:cs="Calibri"/>
          <w:i/>
          <w:szCs w:val="24"/>
          <w:lang w:val="en-GB"/>
        </w:rPr>
        <w:t>Harvard Business Review</w:t>
      </w:r>
      <w:r w:rsidRPr="00AD17BF">
        <w:rPr>
          <w:rFonts w:cs="Calibri"/>
          <w:szCs w:val="24"/>
          <w:lang w:val="en-GB"/>
        </w:rPr>
        <w:t>, 84(12), 78–92.</w:t>
      </w:r>
      <w:r w:rsidRPr="00AA5B70">
        <w:rPr>
          <w:rFonts w:cs="Calibri"/>
          <w:szCs w:val="24"/>
          <w:lang w:val="en-US"/>
        </w:rPr>
        <w:t xml:space="preserve"> </w:t>
      </w:r>
      <w:r>
        <w:rPr>
          <w:szCs w:val="24"/>
          <w:lang w:val="cs-CZ"/>
        </w:rPr>
        <w:t>[cit. 2018-08-15</w:t>
      </w:r>
      <w:r w:rsidRPr="00DB58FA">
        <w:rPr>
          <w:szCs w:val="24"/>
          <w:lang w:val="cs-CZ"/>
        </w:rPr>
        <w:t xml:space="preserve">]. </w:t>
      </w:r>
      <w:r w:rsidRPr="00DB58FA">
        <w:rPr>
          <w:szCs w:val="24"/>
        </w:rPr>
        <w:t xml:space="preserve">Retrieved from: </w:t>
      </w:r>
      <w:r w:rsidRPr="00AA5B70">
        <w:rPr>
          <w:rFonts w:cs="Calibri"/>
          <w:szCs w:val="24"/>
          <w:lang w:val="en-US"/>
        </w:rPr>
        <w:t>https://www.sharedvalue.org/sites/default/files/resource-files/Strategy_and_Society.pdf.</w:t>
      </w:r>
    </w:p>
    <w:p w:rsidR="00A77991" w:rsidRPr="00C77BEC" w:rsidRDefault="00A77991" w:rsidP="00A77991">
      <w:pPr>
        <w:rPr>
          <w:rFonts w:cs="Calibri"/>
          <w:szCs w:val="24"/>
          <w:lang w:val="ru-RU"/>
        </w:rPr>
      </w:pPr>
      <w:proofErr w:type="spellStart"/>
      <w:r w:rsidRPr="005318E0">
        <w:rPr>
          <w:rFonts w:cs="Calibri"/>
          <w:szCs w:val="24"/>
          <w:lang w:val="en-GB"/>
        </w:rPr>
        <w:t>Roulet</w:t>
      </w:r>
      <w:proofErr w:type="spellEnd"/>
      <w:r w:rsidRPr="005318E0">
        <w:rPr>
          <w:rFonts w:cs="Calibri"/>
          <w:szCs w:val="24"/>
          <w:lang w:val="en-GB"/>
        </w:rPr>
        <w:t>,</w:t>
      </w:r>
      <w:r w:rsidRPr="00AD17BF">
        <w:rPr>
          <w:rFonts w:cs="Calibri"/>
          <w:szCs w:val="24"/>
          <w:lang w:val="en-GB"/>
        </w:rPr>
        <w:t xml:space="preserve"> T.</w:t>
      </w:r>
      <w:r w:rsidRPr="005318E0">
        <w:rPr>
          <w:rFonts w:cs="Calibri"/>
          <w:szCs w:val="24"/>
          <w:lang w:val="en-US"/>
        </w:rPr>
        <w:t xml:space="preserve"> </w:t>
      </w:r>
      <w:r w:rsidRPr="00AD17BF">
        <w:rPr>
          <w:rFonts w:cs="Calibri"/>
          <w:szCs w:val="24"/>
          <w:lang w:val="en-GB"/>
        </w:rPr>
        <w:t xml:space="preserve">J. &amp; </w:t>
      </w:r>
      <w:proofErr w:type="spellStart"/>
      <w:r w:rsidRPr="00AD17BF">
        <w:rPr>
          <w:rFonts w:cs="Calibri"/>
          <w:szCs w:val="24"/>
          <w:lang w:val="en-GB"/>
        </w:rPr>
        <w:t>Touboul</w:t>
      </w:r>
      <w:proofErr w:type="spellEnd"/>
      <w:r w:rsidRPr="00AD17BF">
        <w:rPr>
          <w:rFonts w:cs="Calibri"/>
          <w:szCs w:val="24"/>
          <w:lang w:val="en-GB"/>
        </w:rPr>
        <w:t>, S. (2014)</w:t>
      </w:r>
      <w:r>
        <w:rPr>
          <w:rFonts w:cs="Calibri"/>
          <w:szCs w:val="24"/>
          <w:lang w:val="en-GB"/>
        </w:rPr>
        <w:t xml:space="preserve">. </w:t>
      </w:r>
      <w:r w:rsidRPr="00AD17BF">
        <w:rPr>
          <w:rFonts w:cs="Calibri"/>
          <w:szCs w:val="24"/>
          <w:lang w:val="en-GB"/>
        </w:rPr>
        <w:t xml:space="preserve">The intentions with which the road is paved: Attitudes to liberalism as determinants of greenwashing. </w:t>
      </w:r>
      <w:r w:rsidRPr="00AD17BF">
        <w:rPr>
          <w:rFonts w:cs="Calibri"/>
          <w:i/>
          <w:szCs w:val="24"/>
          <w:lang w:val="en-GB"/>
        </w:rPr>
        <w:t>Journal of Business Ethics,</w:t>
      </w:r>
      <w:r w:rsidRPr="00AD17BF">
        <w:rPr>
          <w:rFonts w:cs="Calibri"/>
          <w:szCs w:val="24"/>
          <w:lang w:val="en-GB"/>
        </w:rPr>
        <w:t xml:space="preserve"> 128(2), 305–320.</w:t>
      </w:r>
      <w:r w:rsidRPr="00C77BEC">
        <w:rPr>
          <w:rStyle w:val="A3"/>
          <w:rFonts w:cs="Calibri"/>
          <w:color w:val="auto"/>
          <w:sz w:val="24"/>
          <w:szCs w:val="24"/>
        </w:rPr>
        <w:t xml:space="preserve"> </w:t>
      </w:r>
      <w:r w:rsidRPr="005318E0">
        <w:rPr>
          <w:rStyle w:val="A3"/>
          <w:rFonts w:cs="Calibri"/>
          <w:color w:val="auto"/>
          <w:sz w:val="24"/>
          <w:szCs w:val="24"/>
        </w:rPr>
        <w:t>doi:</w:t>
      </w:r>
      <w:r w:rsidRPr="005318E0">
        <w:rPr>
          <w:rFonts w:ascii="Helvetica" w:hAnsi="Helvetica"/>
          <w:color w:val="333333"/>
          <w:spacing w:val="2"/>
          <w:sz w:val="21"/>
          <w:szCs w:val="21"/>
        </w:rPr>
        <w:t xml:space="preserve"> </w:t>
      </w:r>
      <w:r w:rsidRPr="00C77BEC">
        <w:rPr>
          <w:rFonts w:cs="Calibri"/>
          <w:spacing w:val="2"/>
          <w:szCs w:val="24"/>
        </w:rPr>
        <w:t>10.1007/s10551-014-2097-8</w:t>
      </w:r>
      <w:r w:rsidRPr="00C77BEC">
        <w:rPr>
          <w:rFonts w:cs="Calibri"/>
          <w:spacing w:val="2"/>
          <w:szCs w:val="24"/>
          <w:lang w:val="ru-RU"/>
        </w:rPr>
        <w:t>.</w:t>
      </w:r>
    </w:p>
    <w:p w:rsidR="00A77991" w:rsidRPr="00292DF0" w:rsidRDefault="00A77991" w:rsidP="00A77991">
      <w:pPr>
        <w:rPr>
          <w:rFonts w:cs="Calibri"/>
          <w:szCs w:val="24"/>
          <w:lang w:val="ru-RU"/>
        </w:rPr>
      </w:pPr>
      <w:r w:rsidRPr="00292DF0">
        <w:rPr>
          <w:rFonts w:cs="Calibri"/>
          <w:szCs w:val="24"/>
          <w:lang w:val="en-GB"/>
        </w:rPr>
        <w:t>Santos,</w:t>
      </w:r>
      <w:r>
        <w:rPr>
          <w:rFonts w:cs="Calibri"/>
          <w:szCs w:val="24"/>
          <w:lang w:val="en-GB"/>
        </w:rPr>
        <w:t xml:space="preserve"> M. </w:t>
      </w:r>
      <w:r>
        <w:rPr>
          <w:rFonts w:cs="Calibri"/>
          <w:szCs w:val="24"/>
          <w:lang w:val="cs-CZ"/>
        </w:rPr>
        <w:t>(</w:t>
      </w:r>
      <w:r w:rsidRPr="00AD17BF">
        <w:rPr>
          <w:rFonts w:cs="Calibri"/>
          <w:szCs w:val="24"/>
          <w:lang w:val="en-GB"/>
        </w:rPr>
        <w:t>2011</w:t>
      </w:r>
      <w:r>
        <w:rPr>
          <w:rFonts w:cs="Calibri"/>
          <w:szCs w:val="24"/>
          <w:lang w:val="en-GB"/>
        </w:rPr>
        <w:t>)</w:t>
      </w:r>
      <w:r w:rsidRPr="00AD17BF">
        <w:rPr>
          <w:rFonts w:cs="Calibri"/>
          <w:szCs w:val="24"/>
          <w:lang w:val="en-GB"/>
        </w:rPr>
        <w:t xml:space="preserve">. CSR in SMEs: Strategies, practices, motivations and obstacles. </w:t>
      </w:r>
      <w:r w:rsidRPr="00AD17BF">
        <w:rPr>
          <w:rFonts w:cs="Calibri"/>
          <w:i/>
          <w:szCs w:val="24"/>
          <w:lang w:val="en-GB"/>
        </w:rPr>
        <w:t>Social Responsibility Journal</w:t>
      </w:r>
      <w:r>
        <w:rPr>
          <w:rFonts w:cs="Calibri"/>
          <w:szCs w:val="24"/>
          <w:lang w:val="en-GB"/>
        </w:rPr>
        <w:t>,</w:t>
      </w:r>
      <w:r w:rsidRPr="00AD17BF">
        <w:rPr>
          <w:rFonts w:cs="Calibri"/>
          <w:szCs w:val="24"/>
          <w:lang w:val="en-GB"/>
        </w:rPr>
        <w:t xml:space="preserve"> 7(3), 490–508. </w:t>
      </w:r>
      <w:r w:rsidRPr="005318E0">
        <w:rPr>
          <w:rStyle w:val="A3"/>
          <w:rFonts w:cs="Calibri"/>
          <w:color w:val="auto"/>
          <w:sz w:val="24"/>
          <w:szCs w:val="24"/>
        </w:rPr>
        <w:t>doi:</w:t>
      </w:r>
      <w:r w:rsidRPr="005318E0">
        <w:rPr>
          <w:rFonts w:ascii="Helvetica" w:hAnsi="Helvetica"/>
          <w:color w:val="333333"/>
          <w:spacing w:val="2"/>
          <w:sz w:val="21"/>
          <w:szCs w:val="21"/>
        </w:rPr>
        <w:t xml:space="preserve"> </w:t>
      </w:r>
      <w:r w:rsidRPr="00C77BEC">
        <w:rPr>
          <w:rFonts w:cs="Calibri"/>
          <w:szCs w:val="24"/>
        </w:rPr>
        <w:t>10.1108/17471111111154581</w:t>
      </w:r>
      <w:r w:rsidRPr="00C77BEC">
        <w:rPr>
          <w:rFonts w:cs="Calibri"/>
          <w:szCs w:val="24"/>
          <w:lang w:val="ru-RU"/>
        </w:rPr>
        <w:t>.</w:t>
      </w:r>
    </w:p>
    <w:p w:rsidR="00A77991" w:rsidRPr="00C77BEC" w:rsidRDefault="00A77991" w:rsidP="00A77991">
      <w:pPr>
        <w:rPr>
          <w:rFonts w:cs="Calibri"/>
          <w:szCs w:val="24"/>
          <w:lang w:val="ru-RU"/>
        </w:rPr>
      </w:pPr>
      <w:proofErr w:type="spellStart"/>
      <w:r w:rsidRPr="00353ACF">
        <w:rPr>
          <w:rFonts w:cs="Calibri"/>
          <w:szCs w:val="24"/>
          <w:lang w:val="en-GB"/>
        </w:rPr>
        <w:t>Sels</w:t>
      </w:r>
      <w:proofErr w:type="spellEnd"/>
      <w:r w:rsidRPr="00353ACF">
        <w:rPr>
          <w:rFonts w:cs="Calibri"/>
          <w:szCs w:val="24"/>
          <w:lang w:val="en-GB"/>
        </w:rPr>
        <w:t>,</w:t>
      </w:r>
      <w:r w:rsidRPr="00AD17BF">
        <w:rPr>
          <w:rFonts w:cs="Calibri"/>
          <w:szCs w:val="24"/>
          <w:lang w:val="en-GB"/>
        </w:rPr>
        <w:t xml:space="preserve"> L., De Winne, S., </w:t>
      </w:r>
      <w:proofErr w:type="spellStart"/>
      <w:r w:rsidRPr="00AD17BF">
        <w:rPr>
          <w:rFonts w:cs="Calibri"/>
          <w:szCs w:val="24"/>
          <w:lang w:val="en-GB"/>
        </w:rPr>
        <w:t>Delmotte</w:t>
      </w:r>
      <w:proofErr w:type="spellEnd"/>
      <w:r w:rsidRPr="00AD17BF">
        <w:rPr>
          <w:rFonts w:cs="Calibri"/>
          <w:szCs w:val="24"/>
          <w:lang w:val="en-GB"/>
        </w:rPr>
        <w:t xml:space="preserve">, J., </w:t>
      </w:r>
      <w:proofErr w:type="spellStart"/>
      <w:r w:rsidRPr="00AD17BF">
        <w:rPr>
          <w:rFonts w:cs="Calibri"/>
          <w:szCs w:val="24"/>
          <w:lang w:val="en-GB"/>
        </w:rPr>
        <w:t>Maes</w:t>
      </w:r>
      <w:proofErr w:type="spellEnd"/>
      <w:r w:rsidRPr="00AD17BF">
        <w:rPr>
          <w:rFonts w:cs="Calibri"/>
          <w:szCs w:val="24"/>
          <w:lang w:val="en-GB"/>
        </w:rPr>
        <w:t xml:space="preserve">, J., </w:t>
      </w:r>
      <w:proofErr w:type="spellStart"/>
      <w:r w:rsidRPr="00AD17BF">
        <w:rPr>
          <w:rFonts w:cs="Calibri"/>
          <w:szCs w:val="24"/>
          <w:lang w:val="en-GB"/>
        </w:rPr>
        <w:t>Faems</w:t>
      </w:r>
      <w:proofErr w:type="spellEnd"/>
      <w:r w:rsidRPr="00AD17BF">
        <w:rPr>
          <w:rFonts w:cs="Calibri"/>
          <w:szCs w:val="24"/>
          <w:lang w:val="en-GB"/>
        </w:rPr>
        <w:t xml:space="preserve">, D. &amp; </w:t>
      </w:r>
      <w:proofErr w:type="spellStart"/>
      <w:r w:rsidRPr="00AD17BF">
        <w:rPr>
          <w:rFonts w:cs="Calibri"/>
          <w:szCs w:val="24"/>
          <w:lang w:val="en-GB"/>
        </w:rPr>
        <w:t>Forrier</w:t>
      </w:r>
      <w:proofErr w:type="spellEnd"/>
      <w:r w:rsidRPr="00AD17BF">
        <w:rPr>
          <w:rFonts w:cs="Calibri"/>
          <w:szCs w:val="24"/>
          <w:lang w:val="en-GB"/>
        </w:rPr>
        <w:t>, A. (2006)</w:t>
      </w:r>
      <w:r>
        <w:rPr>
          <w:rFonts w:cs="Calibri"/>
          <w:szCs w:val="24"/>
          <w:lang w:val="en-GB"/>
        </w:rPr>
        <w:t>.</w:t>
      </w:r>
      <w:r w:rsidRPr="00AD17BF">
        <w:rPr>
          <w:rFonts w:cs="Calibri"/>
          <w:szCs w:val="24"/>
          <w:lang w:val="en-GB"/>
        </w:rPr>
        <w:t xml:space="preserve"> Linking HRM and small business performance: An examination of the impact of HRM intensity on the productivity and financial performance of small businesses. </w:t>
      </w:r>
      <w:r w:rsidRPr="00AD17BF">
        <w:rPr>
          <w:rFonts w:cs="Calibri"/>
          <w:i/>
          <w:szCs w:val="24"/>
          <w:lang w:val="en-GB"/>
        </w:rPr>
        <w:t>Small Business Economics</w:t>
      </w:r>
      <w:r w:rsidRPr="00AD17BF">
        <w:rPr>
          <w:rFonts w:cs="Calibri"/>
          <w:szCs w:val="24"/>
          <w:lang w:val="en-GB"/>
        </w:rPr>
        <w:t>, 26(1), 83–101.</w:t>
      </w:r>
      <w:r>
        <w:rPr>
          <w:rFonts w:cs="Calibri"/>
          <w:szCs w:val="24"/>
          <w:lang w:val="ru-RU"/>
        </w:rPr>
        <w:t xml:space="preserve"> </w:t>
      </w:r>
      <w:r w:rsidRPr="005318E0">
        <w:rPr>
          <w:rStyle w:val="A3"/>
          <w:rFonts w:cs="Calibri"/>
          <w:color w:val="auto"/>
          <w:sz w:val="24"/>
          <w:szCs w:val="24"/>
        </w:rPr>
        <w:t>doi:</w:t>
      </w:r>
      <w:r>
        <w:rPr>
          <w:rStyle w:val="A3"/>
          <w:rFonts w:cs="Calibri"/>
          <w:color w:val="auto"/>
          <w:sz w:val="24"/>
          <w:szCs w:val="24"/>
          <w:lang w:val="ru-RU"/>
        </w:rPr>
        <w:t xml:space="preserve"> </w:t>
      </w:r>
      <w:r w:rsidRPr="00C77BEC">
        <w:rPr>
          <w:rFonts w:cs="Calibri"/>
          <w:spacing w:val="2"/>
          <w:szCs w:val="24"/>
        </w:rPr>
        <w:t>10.1007/s11187-004-6488-6</w:t>
      </w:r>
      <w:r w:rsidRPr="00C77BEC">
        <w:rPr>
          <w:rFonts w:cs="Calibri"/>
          <w:spacing w:val="2"/>
          <w:szCs w:val="24"/>
          <w:lang w:val="ru-RU"/>
        </w:rPr>
        <w:t>.</w:t>
      </w:r>
    </w:p>
    <w:p w:rsidR="00A77991" w:rsidRPr="00175FD6" w:rsidRDefault="00A77991" w:rsidP="00A77991">
      <w:pPr>
        <w:rPr>
          <w:rStyle w:val="Hypertextovodkaz"/>
          <w:rFonts w:cs="Calibri"/>
          <w:color w:val="1F4E79"/>
          <w:szCs w:val="24"/>
          <w:u w:val="none"/>
        </w:rPr>
      </w:pPr>
      <w:r>
        <w:rPr>
          <w:rStyle w:val="Hypertextovodkaz"/>
          <w:rFonts w:cs="Calibri"/>
          <w:color w:val="auto"/>
          <w:szCs w:val="24"/>
          <w:u w:val="none"/>
          <w:lang w:val="en-GB"/>
        </w:rPr>
        <w:t xml:space="preserve">Shen, J. &amp; </w:t>
      </w:r>
      <w:r w:rsidRPr="00AD17BF">
        <w:rPr>
          <w:rStyle w:val="Hypertextovodkaz"/>
          <w:rFonts w:cs="Calibri"/>
          <w:color w:val="auto"/>
          <w:szCs w:val="24"/>
          <w:u w:val="none"/>
          <w:lang w:val="en-GB"/>
        </w:rPr>
        <w:t xml:space="preserve">Zhu, C. </w:t>
      </w:r>
      <w:r>
        <w:rPr>
          <w:rStyle w:val="Hypertextovodkaz"/>
          <w:rFonts w:cs="Calibri"/>
          <w:color w:val="auto"/>
          <w:szCs w:val="24"/>
          <w:u w:val="none"/>
          <w:lang w:val="en-GB"/>
        </w:rPr>
        <w:t xml:space="preserve">J. </w:t>
      </w:r>
      <w:r w:rsidRPr="00AD17BF">
        <w:rPr>
          <w:rStyle w:val="Hypertextovodkaz"/>
          <w:rFonts w:cs="Calibri"/>
          <w:color w:val="auto"/>
          <w:szCs w:val="24"/>
          <w:u w:val="none"/>
          <w:lang w:val="en-GB"/>
        </w:rPr>
        <w:t xml:space="preserve">(2011). Effects of socially responsible human resource management on employee organizational commitment. </w:t>
      </w:r>
      <w:r w:rsidRPr="00AD17BF">
        <w:rPr>
          <w:rStyle w:val="Hypertextovodkaz"/>
          <w:rFonts w:cs="Calibri"/>
          <w:i/>
          <w:color w:val="auto"/>
          <w:szCs w:val="24"/>
          <w:u w:val="none"/>
          <w:lang w:val="en-GB"/>
        </w:rPr>
        <w:t>The International Journal of Human Resource Management</w:t>
      </w:r>
      <w:r w:rsidRPr="00AD17BF">
        <w:rPr>
          <w:rStyle w:val="Hypertextovodkaz"/>
          <w:rFonts w:cs="Calibri"/>
          <w:color w:val="auto"/>
          <w:szCs w:val="24"/>
          <w:u w:val="none"/>
          <w:lang w:val="en-GB"/>
        </w:rPr>
        <w:t xml:space="preserve">, 22(15), 3020-3035. </w:t>
      </w:r>
      <w:r w:rsidRPr="00175FD6">
        <w:rPr>
          <w:rStyle w:val="A3"/>
          <w:color w:val="auto"/>
          <w:sz w:val="24"/>
          <w:szCs w:val="24"/>
        </w:rPr>
        <w:t xml:space="preserve">doi: </w:t>
      </w:r>
      <w:r w:rsidRPr="00175FD6">
        <w:rPr>
          <w:rFonts w:cs="Calibri"/>
          <w:szCs w:val="24"/>
        </w:rPr>
        <w:t>10.1080/09585192.2011.599951.</w:t>
      </w:r>
    </w:p>
    <w:p w:rsidR="00A77991" w:rsidRPr="00AD17BF" w:rsidRDefault="00A77991" w:rsidP="00A77991">
      <w:proofErr w:type="spellStart"/>
      <w:r w:rsidRPr="00AD17BF">
        <w:rPr>
          <w:rFonts w:cs="Calibri"/>
          <w:szCs w:val="24"/>
          <w:lang w:val="en-GB"/>
        </w:rPr>
        <w:lastRenderedPageBreak/>
        <w:t>Sou</w:t>
      </w:r>
      <w:r>
        <w:rPr>
          <w:rFonts w:cs="Calibri"/>
          <w:szCs w:val="24"/>
          <w:lang w:val="en-GB"/>
        </w:rPr>
        <w:t>ndararajan</w:t>
      </w:r>
      <w:proofErr w:type="spellEnd"/>
      <w:r>
        <w:rPr>
          <w:rFonts w:cs="Calibri"/>
          <w:szCs w:val="24"/>
          <w:lang w:val="en-GB"/>
        </w:rPr>
        <w:t xml:space="preserve">, V., </w:t>
      </w:r>
      <w:proofErr w:type="spellStart"/>
      <w:r>
        <w:rPr>
          <w:rFonts w:cs="Calibri"/>
          <w:szCs w:val="24"/>
          <w:lang w:val="en-GB"/>
        </w:rPr>
        <w:t>Jamali</w:t>
      </w:r>
      <w:proofErr w:type="spellEnd"/>
      <w:r>
        <w:rPr>
          <w:rFonts w:cs="Calibri"/>
          <w:szCs w:val="24"/>
          <w:lang w:val="en-GB"/>
        </w:rPr>
        <w:t>, D.</w:t>
      </w:r>
      <w:r w:rsidRPr="00AD17BF">
        <w:rPr>
          <w:rFonts w:cs="Calibri"/>
          <w:szCs w:val="24"/>
          <w:lang w:val="en-GB"/>
        </w:rPr>
        <w:t xml:space="preserve"> &amp; Spence, L.</w:t>
      </w:r>
      <w:r>
        <w:rPr>
          <w:rFonts w:cs="Calibri"/>
          <w:szCs w:val="24"/>
          <w:lang w:val="en-GB"/>
        </w:rPr>
        <w:t xml:space="preserve"> </w:t>
      </w:r>
      <w:r w:rsidRPr="00AD17BF">
        <w:rPr>
          <w:rFonts w:cs="Calibri"/>
          <w:szCs w:val="24"/>
          <w:lang w:val="en-GB"/>
        </w:rPr>
        <w:t>J. (201</w:t>
      </w:r>
      <w:r w:rsidR="00D44EF6">
        <w:rPr>
          <w:rFonts w:cs="Calibri"/>
          <w:szCs w:val="24"/>
          <w:lang w:val="en-GB"/>
        </w:rPr>
        <w:t>8</w:t>
      </w:r>
      <w:r w:rsidRPr="00AD17BF">
        <w:rPr>
          <w:rFonts w:cs="Calibri"/>
          <w:szCs w:val="24"/>
          <w:lang w:val="en-GB"/>
        </w:rPr>
        <w:t xml:space="preserve">). Small business social responsibility: A critical multi-level review, synthesis and research agenda. </w:t>
      </w:r>
      <w:r w:rsidRPr="00AD17BF">
        <w:rPr>
          <w:rFonts w:cs="Calibri"/>
          <w:i/>
          <w:szCs w:val="24"/>
          <w:lang w:val="en-GB"/>
        </w:rPr>
        <w:t>International Journal of Management Reviews</w:t>
      </w:r>
      <w:r>
        <w:rPr>
          <w:rFonts w:cs="Calibri"/>
          <w:szCs w:val="24"/>
          <w:lang w:val="en-GB"/>
        </w:rPr>
        <w:t>,</w:t>
      </w:r>
      <w:r w:rsidRPr="00AD17BF">
        <w:rPr>
          <w:rFonts w:cs="Calibri"/>
          <w:szCs w:val="24"/>
          <w:lang w:val="en-GB"/>
        </w:rPr>
        <w:t xml:space="preserve"> 20(4), 934–956.</w:t>
      </w:r>
      <w:r>
        <w:rPr>
          <w:rFonts w:cs="Calibri"/>
          <w:szCs w:val="24"/>
          <w:lang w:val="en-GB"/>
        </w:rPr>
        <w:t xml:space="preserve"> </w:t>
      </w:r>
      <w:r w:rsidRPr="000474BB">
        <w:rPr>
          <w:rStyle w:val="A3"/>
          <w:color w:val="auto"/>
          <w:sz w:val="24"/>
          <w:szCs w:val="24"/>
        </w:rPr>
        <w:t>doi: 10.1111/ijmr.12171.</w:t>
      </w:r>
    </w:p>
    <w:p w:rsidR="00A77991" w:rsidRPr="008B16C2" w:rsidRDefault="00A77991" w:rsidP="00A77991">
      <w:pPr>
        <w:rPr>
          <w:rFonts w:cs="Calibri"/>
          <w:szCs w:val="24"/>
        </w:rPr>
      </w:pPr>
      <w:proofErr w:type="spellStart"/>
      <w:r w:rsidRPr="00AD17BF">
        <w:rPr>
          <w:rFonts w:cs="Calibri"/>
          <w:szCs w:val="24"/>
          <w:lang w:val="en-GB"/>
        </w:rPr>
        <w:t>Strandberg</w:t>
      </w:r>
      <w:proofErr w:type="spellEnd"/>
      <w:r w:rsidRPr="00AD17BF">
        <w:rPr>
          <w:rFonts w:cs="Calibri"/>
          <w:szCs w:val="24"/>
          <w:lang w:val="en-GB"/>
        </w:rPr>
        <w:t xml:space="preserve">, C. (2009). </w:t>
      </w:r>
      <w:r w:rsidRPr="00AD17BF">
        <w:rPr>
          <w:rFonts w:cs="Calibri"/>
          <w:i/>
          <w:szCs w:val="24"/>
          <w:lang w:val="en-GB"/>
        </w:rPr>
        <w:t>The role of human resource management in corporate social responsibility issue brief and roadmap</w:t>
      </w:r>
      <w:r>
        <w:rPr>
          <w:rFonts w:cs="Calibri"/>
          <w:szCs w:val="24"/>
          <w:lang w:val="en-GB"/>
        </w:rPr>
        <w:t>. Burnaby</w:t>
      </w:r>
      <w:r w:rsidRPr="00AD17BF">
        <w:rPr>
          <w:rFonts w:cs="Calibri"/>
          <w:szCs w:val="24"/>
          <w:lang w:val="en-GB"/>
        </w:rPr>
        <w:t xml:space="preserve">: </w:t>
      </w:r>
      <w:proofErr w:type="spellStart"/>
      <w:r w:rsidRPr="00AD17BF">
        <w:rPr>
          <w:rFonts w:cs="Calibri"/>
          <w:szCs w:val="24"/>
          <w:lang w:val="en-GB"/>
        </w:rPr>
        <w:t>Strandberg</w:t>
      </w:r>
      <w:proofErr w:type="spellEnd"/>
      <w:r w:rsidRPr="00AD17BF">
        <w:rPr>
          <w:rFonts w:cs="Calibri"/>
          <w:szCs w:val="24"/>
          <w:lang w:val="en-GB"/>
        </w:rPr>
        <w:t xml:space="preserve"> Consulting. </w:t>
      </w:r>
      <w:r w:rsidRPr="008B16C2">
        <w:rPr>
          <w:szCs w:val="24"/>
          <w:lang w:val="cs-CZ"/>
        </w:rPr>
        <w:t xml:space="preserve">[cit. 2018-08-03]. </w:t>
      </w:r>
      <w:r w:rsidRPr="008B16C2">
        <w:rPr>
          <w:rFonts w:cs="Calibri"/>
          <w:szCs w:val="24"/>
        </w:rPr>
        <w:t xml:space="preserve"> Retrieved from: https://corostrandberg.com/wp-content/uploads/2009/12/csr-hr-management.pdf.</w:t>
      </w:r>
    </w:p>
    <w:p w:rsidR="00A77991" w:rsidRDefault="00A77991" w:rsidP="00A77991">
      <w:pPr>
        <w:rPr>
          <w:rStyle w:val="A3"/>
          <w:color w:val="auto"/>
          <w:sz w:val="24"/>
          <w:szCs w:val="24"/>
        </w:rPr>
      </w:pPr>
      <w:r w:rsidRPr="00AD17BF">
        <w:rPr>
          <w:rFonts w:cs="Calibri"/>
          <w:szCs w:val="24"/>
          <w:lang w:val="en-GB"/>
        </w:rPr>
        <w:t xml:space="preserve">UN. (2015). </w:t>
      </w:r>
      <w:r w:rsidRPr="00AD17BF">
        <w:rPr>
          <w:rFonts w:cs="Calibri"/>
          <w:i/>
          <w:szCs w:val="24"/>
          <w:lang w:val="en-GB"/>
        </w:rPr>
        <w:t>Guide to Corporate Sustainability</w:t>
      </w:r>
      <w:r w:rsidRPr="00AD17BF">
        <w:rPr>
          <w:rFonts w:cs="Calibri"/>
          <w:szCs w:val="24"/>
          <w:lang w:val="en-GB"/>
        </w:rPr>
        <w:t>. New York: UN Global Compact</w:t>
      </w:r>
      <w:r w:rsidRPr="00AD17BF">
        <w:rPr>
          <w:rFonts w:cs="Calibri"/>
          <w:i/>
          <w:szCs w:val="24"/>
          <w:lang w:val="en-GB"/>
        </w:rPr>
        <w:t>.</w:t>
      </w:r>
      <w:r w:rsidRPr="00AD17BF">
        <w:rPr>
          <w:rFonts w:cs="Calibri"/>
          <w:szCs w:val="24"/>
          <w:lang w:val="en-GB"/>
        </w:rPr>
        <w:t xml:space="preserve"> </w:t>
      </w:r>
      <w:r w:rsidRPr="00110FB4">
        <w:rPr>
          <w:rFonts w:cs="Calibri"/>
          <w:szCs w:val="24"/>
        </w:rPr>
        <w:t xml:space="preserve">[cit. 2018-08-09]. Retrieved from: </w:t>
      </w:r>
      <w:r w:rsidRPr="005561CD">
        <w:rPr>
          <w:rStyle w:val="A3"/>
          <w:color w:val="auto"/>
          <w:sz w:val="24"/>
          <w:szCs w:val="24"/>
        </w:rPr>
        <w:t>https://www.unglobalcompact.org/library/1151</w:t>
      </w:r>
      <w:r w:rsidRPr="00110FB4">
        <w:rPr>
          <w:rStyle w:val="A3"/>
          <w:color w:val="auto"/>
          <w:sz w:val="24"/>
          <w:szCs w:val="24"/>
        </w:rPr>
        <w:t>.</w:t>
      </w:r>
    </w:p>
    <w:p w:rsidR="00A77991" w:rsidRPr="0097635C" w:rsidRDefault="00A77991" w:rsidP="00A77991">
      <w:pPr>
        <w:rPr>
          <w:lang w:val="en-US"/>
        </w:rPr>
      </w:pPr>
      <w:r w:rsidRPr="0097635C">
        <w:rPr>
          <w:rFonts w:cs="Calibri"/>
          <w:szCs w:val="24"/>
          <w:lang w:val="en-GB"/>
        </w:rPr>
        <w:t>UN. (</w:t>
      </w:r>
      <w:r w:rsidRPr="00AD17BF">
        <w:rPr>
          <w:rFonts w:cs="Calibri"/>
          <w:szCs w:val="24"/>
          <w:lang w:val="en-GB"/>
        </w:rPr>
        <w:t xml:space="preserve">1987). </w:t>
      </w:r>
      <w:r w:rsidRPr="00AD17BF">
        <w:rPr>
          <w:rFonts w:cs="Calibri"/>
          <w:i/>
          <w:szCs w:val="24"/>
          <w:lang w:val="en-GB"/>
        </w:rPr>
        <w:t>Report of the World Commission on Environment and Development: Our Common Future</w:t>
      </w:r>
      <w:r w:rsidRPr="00AD17BF">
        <w:rPr>
          <w:rFonts w:cs="Calibri"/>
          <w:szCs w:val="24"/>
          <w:lang w:val="en-GB"/>
        </w:rPr>
        <w:t xml:space="preserve">. New York: UN Global Compact. </w:t>
      </w:r>
      <w:r>
        <w:rPr>
          <w:rFonts w:cs="Calibri"/>
          <w:szCs w:val="24"/>
        </w:rPr>
        <w:t>[cit. 2018-07-2</w:t>
      </w:r>
      <w:r w:rsidRPr="0097635C">
        <w:rPr>
          <w:rFonts w:cs="Calibri"/>
          <w:szCs w:val="24"/>
        </w:rPr>
        <w:t xml:space="preserve">9]. </w:t>
      </w:r>
      <w:r w:rsidRPr="00AD17BF">
        <w:rPr>
          <w:rFonts w:cs="Calibri"/>
          <w:szCs w:val="24"/>
          <w:lang w:val="en-GB"/>
        </w:rPr>
        <w:t xml:space="preserve">Retrieved from: </w:t>
      </w:r>
      <w:hyperlink r:id="rId33" w:history="1">
        <w:r w:rsidRPr="00AD17BF">
          <w:rPr>
            <w:rStyle w:val="Hypertextovodkaz"/>
            <w:rFonts w:cs="Calibri"/>
            <w:color w:val="auto"/>
            <w:szCs w:val="24"/>
            <w:u w:val="none"/>
            <w:lang w:val="en-GB"/>
          </w:rPr>
          <w:t>http://www.un-documents.net/our-common-future.pdf</w:t>
        </w:r>
      </w:hyperlink>
      <w:r w:rsidRPr="0097635C">
        <w:rPr>
          <w:lang w:val="en-US"/>
        </w:rPr>
        <w:t>.</w:t>
      </w:r>
    </w:p>
    <w:p w:rsidR="00A77991" w:rsidRPr="000F5FC8" w:rsidRDefault="00A77991" w:rsidP="00A77991">
      <w:pPr>
        <w:rPr>
          <w:rStyle w:val="Hypertextovodkaz"/>
          <w:color w:val="auto"/>
          <w:u w:val="none"/>
          <w:lang w:val="ru-RU"/>
        </w:rPr>
      </w:pPr>
      <w:r w:rsidRPr="000F5FC8">
        <w:rPr>
          <w:rFonts w:cs="Calibri"/>
          <w:szCs w:val="24"/>
          <w:lang w:val="en-GB" w:eastAsia="cs-CZ"/>
        </w:rPr>
        <w:t>UN.</w:t>
      </w:r>
      <w:r w:rsidRPr="00AD17BF">
        <w:rPr>
          <w:rFonts w:cs="Calibri"/>
          <w:szCs w:val="24"/>
          <w:lang w:val="en-GB" w:eastAsia="cs-CZ"/>
        </w:rPr>
        <w:t xml:space="preserve"> (2018). </w:t>
      </w:r>
      <w:proofErr w:type="gramStart"/>
      <w:r w:rsidRPr="00AD17BF">
        <w:rPr>
          <w:rFonts w:cs="Calibri"/>
          <w:i/>
          <w:szCs w:val="24"/>
          <w:lang w:val="en-GB" w:eastAsia="cs-CZ"/>
        </w:rPr>
        <w:t>The</w:t>
      </w:r>
      <w:proofErr w:type="gramEnd"/>
      <w:r w:rsidRPr="00AD17BF">
        <w:rPr>
          <w:rFonts w:cs="Calibri"/>
          <w:i/>
          <w:szCs w:val="24"/>
          <w:lang w:val="en-GB" w:eastAsia="cs-CZ"/>
        </w:rPr>
        <w:t xml:space="preserve"> sustainable development goals</w:t>
      </w:r>
      <w:r w:rsidRPr="00AD17BF">
        <w:rPr>
          <w:rFonts w:cs="Calibri"/>
          <w:szCs w:val="24"/>
          <w:lang w:val="en-GB" w:eastAsia="cs-CZ"/>
        </w:rPr>
        <w:t xml:space="preserve">. </w:t>
      </w:r>
      <w:r w:rsidRPr="00AD17BF">
        <w:rPr>
          <w:rFonts w:cs="Calibri"/>
          <w:szCs w:val="24"/>
          <w:lang w:val="en-GB"/>
        </w:rPr>
        <w:t xml:space="preserve">New York: UN Global Compact. </w:t>
      </w:r>
      <w:r>
        <w:rPr>
          <w:rFonts w:cs="Calibri"/>
          <w:szCs w:val="24"/>
        </w:rPr>
        <w:t>[cit. 2018-08-13</w:t>
      </w:r>
      <w:r w:rsidRPr="0097635C">
        <w:rPr>
          <w:rFonts w:cs="Calibri"/>
          <w:szCs w:val="24"/>
        </w:rPr>
        <w:t xml:space="preserve">]. </w:t>
      </w:r>
      <w:r w:rsidRPr="00AD17BF">
        <w:rPr>
          <w:rFonts w:cs="Calibri"/>
          <w:szCs w:val="24"/>
          <w:lang w:val="en-GB" w:eastAsia="cs-CZ"/>
        </w:rPr>
        <w:t xml:space="preserve">Retrieved from: </w:t>
      </w:r>
      <w:hyperlink r:id="rId34" w:history="1">
        <w:r w:rsidRPr="00AD17BF">
          <w:rPr>
            <w:rStyle w:val="Hypertextovodkaz"/>
            <w:rFonts w:cs="Calibri"/>
            <w:color w:val="auto"/>
            <w:szCs w:val="24"/>
            <w:u w:val="none"/>
            <w:lang w:val="en-GB" w:eastAsia="cs-CZ"/>
          </w:rPr>
          <w:t>http://www.sdgfund.org/universality-and-sdgs</w:t>
        </w:r>
      </w:hyperlink>
      <w:r>
        <w:rPr>
          <w:lang w:val="ru-RU"/>
        </w:rPr>
        <w:t>.</w:t>
      </w:r>
    </w:p>
    <w:p w:rsidR="00A77991" w:rsidRPr="00AD17BF" w:rsidRDefault="00A77991" w:rsidP="00A77991">
      <w:pPr>
        <w:rPr>
          <w:rStyle w:val="Hypertextovodkaz"/>
          <w:rFonts w:cs="Calibri"/>
          <w:color w:val="auto"/>
          <w:szCs w:val="24"/>
          <w:u w:val="none"/>
          <w:lang w:val="en-GB"/>
        </w:rPr>
      </w:pPr>
      <w:r w:rsidRPr="00AD17BF">
        <w:rPr>
          <w:rStyle w:val="Hypertextovodkaz"/>
          <w:rFonts w:cs="Calibri"/>
          <w:color w:val="auto"/>
          <w:szCs w:val="24"/>
          <w:u w:val="none"/>
          <w:lang w:val="en-GB"/>
        </w:rPr>
        <w:t xml:space="preserve">Vázquez-Carrasco, R., &amp; </w:t>
      </w:r>
      <w:proofErr w:type="spellStart"/>
      <w:r w:rsidRPr="00AD17BF">
        <w:rPr>
          <w:rStyle w:val="Hypertextovodkaz"/>
          <w:rFonts w:cs="Calibri"/>
          <w:color w:val="auto"/>
          <w:szCs w:val="24"/>
          <w:u w:val="none"/>
          <w:lang w:val="en-GB"/>
        </w:rPr>
        <w:t>Ló</w:t>
      </w:r>
      <w:r>
        <w:rPr>
          <w:rStyle w:val="Hypertextovodkaz"/>
          <w:rFonts w:cs="Calibri"/>
          <w:color w:val="auto"/>
          <w:szCs w:val="24"/>
          <w:u w:val="none"/>
          <w:lang w:val="en-GB"/>
        </w:rPr>
        <w:t>pez</w:t>
      </w:r>
      <w:proofErr w:type="spellEnd"/>
      <w:r>
        <w:rPr>
          <w:rStyle w:val="Hypertextovodkaz"/>
          <w:rFonts w:cs="Calibri"/>
          <w:color w:val="auto"/>
          <w:szCs w:val="24"/>
          <w:u w:val="none"/>
          <w:lang w:val="en-GB"/>
        </w:rPr>
        <w:t>-Pérez, M. E. (2013). Small and medium-sized enterprises and corporate social responsibility: A</w:t>
      </w:r>
      <w:r w:rsidRPr="00AD17BF">
        <w:rPr>
          <w:rStyle w:val="Hypertextovodkaz"/>
          <w:rFonts w:cs="Calibri"/>
          <w:color w:val="auto"/>
          <w:szCs w:val="24"/>
          <w:u w:val="none"/>
          <w:lang w:val="en-GB"/>
        </w:rPr>
        <w:t xml:space="preserve"> systematic review of the literature. </w:t>
      </w:r>
      <w:r>
        <w:rPr>
          <w:rStyle w:val="Hypertextovodkaz"/>
          <w:rFonts w:cs="Calibri"/>
          <w:i/>
          <w:color w:val="auto"/>
          <w:szCs w:val="24"/>
          <w:u w:val="none"/>
          <w:lang w:val="en-GB"/>
        </w:rPr>
        <w:t>Quality and</w:t>
      </w:r>
      <w:r w:rsidRPr="00AD17BF">
        <w:rPr>
          <w:rStyle w:val="Hypertextovodkaz"/>
          <w:rFonts w:cs="Calibri"/>
          <w:i/>
          <w:color w:val="auto"/>
          <w:szCs w:val="24"/>
          <w:u w:val="none"/>
          <w:lang w:val="en-GB"/>
        </w:rPr>
        <w:t xml:space="preserve"> Quantity</w:t>
      </w:r>
      <w:r w:rsidRPr="00AD17BF">
        <w:rPr>
          <w:rStyle w:val="Hypertextovodkaz"/>
          <w:rFonts w:cs="Calibri"/>
          <w:color w:val="auto"/>
          <w:szCs w:val="24"/>
          <w:u w:val="none"/>
          <w:lang w:val="en-GB"/>
        </w:rPr>
        <w:t>, 47(6), 3205-3218.</w:t>
      </w:r>
      <w:r>
        <w:rPr>
          <w:rStyle w:val="Hypertextovodkaz"/>
          <w:rFonts w:cs="Calibri"/>
          <w:color w:val="auto"/>
          <w:szCs w:val="24"/>
          <w:u w:val="none"/>
          <w:lang w:val="en-GB"/>
        </w:rPr>
        <w:t xml:space="preserve"> </w:t>
      </w:r>
      <w:r w:rsidRPr="002469B6">
        <w:rPr>
          <w:rFonts w:cs="Calibri"/>
          <w:szCs w:val="24"/>
          <w:lang w:val="cs-CZ"/>
        </w:rPr>
        <w:t>d</w:t>
      </w:r>
      <w:r w:rsidRPr="002469B6">
        <w:rPr>
          <w:rFonts w:cs="Calibri"/>
          <w:szCs w:val="24"/>
        </w:rPr>
        <w:t>oi</w:t>
      </w:r>
      <w:r w:rsidRPr="002469B6">
        <w:rPr>
          <w:rFonts w:cs="Calibri"/>
          <w:szCs w:val="24"/>
          <w:lang w:val="uk-UA"/>
        </w:rPr>
        <w:t xml:space="preserve">: </w:t>
      </w:r>
      <w:r w:rsidRPr="002469B6">
        <w:rPr>
          <w:rFonts w:cs="Calibri"/>
          <w:szCs w:val="24"/>
        </w:rPr>
        <w:t>10.1007/s11135-012-9713-4.</w:t>
      </w:r>
    </w:p>
    <w:p w:rsidR="00A77991" w:rsidRPr="00066AC1" w:rsidRDefault="00A77991" w:rsidP="00A77991">
      <w:pPr>
        <w:rPr>
          <w:lang w:val="en-US"/>
        </w:rPr>
      </w:pPr>
      <w:proofErr w:type="gramStart"/>
      <w:r w:rsidRPr="001157A7">
        <w:rPr>
          <w:rFonts w:cs="Calibri"/>
          <w:szCs w:val="24"/>
          <w:lang w:val="en-GB"/>
        </w:rPr>
        <w:t>Vo</w:t>
      </w:r>
      <w:proofErr w:type="gramEnd"/>
      <w:r w:rsidRPr="001157A7">
        <w:rPr>
          <w:rFonts w:cs="Calibri"/>
          <w:szCs w:val="24"/>
          <w:lang w:val="en-GB"/>
        </w:rPr>
        <w:t>,</w:t>
      </w:r>
      <w:r w:rsidRPr="00AD17BF">
        <w:rPr>
          <w:rFonts w:cs="Calibri"/>
          <w:szCs w:val="24"/>
          <w:lang w:val="en-GB"/>
        </w:rPr>
        <w:t xml:space="preserve"> L.</w:t>
      </w:r>
      <w:r w:rsidRPr="001157A7">
        <w:rPr>
          <w:rFonts w:cs="Calibri"/>
          <w:szCs w:val="24"/>
          <w:lang w:val="en-US"/>
        </w:rPr>
        <w:t xml:space="preserve"> </w:t>
      </w:r>
      <w:r w:rsidRPr="00AD17BF">
        <w:rPr>
          <w:rFonts w:cs="Calibri"/>
          <w:szCs w:val="24"/>
          <w:lang w:val="en-GB"/>
        </w:rPr>
        <w:t xml:space="preserve">C., </w:t>
      </w:r>
      <w:proofErr w:type="spellStart"/>
      <w:r w:rsidRPr="00AD17BF">
        <w:rPr>
          <w:rFonts w:cs="Calibri"/>
          <w:szCs w:val="24"/>
          <w:lang w:val="en-GB"/>
        </w:rPr>
        <w:t>Delchet-Cochet</w:t>
      </w:r>
      <w:proofErr w:type="spellEnd"/>
      <w:r w:rsidRPr="00AD17BF">
        <w:rPr>
          <w:rFonts w:cs="Calibri"/>
          <w:szCs w:val="24"/>
          <w:lang w:val="en-GB"/>
        </w:rPr>
        <w:t xml:space="preserve">, K., &amp; </w:t>
      </w:r>
      <w:proofErr w:type="spellStart"/>
      <w:r w:rsidRPr="00AD17BF">
        <w:rPr>
          <w:rFonts w:cs="Calibri"/>
          <w:szCs w:val="24"/>
          <w:lang w:val="en-GB"/>
        </w:rPr>
        <w:t>Akeb</w:t>
      </w:r>
      <w:proofErr w:type="spellEnd"/>
      <w:r w:rsidRPr="00AD17BF">
        <w:rPr>
          <w:rFonts w:cs="Calibri"/>
          <w:szCs w:val="24"/>
          <w:lang w:val="en-GB"/>
        </w:rPr>
        <w:t>, H. (2015)</w:t>
      </w:r>
      <w:r w:rsidRPr="001157A7">
        <w:rPr>
          <w:rFonts w:cs="Calibri"/>
          <w:szCs w:val="24"/>
          <w:lang w:val="en-US"/>
        </w:rPr>
        <w:t>.</w:t>
      </w:r>
      <w:r w:rsidRPr="00AD17BF">
        <w:rPr>
          <w:rFonts w:cs="Calibri"/>
          <w:szCs w:val="24"/>
          <w:lang w:val="en-GB"/>
        </w:rPr>
        <w:t xml:space="preserve"> Motives behind the integration of CSR into business strategy: A comparative study in French SMEs. </w:t>
      </w:r>
      <w:r w:rsidRPr="00AD17BF">
        <w:rPr>
          <w:rFonts w:cs="Calibri"/>
          <w:i/>
          <w:szCs w:val="24"/>
          <w:lang w:val="en-GB"/>
        </w:rPr>
        <w:t>Journal of Applied Business Research</w:t>
      </w:r>
      <w:r w:rsidRPr="00AD17BF">
        <w:rPr>
          <w:rFonts w:cs="Calibri"/>
          <w:szCs w:val="24"/>
          <w:lang w:val="en-GB"/>
        </w:rPr>
        <w:t>, 31(5), 1975–1986.</w:t>
      </w:r>
      <w:r w:rsidRPr="00066AC1">
        <w:rPr>
          <w:rFonts w:cs="Calibri"/>
          <w:szCs w:val="24"/>
          <w:lang w:val="en-US"/>
        </w:rPr>
        <w:t xml:space="preserve"> </w:t>
      </w:r>
      <w:r w:rsidRPr="002469B6">
        <w:rPr>
          <w:rFonts w:cs="Calibri"/>
          <w:szCs w:val="24"/>
          <w:lang w:val="cs-CZ"/>
        </w:rPr>
        <w:t>d</w:t>
      </w:r>
      <w:r w:rsidRPr="002469B6">
        <w:rPr>
          <w:rFonts w:cs="Calibri"/>
          <w:szCs w:val="24"/>
        </w:rPr>
        <w:t>oi</w:t>
      </w:r>
      <w:r w:rsidRPr="002469B6">
        <w:rPr>
          <w:rFonts w:cs="Calibri"/>
          <w:szCs w:val="24"/>
          <w:lang w:val="uk-UA"/>
        </w:rPr>
        <w:t>:</w:t>
      </w:r>
      <w:r>
        <w:rPr>
          <w:rFonts w:cs="Calibri"/>
          <w:szCs w:val="24"/>
          <w:lang w:val="uk-UA"/>
        </w:rPr>
        <w:t xml:space="preserve"> </w:t>
      </w:r>
      <w:r w:rsidRPr="00C77BEC">
        <w:rPr>
          <w:rFonts w:cs="Calibri"/>
          <w:szCs w:val="24"/>
        </w:rPr>
        <w:t>10.19030/jabr.v31i5.9412</w:t>
      </w:r>
      <w:r w:rsidRPr="00C77BEC">
        <w:rPr>
          <w:rFonts w:cs="Calibri"/>
          <w:szCs w:val="24"/>
          <w:lang w:val="en-US"/>
        </w:rPr>
        <w:t>.</w:t>
      </w:r>
    </w:p>
    <w:p w:rsidR="00A77991" w:rsidRPr="00066AC1" w:rsidRDefault="00A77991" w:rsidP="00A77991">
      <w:pPr>
        <w:rPr>
          <w:rFonts w:cs="Calibri"/>
          <w:szCs w:val="24"/>
          <w:lang w:val="ru-RU"/>
        </w:rPr>
      </w:pPr>
      <w:r w:rsidRPr="00066AC1">
        <w:rPr>
          <w:rFonts w:cs="Calibri"/>
          <w:szCs w:val="24"/>
          <w:lang w:val="en-GB"/>
        </w:rPr>
        <w:t>Vogel</w:t>
      </w:r>
      <w:r w:rsidRPr="00AD17BF">
        <w:rPr>
          <w:rFonts w:cs="Calibri"/>
          <w:szCs w:val="24"/>
          <w:lang w:val="en-GB"/>
        </w:rPr>
        <w:t>, D.</w:t>
      </w:r>
      <w:r w:rsidRPr="00066AC1">
        <w:rPr>
          <w:rFonts w:cs="Calibri"/>
          <w:szCs w:val="24"/>
          <w:lang w:val="en-US"/>
        </w:rPr>
        <w:t xml:space="preserve"> </w:t>
      </w:r>
      <w:r w:rsidRPr="00AD17BF">
        <w:rPr>
          <w:rFonts w:cs="Calibri"/>
          <w:szCs w:val="24"/>
          <w:lang w:val="en-GB"/>
        </w:rPr>
        <w:t xml:space="preserve">J. (2005). Is there a market for virtue? The business case for corporate social responsibility. </w:t>
      </w:r>
      <w:r w:rsidRPr="00AD17BF">
        <w:rPr>
          <w:rFonts w:cs="Calibri"/>
          <w:i/>
          <w:szCs w:val="24"/>
          <w:lang w:val="en-GB"/>
        </w:rPr>
        <w:t>California Management Review</w:t>
      </w:r>
      <w:r w:rsidRPr="00AD17BF">
        <w:rPr>
          <w:rFonts w:cs="Calibri"/>
          <w:szCs w:val="24"/>
          <w:lang w:val="en-GB"/>
        </w:rPr>
        <w:t>, 47(4), 19–45.</w:t>
      </w:r>
      <w:r w:rsidRPr="00066AC1">
        <w:rPr>
          <w:rFonts w:cs="Calibri"/>
          <w:szCs w:val="24"/>
          <w:lang w:val="en-US"/>
        </w:rPr>
        <w:t xml:space="preserve"> </w:t>
      </w:r>
      <w:proofErr w:type="spellStart"/>
      <w:r>
        <w:rPr>
          <w:rFonts w:cs="Calibri"/>
          <w:szCs w:val="24"/>
          <w:lang w:val="cs-CZ"/>
        </w:rPr>
        <w:t>doi</w:t>
      </w:r>
      <w:proofErr w:type="spellEnd"/>
      <w:r>
        <w:rPr>
          <w:rFonts w:cs="Calibri"/>
          <w:szCs w:val="24"/>
          <w:lang w:val="ru-RU"/>
        </w:rPr>
        <w:t xml:space="preserve">: </w:t>
      </w:r>
      <w:r w:rsidRPr="00C77BEC">
        <w:rPr>
          <w:rFonts w:cs="Calibri"/>
          <w:szCs w:val="24"/>
        </w:rPr>
        <w:t>10.1177/000812560504700401</w:t>
      </w:r>
      <w:r w:rsidRPr="00C77BEC">
        <w:rPr>
          <w:rFonts w:cs="Calibri"/>
          <w:szCs w:val="24"/>
          <w:lang w:val="ru-RU"/>
        </w:rPr>
        <w:t>.</w:t>
      </w:r>
    </w:p>
    <w:p w:rsidR="00A77991" w:rsidRPr="00AD17BF" w:rsidRDefault="00A77991" w:rsidP="00A77991">
      <w:pPr>
        <w:rPr>
          <w:rFonts w:cs="Calibri"/>
          <w:szCs w:val="24"/>
          <w:lang w:val="en-GB"/>
        </w:rPr>
      </w:pPr>
      <w:proofErr w:type="spellStart"/>
      <w:r w:rsidRPr="00C15473">
        <w:rPr>
          <w:rFonts w:cs="Calibri"/>
          <w:szCs w:val="24"/>
          <w:lang w:val="en-GB"/>
        </w:rPr>
        <w:t>Wymenga</w:t>
      </w:r>
      <w:proofErr w:type="spellEnd"/>
      <w:r w:rsidRPr="00C15473">
        <w:rPr>
          <w:rFonts w:cs="Calibri"/>
          <w:szCs w:val="24"/>
          <w:lang w:val="en-GB"/>
        </w:rPr>
        <w:t>,</w:t>
      </w:r>
      <w:r w:rsidRPr="00AD17BF">
        <w:rPr>
          <w:rFonts w:cs="Calibri"/>
          <w:szCs w:val="24"/>
          <w:lang w:val="en-GB"/>
        </w:rPr>
        <w:t xml:space="preserve"> P., </w:t>
      </w:r>
      <w:proofErr w:type="spellStart"/>
      <w:r w:rsidRPr="00AD17BF">
        <w:rPr>
          <w:rFonts w:cs="Calibri"/>
          <w:szCs w:val="24"/>
          <w:lang w:val="en-GB"/>
        </w:rPr>
        <w:t>Spanikova</w:t>
      </w:r>
      <w:proofErr w:type="spellEnd"/>
      <w:r w:rsidRPr="00AD17BF">
        <w:rPr>
          <w:rFonts w:cs="Calibri"/>
          <w:szCs w:val="24"/>
          <w:lang w:val="en-GB"/>
        </w:rPr>
        <w:t xml:space="preserve">, V., Barker, A., </w:t>
      </w:r>
      <w:proofErr w:type="spellStart"/>
      <w:r w:rsidRPr="00AD17BF">
        <w:rPr>
          <w:rFonts w:cs="Calibri"/>
          <w:szCs w:val="24"/>
          <w:lang w:val="en-GB"/>
        </w:rPr>
        <w:t>Konings</w:t>
      </w:r>
      <w:proofErr w:type="spellEnd"/>
      <w:r w:rsidRPr="00AD17BF">
        <w:rPr>
          <w:rFonts w:cs="Calibri"/>
          <w:szCs w:val="24"/>
          <w:lang w:val="en-GB"/>
        </w:rPr>
        <w:t xml:space="preserve">, J. &amp; Canton, E. (2012). </w:t>
      </w:r>
      <w:r w:rsidRPr="00AD17BF">
        <w:rPr>
          <w:rFonts w:cs="Calibri"/>
          <w:i/>
          <w:szCs w:val="24"/>
          <w:lang w:val="en-GB"/>
        </w:rPr>
        <w:t xml:space="preserve">EU </w:t>
      </w:r>
      <w:r>
        <w:rPr>
          <w:rFonts w:cs="Calibri"/>
          <w:i/>
          <w:szCs w:val="24"/>
          <w:lang w:val="en-GB"/>
        </w:rPr>
        <w:t>SMEs in 2012: At the Crossroads</w:t>
      </w:r>
      <w:r w:rsidRPr="00C15473">
        <w:rPr>
          <w:rFonts w:cs="Calibri"/>
          <w:i/>
          <w:szCs w:val="24"/>
          <w:lang w:val="en-US"/>
        </w:rPr>
        <w:t xml:space="preserve">: </w:t>
      </w:r>
      <w:r w:rsidRPr="00AD17BF">
        <w:rPr>
          <w:rFonts w:cs="Calibri"/>
          <w:i/>
          <w:szCs w:val="24"/>
          <w:lang w:val="en-GB"/>
        </w:rPr>
        <w:t>Annual Report on Small and Medium-Sized Enterprises in the EU, 2011/12</w:t>
      </w:r>
      <w:r w:rsidRPr="00AD17BF">
        <w:rPr>
          <w:rFonts w:cs="Calibri"/>
          <w:szCs w:val="24"/>
          <w:lang w:val="en-GB"/>
        </w:rPr>
        <w:t xml:space="preserve">. </w:t>
      </w:r>
      <w:r>
        <w:rPr>
          <w:rFonts w:cs="Calibri"/>
          <w:szCs w:val="24"/>
          <w:lang w:val="en-GB"/>
        </w:rPr>
        <w:t>Rotterdam</w:t>
      </w:r>
      <w:r w:rsidRPr="00C15473">
        <w:rPr>
          <w:rFonts w:cs="Calibri"/>
          <w:szCs w:val="24"/>
          <w:lang w:val="en-US"/>
        </w:rPr>
        <w:t xml:space="preserve">: </w:t>
      </w:r>
      <w:proofErr w:type="spellStart"/>
      <w:r>
        <w:rPr>
          <w:rFonts w:cs="Calibri"/>
          <w:szCs w:val="24"/>
          <w:lang w:val="en-GB"/>
        </w:rPr>
        <w:t>Ecorys</w:t>
      </w:r>
      <w:proofErr w:type="spellEnd"/>
      <w:r>
        <w:rPr>
          <w:rFonts w:cs="Calibri"/>
          <w:szCs w:val="24"/>
          <w:lang w:val="en-GB"/>
        </w:rPr>
        <w:t xml:space="preserve"> for European </w:t>
      </w:r>
      <w:proofErr w:type="spellStart"/>
      <w:r>
        <w:rPr>
          <w:rFonts w:cs="Calibri"/>
          <w:szCs w:val="24"/>
          <w:lang w:val="en-GB"/>
        </w:rPr>
        <w:t>Commisssion</w:t>
      </w:r>
      <w:proofErr w:type="spellEnd"/>
      <w:r>
        <w:rPr>
          <w:rFonts w:cs="Calibri"/>
          <w:szCs w:val="24"/>
          <w:lang w:val="en-GB"/>
        </w:rPr>
        <w:t>.</w:t>
      </w:r>
      <w:r w:rsidRPr="00C15473">
        <w:rPr>
          <w:rFonts w:cs="Calibri"/>
          <w:szCs w:val="24"/>
        </w:rPr>
        <w:t xml:space="preserve"> </w:t>
      </w:r>
      <w:r>
        <w:rPr>
          <w:rFonts w:cs="Calibri"/>
          <w:szCs w:val="24"/>
        </w:rPr>
        <w:t>[cit. 2018-07-</w:t>
      </w:r>
      <w:r w:rsidRPr="00C15473">
        <w:rPr>
          <w:rFonts w:cs="Calibri"/>
          <w:szCs w:val="24"/>
          <w:lang w:val="en-US"/>
        </w:rPr>
        <w:t>04</w:t>
      </w:r>
      <w:r w:rsidRPr="0097635C">
        <w:rPr>
          <w:rFonts w:cs="Calibri"/>
          <w:szCs w:val="24"/>
        </w:rPr>
        <w:t xml:space="preserve">]. </w:t>
      </w:r>
      <w:r>
        <w:rPr>
          <w:rFonts w:cs="Calibri"/>
          <w:szCs w:val="24"/>
          <w:lang w:val="en-GB"/>
        </w:rPr>
        <w:t xml:space="preserve"> </w:t>
      </w:r>
      <w:r w:rsidRPr="00AD17BF">
        <w:rPr>
          <w:rFonts w:cs="Calibri"/>
          <w:szCs w:val="24"/>
          <w:lang w:val="en-GB"/>
        </w:rPr>
        <w:t>Retrieved from http://ec.europa.eu/enterprise/ policies/sme/facts-figures-analysis/performance-review/files/supporting-documents/2012/annual-report_en.pdf</w:t>
      </w:r>
      <w:r w:rsidRPr="00C15473">
        <w:rPr>
          <w:rFonts w:cs="Calibri"/>
          <w:szCs w:val="24"/>
          <w:lang w:val="en-US"/>
        </w:rPr>
        <w:t>.</w:t>
      </w:r>
      <w:r w:rsidRPr="00AD17BF">
        <w:rPr>
          <w:rFonts w:cs="Calibri"/>
          <w:szCs w:val="24"/>
          <w:lang w:val="en-GB"/>
        </w:rPr>
        <w:t xml:space="preserve"> </w:t>
      </w:r>
    </w:p>
    <w:bookmarkEnd w:id="47"/>
    <w:p w:rsidR="00335FA8" w:rsidRDefault="00335FA8" w:rsidP="001513C0">
      <w:pPr>
        <w:autoSpaceDE w:val="0"/>
        <w:autoSpaceDN w:val="0"/>
        <w:adjustRightInd w:val="0"/>
        <w:spacing w:after="0" w:line="240" w:lineRule="auto"/>
        <w:rPr>
          <w:rFonts w:cs="Calibri"/>
          <w:lang w:val="en-GB"/>
        </w:rPr>
      </w:pPr>
    </w:p>
    <w:p w:rsidR="00042085" w:rsidRDefault="00042085" w:rsidP="001513C0">
      <w:pPr>
        <w:autoSpaceDE w:val="0"/>
        <w:autoSpaceDN w:val="0"/>
        <w:adjustRightInd w:val="0"/>
        <w:spacing w:after="0" w:line="240" w:lineRule="auto"/>
        <w:rPr>
          <w:rFonts w:cs="Calibri"/>
          <w:lang w:val="en-GB"/>
        </w:rPr>
      </w:pPr>
    </w:p>
    <w:p w:rsidR="001513C0" w:rsidRDefault="001513C0" w:rsidP="001513C0">
      <w:pPr>
        <w:autoSpaceDE w:val="0"/>
        <w:autoSpaceDN w:val="0"/>
        <w:adjustRightInd w:val="0"/>
        <w:spacing w:after="0" w:line="240" w:lineRule="auto"/>
        <w:rPr>
          <w:rFonts w:cs="Calibri"/>
          <w:lang w:val="en-GB"/>
        </w:rPr>
      </w:pPr>
    </w:p>
    <w:p w:rsidR="00E15CEA" w:rsidRDefault="00E15CEA" w:rsidP="001513C0">
      <w:pPr>
        <w:autoSpaceDE w:val="0"/>
        <w:autoSpaceDN w:val="0"/>
        <w:adjustRightInd w:val="0"/>
        <w:spacing w:after="0" w:line="240" w:lineRule="auto"/>
        <w:rPr>
          <w:rFonts w:cs="Calibri"/>
          <w:lang w:val="en-GB"/>
        </w:rPr>
      </w:pPr>
    </w:p>
    <w:p w:rsidR="001513C0" w:rsidRPr="001513C0" w:rsidRDefault="001513C0" w:rsidP="001513C0">
      <w:pPr>
        <w:autoSpaceDE w:val="0"/>
        <w:autoSpaceDN w:val="0"/>
        <w:adjustRightInd w:val="0"/>
        <w:spacing w:after="0" w:line="240" w:lineRule="auto"/>
        <w:rPr>
          <w:rFonts w:cs="Calibri"/>
          <w:lang w:val="en-GB"/>
        </w:rPr>
      </w:pPr>
      <w:bookmarkStart w:id="48" w:name="_Hlk17206895"/>
      <w:r w:rsidRPr="00D84670">
        <w:rPr>
          <w:rFonts w:asciiTheme="minorHAnsi" w:hAnsiTheme="minorHAnsi" w:cstheme="minorHAnsi"/>
          <w:lang w:val="en-GB"/>
        </w:rPr>
        <w:t>The project has been funded by the Erasmus + KA2 Strategic Partnership programme. Project agreement number: 2016-1-CZ01-KA203-023916.</w:t>
      </w:r>
    </w:p>
    <w:p w:rsidR="001513C0" w:rsidRPr="00D84670" w:rsidRDefault="001513C0" w:rsidP="001513C0">
      <w:pPr>
        <w:autoSpaceDE w:val="0"/>
        <w:autoSpaceDN w:val="0"/>
        <w:adjustRightInd w:val="0"/>
        <w:spacing w:after="0" w:line="240" w:lineRule="auto"/>
        <w:rPr>
          <w:rFonts w:asciiTheme="minorHAnsi" w:hAnsiTheme="minorHAnsi" w:cstheme="minorHAnsi"/>
          <w:i/>
          <w:lang w:val="en-GB"/>
        </w:rPr>
      </w:pPr>
    </w:p>
    <w:p w:rsidR="001513C0" w:rsidRPr="00D84670" w:rsidRDefault="001513C0" w:rsidP="001513C0">
      <w:pPr>
        <w:autoSpaceDE w:val="0"/>
        <w:autoSpaceDN w:val="0"/>
        <w:adjustRightInd w:val="0"/>
        <w:spacing w:after="0" w:line="240" w:lineRule="auto"/>
        <w:rPr>
          <w:rFonts w:asciiTheme="minorHAnsi" w:hAnsiTheme="minorHAnsi" w:cstheme="minorHAnsi"/>
          <w:b/>
          <w:i/>
          <w:lang w:val="en-GB"/>
        </w:rPr>
      </w:pPr>
      <w:r w:rsidRPr="00D84670">
        <w:rPr>
          <w:rFonts w:asciiTheme="minorHAnsi" w:hAnsiTheme="minorHAnsi" w:cstheme="minorHAnsi"/>
          <w:b/>
          <w:i/>
          <w:lang w:val="en-GB"/>
        </w:rPr>
        <w:t>Legal notice:</w:t>
      </w:r>
    </w:p>
    <w:p w:rsidR="00C56D7E" w:rsidRPr="00C56D7E" w:rsidRDefault="001513C0" w:rsidP="00C56D7E">
      <w:pPr>
        <w:rPr>
          <w:lang w:val="en-GB" w:eastAsia="cs-CZ"/>
        </w:rPr>
      </w:pPr>
      <w:r w:rsidRPr="00D84670">
        <w:rPr>
          <w:rFonts w:asciiTheme="minorHAnsi" w:hAnsiTheme="minorHAnsi" w:cstheme="minorHAnsi"/>
          <w:i/>
          <w:lang w:val="en-GB"/>
        </w:rPr>
        <w:t>The views expressed in this publication are the sole responsibility of the authors and do not necessarily reflect the views of the European Union, of the ERASMUS programme national agencies nor of the project partner universities. The Union, the national agencies and the universities are not liable for any use that may be made of the information contained therein.</w:t>
      </w:r>
      <w:bookmarkEnd w:id="48"/>
    </w:p>
    <w:sectPr w:rsidR="00C56D7E" w:rsidRPr="00C56D7E" w:rsidSect="00DA5302">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6D93" w:rsidRDefault="003D6D93" w:rsidP="00161159">
      <w:pPr>
        <w:spacing w:after="0" w:line="240" w:lineRule="auto"/>
      </w:pPr>
      <w:r>
        <w:separator/>
      </w:r>
    </w:p>
  </w:endnote>
  <w:endnote w:type="continuationSeparator" w:id="0">
    <w:p w:rsidR="003D6D93" w:rsidRDefault="003D6D93" w:rsidP="001611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Lato">
    <w:panose1 w:val="00000000000000000000"/>
    <w:charset w:val="00"/>
    <w:family w:val="roman"/>
    <w:notTrueType/>
    <w:pitch w:val="default"/>
  </w:font>
  <w:font w:name="DengXian">
    <w:altName w:val="等线"/>
    <w:charset w:val="86"/>
    <w:family w:val="auto"/>
    <w:pitch w:val="variable"/>
    <w:sig w:usb0="A00002BF" w:usb1="38CF7CFA" w:usb2="00000016" w:usb3="00000000" w:csb0="0004000F" w:csb1="00000000"/>
  </w:font>
  <w:font w:name="Helvetica">
    <w:panose1 w:val="020B0604020202020204"/>
    <w:charset w:val="EE"/>
    <w:family w:val="swiss"/>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4418" w:rsidRDefault="00984418">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28C0" w:rsidRDefault="00E028C0" w:rsidP="001513C0">
    <w:pPr>
      <w:pStyle w:val="Zpat"/>
      <w:tabs>
        <w:tab w:val="clear" w:pos="4536"/>
        <w:tab w:val="clear" w:pos="9072"/>
      </w:tabs>
      <w:jc w:val="left"/>
    </w:pPr>
    <w:r w:rsidRPr="001513C0">
      <w:rPr>
        <w:noProof/>
        <w:lang w:val="en-GB" w:eastAsia="en-GB"/>
      </w:rPr>
      <w:drawing>
        <wp:anchor distT="0" distB="0" distL="114300" distR="114300" simplePos="0" relativeHeight="251670528" behindDoc="0" locked="0" layoutInCell="1" allowOverlap="1" wp14:anchorId="258D21BF" wp14:editId="3254630C">
          <wp:simplePos x="0" y="0"/>
          <wp:positionH relativeFrom="column">
            <wp:posOffset>694632</wp:posOffset>
          </wp:positionH>
          <wp:positionV relativeFrom="paragraph">
            <wp:posOffset>-129540</wp:posOffset>
          </wp:positionV>
          <wp:extent cx="921385" cy="664210"/>
          <wp:effectExtent l="0" t="0" r="0" b="0"/>
          <wp:wrapNone/>
          <wp:docPr id="85" name="obrázek 8" descr="C:\Users\KPE\AppData\Local\Microsoft\Windows\INetCache\Content.Word\SMK logo - E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PE\AppData\Local\Microsoft\Windows\INetCache\Content.Word\SMK logo - ENG.PNG"/>
                  <pic:cNvPicPr>
                    <a:picLocks noChangeAspect="1" noChangeArrowheads="1"/>
                  </pic:cNvPicPr>
                </pic:nvPicPr>
                <pic:blipFill>
                  <a:blip r:embed="rId1">
                    <a:extLst>
                      <a:ext uri="{28A0092B-C50C-407E-A947-70E740481C1C}">
                        <a14:useLocalDpi xmlns:a14="http://schemas.microsoft.com/office/drawing/2010/main" val="0"/>
                      </a:ext>
                    </a:extLst>
                  </a:blip>
                  <a:srcRect l="11969" t="25096" r="7997" b="17209"/>
                  <a:stretch>
                    <a:fillRect/>
                  </a:stretch>
                </pic:blipFill>
                <pic:spPr bwMode="auto">
                  <a:xfrm>
                    <a:off x="0" y="0"/>
                    <a:ext cx="921385" cy="6642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13C0">
      <w:rPr>
        <w:noProof/>
        <w:lang w:val="en-GB" w:eastAsia="en-GB"/>
      </w:rPr>
      <w:drawing>
        <wp:anchor distT="0" distB="0" distL="114300" distR="114300" simplePos="0" relativeHeight="251673600" behindDoc="1" locked="0" layoutInCell="1" allowOverlap="1" wp14:anchorId="1C2E42A9" wp14:editId="35C0054B">
          <wp:simplePos x="0" y="0"/>
          <wp:positionH relativeFrom="margin">
            <wp:posOffset>4855845</wp:posOffset>
          </wp:positionH>
          <wp:positionV relativeFrom="paragraph">
            <wp:posOffset>36195</wp:posOffset>
          </wp:positionV>
          <wp:extent cx="1511935" cy="274320"/>
          <wp:effectExtent l="0" t="0" r="0" b="0"/>
          <wp:wrapTight wrapText="bothSides">
            <wp:wrapPolygon edited="0">
              <wp:start x="0" y="0"/>
              <wp:lineTo x="0" y="19500"/>
              <wp:lineTo x="21228" y="19500"/>
              <wp:lineTo x="21228" y="0"/>
              <wp:lineTo x="0" y="0"/>
            </wp:wrapPolygon>
          </wp:wrapTight>
          <wp:docPr id="86" name="Obrázek 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C2D49D05-B2D8-4F74-B6DB-0A203D96B97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ázek 9">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C2D49D05-B2D8-4F74-B6DB-0A203D96B97E}"/>
                      </a:ext>
                    </a:extLst>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511935" cy="274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513C0">
      <w:rPr>
        <w:noProof/>
        <w:lang w:val="en-GB" w:eastAsia="en-GB"/>
      </w:rPr>
      <w:drawing>
        <wp:anchor distT="0" distB="0" distL="114300" distR="114300" simplePos="0" relativeHeight="251672576" behindDoc="0" locked="0" layoutInCell="1" allowOverlap="1" wp14:anchorId="2B8918A7" wp14:editId="45838C5E">
          <wp:simplePos x="0" y="0"/>
          <wp:positionH relativeFrom="column">
            <wp:posOffset>4145915</wp:posOffset>
          </wp:positionH>
          <wp:positionV relativeFrom="paragraph">
            <wp:posOffset>-178435</wp:posOffset>
          </wp:positionV>
          <wp:extent cx="584200" cy="697230"/>
          <wp:effectExtent l="0" t="0" r="6350" b="7620"/>
          <wp:wrapNone/>
          <wp:docPr id="87" name="obrázek 9" descr="C:\Users\KPE\AppData\Local\Microsoft\Windows\INetCache\Content.Word\kamk-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PE\AppData\Local\Microsoft\Windows\INetCache\Content.Word\kamk-logo.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84200" cy="6972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13C0">
      <w:rPr>
        <w:noProof/>
        <w:lang w:val="en-GB" w:eastAsia="en-GB"/>
      </w:rPr>
      <w:drawing>
        <wp:anchor distT="0" distB="0" distL="114300" distR="114300" simplePos="0" relativeHeight="251671552" behindDoc="0" locked="0" layoutInCell="1" allowOverlap="1" wp14:anchorId="464A4E67" wp14:editId="2BAEA6D4">
          <wp:simplePos x="0" y="0"/>
          <wp:positionH relativeFrom="margin">
            <wp:posOffset>1728470</wp:posOffset>
          </wp:positionH>
          <wp:positionV relativeFrom="paragraph">
            <wp:posOffset>26035</wp:posOffset>
          </wp:positionV>
          <wp:extent cx="2292985" cy="287655"/>
          <wp:effectExtent l="0" t="0" r="0" b="0"/>
          <wp:wrapNone/>
          <wp:docPr id="88"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292985" cy="287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513C0">
      <w:rPr>
        <w:noProof/>
        <w:lang w:val="en-GB" w:eastAsia="en-GB"/>
      </w:rPr>
      <w:drawing>
        <wp:anchor distT="0" distB="0" distL="114300" distR="114300" simplePos="0" relativeHeight="251669504" behindDoc="0" locked="0" layoutInCell="1" allowOverlap="1" wp14:anchorId="4423E37E" wp14:editId="2FDB21C1">
          <wp:simplePos x="0" y="0"/>
          <wp:positionH relativeFrom="margin">
            <wp:posOffset>-498475</wp:posOffset>
          </wp:positionH>
          <wp:positionV relativeFrom="paragraph">
            <wp:posOffset>-69215</wp:posOffset>
          </wp:positionV>
          <wp:extent cx="1047750" cy="476885"/>
          <wp:effectExtent l="0" t="0" r="0" b="0"/>
          <wp:wrapNone/>
          <wp:docPr id="8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0" cy="4768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664384" behindDoc="0" locked="0" layoutInCell="1" allowOverlap="1">
          <wp:simplePos x="0" y="0"/>
          <wp:positionH relativeFrom="margin">
            <wp:posOffset>389255</wp:posOffset>
          </wp:positionH>
          <wp:positionV relativeFrom="paragraph">
            <wp:posOffset>10008870</wp:posOffset>
          </wp:positionV>
          <wp:extent cx="1047750" cy="476885"/>
          <wp:effectExtent l="0" t="0" r="0" b="0"/>
          <wp:wrapNone/>
          <wp:docPr id="9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0" cy="4768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665408" behindDoc="0" locked="0" layoutInCell="1" allowOverlap="1">
          <wp:simplePos x="0" y="0"/>
          <wp:positionH relativeFrom="column">
            <wp:posOffset>1587500</wp:posOffset>
          </wp:positionH>
          <wp:positionV relativeFrom="paragraph">
            <wp:posOffset>9959340</wp:posOffset>
          </wp:positionV>
          <wp:extent cx="921385" cy="664210"/>
          <wp:effectExtent l="0" t="0" r="0" b="0"/>
          <wp:wrapNone/>
          <wp:docPr id="91"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
                  <pic:cNvPicPr>
                    <a:picLocks noChangeAspect="1" noChangeArrowheads="1"/>
                  </pic:cNvPicPr>
                </pic:nvPicPr>
                <pic:blipFill>
                  <a:blip r:embed="rId1">
                    <a:extLst>
                      <a:ext uri="{28A0092B-C50C-407E-A947-70E740481C1C}">
                        <a14:useLocalDpi xmlns:a14="http://schemas.microsoft.com/office/drawing/2010/main" val="0"/>
                      </a:ext>
                    </a:extLst>
                  </a:blip>
                  <a:srcRect l="11969" t="25096" r="7997" b="17209"/>
                  <a:stretch>
                    <a:fillRect/>
                  </a:stretch>
                </pic:blipFill>
                <pic:spPr bwMode="auto">
                  <a:xfrm>
                    <a:off x="0" y="0"/>
                    <a:ext cx="921385" cy="6642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6432" behindDoc="0" locked="0" layoutInCell="1" allowOverlap="1">
          <wp:simplePos x="0" y="0"/>
          <wp:positionH relativeFrom="margin">
            <wp:posOffset>2610485</wp:posOffset>
          </wp:positionH>
          <wp:positionV relativeFrom="paragraph">
            <wp:posOffset>10099675</wp:posOffset>
          </wp:positionV>
          <wp:extent cx="2292985" cy="288290"/>
          <wp:effectExtent l="0" t="0" r="0" b="0"/>
          <wp:wrapNone/>
          <wp:docPr id="92"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292985" cy="2882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667456" behindDoc="0" locked="0" layoutInCell="1" allowOverlap="1">
          <wp:simplePos x="0" y="0"/>
          <wp:positionH relativeFrom="column">
            <wp:posOffset>5032375</wp:posOffset>
          </wp:positionH>
          <wp:positionV relativeFrom="paragraph">
            <wp:posOffset>9899015</wp:posOffset>
          </wp:positionV>
          <wp:extent cx="584200" cy="697230"/>
          <wp:effectExtent l="0" t="0" r="0" b="0"/>
          <wp:wrapNone/>
          <wp:docPr id="93"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84200" cy="6972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9264" behindDoc="0" locked="0" layoutInCell="1" allowOverlap="1">
          <wp:simplePos x="0" y="0"/>
          <wp:positionH relativeFrom="margin">
            <wp:posOffset>389255</wp:posOffset>
          </wp:positionH>
          <wp:positionV relativeFrom="paragraph">
            <wp:posOffset>10008870</wp:posOffset>
          </wp:positionV>
          <wp:extent cx="1047750" cy="476885"/>
          <wp:effectExtent l="0" t="0" r="0" b="0"/>
          <wp:wrapNone/>
          <wp:docPr id="9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0" cy="4768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660288" behindDoc="0" locked="0" layoutInCell="1" allowOverlap="1">
          <wp:simplePos x="0" y="0"/>
          <wp:positionH relativeFrom="column">
            <wp:posOffset>1587500</wp:posOffset>
          </wp:positionH>
          <wp:positionV relativeFrom="paragraph">
            <wp:posOffset>9959340</wp:posOffset>
          </wp:positionV>
          <wp:extent cx="921385" cy="664210"/>
          <wp:effectExtent l="0" t="0" r="0" b="0"/>
          <wp:wrapNone/>
          <wp:docPr id="95"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
                  <pic:cNvPicPr>
                    <a:picLocks noChangeAspect="1" noChangeArrowheads="1"/>
                  </pic:cNvPicPr>
                </pic:nvPicPr>
                <pic:blipFill>
                  <a:blip r:embed="rId1">
                    <a:extLst>
                      <a:ext uri="{28A0092B-C50C-407E-A947-70E740481C1C}">
                        <a14:useLocalDpi xmlns:a14="http://schemas.microsoft.com/office/drawing/2010/main" val="0"/>
                      </a:ext>
                    </a:extLst>
                  </a:blip>
                  <a:srcRect l="11969" t="25096" r="7997" b="17209"/>
                  <a:stretch>
                    <a:fillRect/>
                  </a:stretch>
                </pic:blipFill>
                <pic:spPr bwMode="auto">
                  <a:xfrm>
                    <a:off x="0" y="0"/>
                    <a:ext cx="921385" cy="6642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1312" behindDoc="0" locked="0" layoutInCell="1" allowOverlap="1">
          <wp:simplePos x="0" y="0"/>
          <wp:positionH relativeFrom="margin">
            <wp:posOffset>2610485</wp:posOffset>
          </wp:positionH>
          <wp:positionV relativeFrom="paragraph">
            <wp:posOffset>10099675</wp:posOffset>
          </wp:positionV>
          <wp:extent cx="2292985" cy="288290"/>
          <wp:effectExtent l="0" t="0" r="0" b="0"/>
          <wp:wrapNone/>
          <wp:docPr id="96"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292985" cy="2882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662336" behindDoc="0" locked="0" layoutInCell="1" allowOverlap="1">
          <wp:simplePos x="0" y="0"/>
          <wp:positionH relativeFrom="column">
            <wp:posOffset>5032375</wp:posOffset>
          </wp:positionH>
          <wp:positionV relativeFrom="paragraph">
            <wp:posOffset>9899015</wp:posOffset>
          </wp:positionV>
          <wp:extent cx="584200" cy="697230"/>
          <wp:effectExtent l="0" t="0" r="0" b="0"/>
          <wp:wrapNone/>
          <wp:docPr id="97"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84200" cy="69723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4418" w:rsidRDefault="00984418">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6D93" w:rsidRDefault="003D6D93" w:rsidP="00161159">
      <w:pPr>
        <w:spacing w:after="0" w:line="240" w:lineRule="auto"/>
      </w:pPr>
      <w:r>
        <w:separator/>
      </w:r>
    </w:p>
  </w:footnote>
  <w:footnote w:type="continuationSeparator" w:id="0">
    <w:p w:rsidR="003D6D93" w:rsidRDefault="003D6D93" w:rsidP="001611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4418" w:rsidRDefault="00984418">
    <w:pPr>
      <w:pStyle w:val="Zhlav"/>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28C0" w:rsidRPr="00161159" w:rsidRDefault="00E028C0" w:rsidP="00161159">
    <w:pPr>
      <w:pStyle w:val="Zhlav"/>
    </w:pPr>
    <w:r>
      <w:rPr>
        <w:noProof/>
        <w:lang w:val="en-GB" w:eastAsia="en-GB"/>
      </w:rPr>
      <w:drawing>
        <wp:anchor distT="0" distB="0" distL="114300" distR="114300" simplePos="0" relativeHeight="251650048" behindDoc="0" locked="0" layoutInCell="1" allowOverlap="1">
          <wp:simplePos x="0" y="0"/>
          <wp:positionH relativeFrom="column">
            <wp:posOffset>4720590</wp:posOffset>
          </wp:positionH>
          <wp:positionV relativeFrom="paragraph">
            <wp:posOffset>-266700</wp:posOffset>
          </wp:positionV>
          <wp:extent cx="1507490" cy="431800"/>
          <wp:effectExtent l="0" t="0" r="0" b="0"/>
          <wp:wrapNone/>
          <wp:docPr id="83"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07490" cy="431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651072" behindDoc="0" locked="0" layoutInCell="1" allowOverlap="1">
          <wp:simplePos x="0" y="0"/>
          <wp:positionH relativeFrom="column">
            <wp:posOffset>-643255</wp:posOffset>
          </wp:positionH>
          <wp:positionV relativeFrom="paragraph">
            <wp:posOffset>-304800</wp:posOffset>
          </wp:positionV>
          <wp:extent cx="2760345" cy="567690"/>
          <wp:effectExtent l="0" t="0" r="0" b="0"/>
          <wp:wrapNone/>
          <wp:docPr id="84" name="obrázek 8" descr="LogosBeneficairesErasmus+RIGHT_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 descr="LogosBeneficairesErasmus+RIGHT_E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760345" cy="5676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4418" w:rsidRDefault="00984418">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6948C5"/>
    <w:multiLevelType w:val="hybridMultilevel"/>
    <w:tmpl w:val="E2FEDBD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170E352C"/>
    <w:multiLevelType w:val="hybridMultilevel"/>
    <w:tmpl w:val="7A323AA8"/>
    <w:lvl w:ilvl="0" w:tplc="A53218E0">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B8D25AA"/>
    <w:multiLevelType w:val="hybridMultilevel"/>
    <w:tmpl w:val="25966A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C070131"/>
    <w:multiLevelType w:val="multilevel"/>
    <w:tmpl w:val="4442FD26"/>
    <w:lvl w:ilvl="0">
      <w:start w:val="1"/>
      <w:numFmt w:val="decimal"/>
      <w:lvlText w:val="%1"/>
      <w:lvlJc w:val="left"/>
      <w:pPr>
        <w:ind w:left="405" w:hanging="405"/>
      </w:pPr>
      <w:rPr>
        <w:rFonts w:hint="default"/>
      </w:rPr>
    </w:lvl>
    <w:lvl w:ilvl="1">
      <w:start w:val="5"/>
      <w:numFmt w:val="decimal"/>
      <w:lvlText w:val="%1.%2"/>
      <w:lvlJc w:val="left"/>
      <w:pPr>
        <w:ind w:left="1287"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4" w15:restartNumberingAfterBreak="0">
    <w:nsid w:val="20E23025"/>
    <w:multiLevelType w:val="hybridMultilevel"/>
    <w:tmpl w:val="D19619F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24A17E59"/>
    <w:multiLevelType w:val="hybridMultilevel"/>
    <w:tmpl w:val="BE9600A6"/>
    <w:lvl w:ilvl="0" w:tplc="0809000F">
      <w:start w:val="1"/>
      <w:numFmt w:val="decimal"/>
      <w:lvlText w:val="%1."/>
      <w:lvlJc w:val="left"/>
      <w:pPr>
        <w:ind w:left="720" w:hanging="360"/>
      </w:p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29FD7C7C"/>
    <w:multiLevelType w:val="hybridMultilevel"/>
    <w:tmpl w:val="F4420CE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2E0D7337"/>
    <w:multiLevelType w:val="hybridMultilevel"/>
    <w:tmpl w:val="D19619F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508542A7"/>
    <w:multiLevelType w:val="hybridMultilevel"/>
    <w:tmpl w:val="662873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28A43A7"/>
    <w:multiLevelType w:val="hybridMultilevel"/>
    <w:tmpl w:val="3F82F31C"/>
    <w:lvl w:ilvl="0" w:tplc="062AB990">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561C48ED"/>
    <w:multiLevelType w:val="hybridMultilevel"/>
    <w:tmpl w:val="EB34CF4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693F6C44"/>
    <w:multiLevelType w:val="multilevel"/>
    <w:tmpl w:val="6D9ED428"/>
    <w:lvl w:ilvl="0">
      <w:start w:val="1"/>
      <w:numFmt w:val="decimal"/>
      <w:lvlText w:val="%1."/>
      <w:lvlJc w:val="left"/>
      <w:pPr>
        <w:tabs>
          <w:tab w:val="num" w:pos="360"/>
        </w:tabs>
        <w:ind w:left="792" w:hanging="432"/>
      </w:pPr>
      <w:rPr>
        <w:rFonts w:ascii="Times New Roman" w:hAnsi="Times New Roman" w:cs="Times New Roman" w:hint="default"/>
        <w:i w:val="0"/>
        <w:iCs w:val="0"/>
        <w:caps w:val="0"/>
        <w:smallCaps w:val="0"/>
        <w:strike w:val="0"/>
        <w:dstrike w:val="0"/>
        <w:vanish w:val="0"/>
        <w:color w:val="000000"/>
        <w:spacing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360"/>
        </w:tabs>
        <w:ind w:left="1211" w:hanging="851"/>
      </w:pPr>
      <w:rPr>
        <w:rFonts w:cs="Times New Roman" w:hint="default"/>
      </w:rPr>
    </w:lvl>
    <w:lvl w:ilvl="2">
      <w:start w:val="1"/>
      <w:numFmt w:val="decimal"/>
      <w:lvlText w:val="%1.%2.%3"/>
      <w:lvlJc w:val="left"/>
      <w:pPr>
        <w:tabs>
          <w:tab w:val="num" w:pos="360"/>
        </w:tabs>
        <w:ind w:left="1080" w:hanging="720"/>
      </w:pPr>
      <w:rPr>
        <w:rFonts w:cs="Times New Roman" w:hint="default"/>
      </w:rPr>
    </w:lvl>
    <w:lvl w:ilvl="3">
      <w:start w:val="1"/>
      <w:numFmt w:val="decimal"/>
      <w:lvlText w:val="%1.%2.%3.%4"/>
      <w:lvlJc w:val="left"/>
      <w:pPr>
        <w:tabs>
          <w:tab w:val="num" w:pos="360"/>
        </w:tabs>
        <w:ind w:left="1224" w:hanging="864"/>
      </w:pPr>
      <w:rPr>
        <w:rFonts w:cs="Times New Roman" w:hint="default"/>
      </w:rPr>
    </w:lvl>
    <w:lvl w:ilvl="4">
      <w:start w:val="1"/>
      <w:numFmt w:val="decimal"/>
      <w:lvlText w:val="%1.%2.%3.%4.%5"/>
      <w:lvlJc w:val="left"/>
      <w:pPr>
        <w:tabs>
          <w:tab w:val="num" w:pos="360"/>
        </w:tabs>
        <w:ind w:left="1368" w:hanging="1008"/>
      </w:pPr>
      <w:rPr>
        <w:rFonts w:cs="Times New Roman" w:hint="default"/>
      </w:rPr>
    </w:lvl>
    <w:lvl w:ilvl="5">
      <w:start w:val="1"/>
      <w:numFmt w:val="decimal"/>
      <w:lvlText w:val="%1.%2.%3.%4.%5.%6"/>
      <w:lvlJc w:val="left"/>
      <w:pPr>
        <w:tabs>
          <w:tab w:val="num" w:pos="360"/>
        </w:tabs>
        <w:ind w:left="1512" w:hanging="1152"/>
      </w:pPr>
      <w:rPr>
        <w:rFonts w:cs="Times New Roman" w:hint="default"/>
      </w:rPr>
    </w:lvl>
    <w:lvl w:ilvl="6">
      <w:start w:val="1"/>
      <w:numFmt w:val="decimal"/>
      <w:lvlText w:val="%1.%2.%3.%4.%5.%6.%7"/>
      <w:lvlJc w:val="left"/>
      <w:pPr>
        <w:tabs>
          <w:tab w:val="num" w:pos="360"/>
        </w:tabs>
        <w:ind w:left="1656" w:hanging="1296"/>
      </w:pPr>
      <w:rPr>
        <w:rFonts w:cs="Times New Roman" w:hint="default"/>
      </w:rPr>
    </w:lvl>
    <w:lvl w:ilvl="7">
      <w:start w:val="1"/>
      <w:numFmt w:val="decimal"/>
      <w:lvlText w:val="%1.%2.%3.%4.%5.%6.%7.%8"/>
      <w:lvlJc w:val="left"/>
      <w:pPr>
        <w:tabs>
          <w:tab w:val="num" w:pos="360"/>
        </w:tabs>
        <w:ind w:left="1800" w:hanging="1440"/>
      </w:pPr>
      <w:rPr>
        <w:rFonts w:cs="Times New Roman" w:hint="default"/>
      </w:rPr>
    </w:lvl>
    <w:lvl w:ilvl="8">
      <w:start w:val="1"/>
      <w:numFmt w:val="decimal"/>
      <w:lvlText w:val="%1.%2.%3.%4.%5.%6.%7.%8.%9"/>
      <w:lvlJc w:val="left"/>
      <w:pPr>
        <w:tabs>
          <w:tab w:val="num" w:pos="360"/>
        </w:tabs>
        <w:ind w:left="1944" w:hanging="1584"/>
      </w:pPr>
      <w:rPr>
        <w:rFonts w:cs="Times New Roman" w:hint="default"/>
      </w:rPr>
    </w:lvl>
  </w:abstractNum>
  <w:abstractNum w:abstractNumId="12" w15:restartNumberingAfterBreak="0">
    <w:nsid w:val="6FF97624"/>
    <w:multiLevelType w:val="hybridMultilevel"/>
    <w:tmpl w:val="2D243D9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78077324"/>
    <w:multiLevelType w:val="hybridMultilevel"/>
    <w:tmpl w:val="FB3836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lvlOverride w:ilvl="0">
      <w:startOverride w:val="1"/>
    </w:lvlOverride>
    <w:lvlOverride w:ilvl="1"/>
    <w:lvlOverride w:ilvl="2"/>
    <w:lvlOverride w:ilvl="3"/>
    <w:lvlOverride w:ilvl="4"/>
    <w:lvlOverride w:ilvl="5"/>
    <w:lvlOverride w:ilvl="6"/>
    <w:lvlOverride w:ilvl="7"/>
    <w:lvlOverride w:ilvl="8"/>
  </w:num>
  <w:num w:numId="2">
    <w:abstractNumId w:val="11"/>
  </w:num>
  <w:num w:numId="3">
    <w:abstractNumId w:val="5"/>
  </w:num>
  <w:num w:numId="4">
    <w:abstractNumId w:val="13"/>
  </w:num>
  <w:num w:numId="5">
    <w:abstractNumId w:val="2"/>
  </w:num>
  <w:num w:numId="6">
    <w:abstractNumId w:val="1"/>
  </w:num>
  <w:num w:numId="7">
    <w:abstractNumId w:val="9"/>
  </w:num>
  <w:num w:numId="8">
    <w:abstractNumId w:val="3"/>
  </w:num>
  <w:num w:numId="9">
    <w:abstractNumId w:val="4"/>
  </w:num>
  <w:num w:numId="10">
    <w:abstractNumId w:val="6"/>
  </w:num>
  <w:num w:numId="11">
    <w:abstractNumId w:val="10"/>
  </w:num>
  <w:num w:numId="12">
    <w:abstractNumId w:val="0"/>
  </w:num>
  <w:num w:numId="13">
    <w:abstractNumId w:val="7"/>
  </w:num>
  <w:num w:numId="14">
    <w:abstractNumId w:val="8"/>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7EC7"/>
    <w:rsid w:val="00001380"/>
    <w:rsid w:val="000048AE"/>
    <w:rsid w:val="00014A8D"/>
    <w:rsid w:val="000169D7"/>
    <w:rsid w:val="00016A31"/>
    <w:rsid w:val="0002523C"/>
    <w:rsid w:val="00035655"/>
    <w:rsid w:val="00041939"/>
    <w:rsid w:val="00042085"/>
    <w:rsid w:val="000474BB"/>
    <w:rsid w:val="00050620"/>
    <w:rsid w:val="0005441B"/>
    <w:rsid w:val="000574C2"/>
    <w:rsid w:val="00063158"/>
    <w:rsid w:val="00066AC1"/>
    <w:rsid w:val="00072A67"/>
    <w:rsid w:val="00073A36"/>
    <w:rsid w:val="00082D2D"/>
    <w:rsid w:val="00084EBB"/>
    <w:rsid w:val="00093AD8"/>
    <w:rsid w:val="00094574"/>
    <w:rsid w:val="000A0A9D"/>
    <w:rsid w:val="000A570C"/>
    <w:rsid w:val="000A593D"/>
    <w:rsid w:val="000A5B09"/>
    <w:rsid w:val="000B6A64"/>
    <w:rsid w:val="000C2380"/>
    <w:rsid w:val="000D2406"/>
    <w:rsid w:val="000D2C21"/>
    <w:rsid w:val="000F02B3"/>
    <w:rsid w:val="000F5FC8"/>
    <w:rsid w:val="00101170"/>
    <w:rsid w:val="00110FB4"/>
    <w:rsid w:val="001157A7"/>
    <w:rsid w:val="00136D37"/>
    <w:rsid w:val="001513C0"/>
    <w:rsid w:val="0015151F"/>
    <w:rsid w:val="00161159"/>
    <w:rsid w:val="0016311D"/>
    <w:rsid w:val="00163C5B"/>
    <w:rsid w:val="00175FD6"/>
    <w:rsid w:val="00177FF7"/>
    <w:rsid w:val="00180869"/>
    <w:rsid w:val="00193E16"/>
    <w:rsid w:val="001A0D8E"/>
    <w:rsid w:val="001A76D4"/>
    <w:rsid w:val="001C1294"/>
    <w:rsid w:val="001C1AF0"/>
    <w:rsid w:val="001C506B"/>
    <w:rsid w:val="001C6379"/>
    <w:rsid w:val="001D34E3"/>
    <w:rsid w:val="001E19C4"/>
    <w:rsid w:val="001E414E"/>
    <w:rsid w:val="001E6065"/>
    <w:rsid w:val="001F5A5C"/>
    <w:rsid w:val="001F79B2"/>
    <w:rsid w:val="00203D8C"/>
    <w:rsid w:val="00203D99"/>
    <w:rsid w:val="00205141"/>
    <w:rsid w:val="002064C3"/>
    <w:rsid w:val="0021735F"/>
    <w:rsid w:val="002346AF"/>
    <w:rsid w:val="0024226D"/>
    <w:rsid w:val="002469B6"/>
    <w:rsid w:val="00262FC0"/>
    <w:rsid w:val="0026722B"/>
    <w:rsid w:val="002744E9"/>
    <w:rsid w:val="00282B6D"/>
    <w:rsid w:val="00290136"/>
    <w:rsid w:val="00292DF0"/>
    <w:rsid w:val="00296DDF"/>
    <w:rsid w:val="002A6AAB"/>
    <w:rsid w:val="002B24C4"/>
    <w:rsid w:val="002B6DA9"/>
    <w:rsid w:val="002C03B6"/>
    <w:rsid w:val="002C0CAC"/>
    <w:rsid w:val="002D0966"/>
    <w:rsid w:val="002F206E"/>
    <w:rsid w:val="002F44F3"/>
    <w:rsid w:val="0030239C"/>
    <w:rsid w:val="0030467F"/>
    <w:rsid w:val="00305332"/>
    <w:rsid w:val="00312757"/>
    <w:rsid w:val="00316D36"/>
    <w:rsid w:val="00321412"/>
    <w:rsid w:val="00335FA8"/>
    <w:rsid w:val="00344543"/>
    <w:rsid w:val="00351BFB"/>
    <w:rsid w:val="00353ACF"/>
    <w:rsid w:val="0035422F"/>
    <w:rsid w:val="003616DB"/>
    <w:rsid w:val="00370648"/>
    <w:rsid w:val="0037483C"/>
    <w:rsid w:val="003807A1"/>
    <w:rsid w:val="00385E77"/>
    <w:rsid w:val="00387D51"/>
    <w:rsid w:val="00395001"/>
    <w:rsid w:val="00395FE9"/>
    <w:rsid w:val="003A0272"/>
    <w:rsid w:val="003A1FB9"/>
    <w:rsid w:val="003A3C76"/>
    <w:rsid w:val="003C277A"/>
    <w:rsid w:val="003C41C0"/>
    <w:rsid w:val="003C5E4E"/>
    <w:rsid w:val="003C691A"/>
    <w:rsid w:val="003D4551"/>
    <w:rsid w:val="003D5582"/>
    <w:rsid w:val="003D6D93"/>
    <w:rsid w:val="003F4399"/>
    <w:rsid w:val="003F5138"/>
    <w:rsid w:val="004058B2"/>
    <w:rsid w:val="00406226"/>
    <w:rsid w:val="00417FB7"/>
    <w:rsid w:val="00440422"/>
    <w:rsid w:val="00444DBB"/>
    <w:rsid w:val="004462D5"/>
    <w:rsid w:val="00446F89"/>
    <w:rsid w:val="00447E4B"/>
    <w:rsid w:val="004512ED"/>
    <w:rsid w:val="004542F1"/>
    <w:rsid w:val="0045742D"/>
    <w:rsid w:val="0046271D"/>
    <w:rsid w:val="0047181C"/>
    <w:rsid w:val="004814DB"/>
    <w:rsid w:val="00485147"/>
    <w:rsid w:val="0048575F"/>
    <w:rsid w:val="004879B3"/>
    <w:rsid w:val="004A07B6"/>
    <w:rsid w:val="004A5718"/>
    <w:rsid w:val="004A6C11"/>
    <w:rsid w:val="004A6E8A"/>
    <w:rsid w:val="004B537D"/>
    <w:rsid w:val="004C218A"/>
    <w:rsid w:val="004D1C37"/>
    <w:rsid w:val="004E4189"/>
    <w:rsid w:val="004E511B"/>
    <w:rsid w:val="004E6C1D"/>
    <w:rsid w:val="0050403F"/>
    <w:rsid w:val="0051008F"/>
    <w:rsid w:val="00512733"/>
    <w:rsid w:val="00513BD8"/>
    <w:rsid w:val="00517270"/>
    <w:rsid w:val="005318E0"/>
    <w:rsid w:val="00535667"/>
    <w:rsid w:val="0054511A"/>
    <w:rsid w:val="00547F65"/>
    <w:rsid w:val="00550394"/>
    <w:rsid w:val="005561CD"/>
    <w:rsid w:val="00561874"/>
    <w:rsid w:val="00566567"/>
    <w:rsid w:val="005719CD"/>
    <w:rsid w:val="0057737C"/>
    <w:rsid w:val="00582630"/>
    <w:rsid w:val="0058622E"/>
    <w:rsid w:val="0059248E"/>
    <w:rsid w:val="0059364C"/>
    <w:rsid w:val="005947BB"/>
    <w:rsid w:val="005A067B"/>
    <w:rsid w:val="005A1F95"/>
    <w:rsid w:val="005A2116"/>
    <w:rsid w:val="005B77AD"/>
    <w:rsid w:val="005C013C"/>
    <w:rsid w:val="005D6792"/>
    <w:rsid w:val="005F4930"/>
    <w:rsid w:val="006072CD"/>
    <w:rsid w:val="006074FE"/>
    <w:rsid w:val="006253B1"/>
    <w:rsid w:val="00626CFD"/>
    <w:rsid w:val="00630252"/>
    <w:rsid w:val="006307D1"/>
    <w:rsid w:val="00630C32"/>
    <w:rsid w:val="0063762B"/>
    <w:rsid w:val="00637E92"/>
    <w:rsid w:val="006403DD"/>
    <w:rsid w:val="006414C3"/>
    <w:rsid w:val="0064273A"/>
    <w:rsid w:val="00646E1A"/>
    <w:rsid w:val="00650BCC"/>
    <w:rsid w:val="006511B4"/>
    <w:rsid w:val="00651CF4"/>
    <w:rsid w:val="00652526"/>
    <w:rsid w:val="00655EFD"/>
    <w:rsid w:val="00662FED"/>
    <w:rsid w:val="00666B4F"/>
    <w:rsid w:val="0068243F"/>
    <w:rsid w:val="00683FED"/>
    <w:rsid w:val="00697A80"/>
    <w:rsid w:val="006A37ED"/>
    <w:rsid w:val="006A4E91"/>
    <w:rsid w:val="006B7EC7"/>
    <w:rsid w:val="006C6757"/>
    <w:rsid w:val="006C7E81"/>
    <w:rsid w:val="006D55B8"/>
    <w:rsid w:val="006D7139"/>
    <w:rsid w:val="006E7F0E"/>
    <w:rsid w:val="00711695"/>
    <w:rsid w:val="00711E55"/>
    <w:rsid w:val="00712C67"/>
    <w:rsid w:val="00723C44"/>
    <w:rsid w:val="00735B62"/>
    <w:rsid w:val="00742F43"/>
    <w:rsid w:val="00747DDE"/>
    <w:rsid w:val="00750D52"/>
    <w:rsid w:val="007538CF"/>
    <w:rsid w:val="00756A0F"/>
    <w:rsid w:val="00756DE4"/>
    <w:rsid w:val="00757EAF"/>
    <w:rsid w:val="00767015"/>
    <w:rsid w:val="007841DD"/>
    <w:rsid w:val="00797C82"/>
    <w:rsid w:val="007A3F54"/>
    <w:rsid w:val="007B0CF1"/>
    <w:rsid w:val="007B68A6"/>
    <w:rsid w:val="007C0E95"/>
    <w:rsid w:val="00806723"/>
    <w:rsid w:val="00820B2B"/>
    <w:rsid w:val="008255C1"/>
    <w:rsid w:val="0083487B"/>
    <w:rsid w:val="00840A4A"/>
    <w:rsid w:val="00844AAA"/>
    <w:rsid w:val="00851C1A"/>
    <w:rsid w:val="00862A42"/>
    <w:rsid w:val="008677FC"/>
    <w:rsid w:val="0087092F"/>
    <w:rsid w:val="00873E01"/>
    <w:rsid w:val="00876CB5"/>
    <w:rsid w:val="0088050C"/>
    <w:rsid w:val="00886E58"/>
    <w:rsid w:val="00892E65"/>
    <w:rsid w:val="00896311"/>
    <w:rsid w:val="008A6055"/>
    <w:rsid w:val="008B16C2"/>
    <w:rsid w:val="008B6E71"/>
    <w:rsid w:val="008C6A26"/>
    <w:rsid w:val="008C7034"/>
    <w:rsid w:val="008D42A3"/>
    <w:rsid w:val="008D4939"/>
    <w:rsid w:val="008D6E91"/>
    <w:rsid w:val="008E46AD"/>
    <w:rsid w:val="008F7894"/>
    <w:rsid w:val="008F7D90"/>
    <w:rsid w:val="00902716"/>
    <w:rsid w:val="009045FD"/>
    <w:rsid w:val="00912518"/>
    <w:rsid w:val="009204AC"/>
    <w:rsid w:val="00922637"/>
    <w:rsid w:val="0093417D"/>
    <w:rsid w:val="0094014A"/>
    <w:rsid w:val="009475E6"/>
    <w:rsid w:val="0095102D"/>
    <w:rsid w:val="0095269E"/>
    <w:rsid w:val="009547A4"/>
    <w:rsid w:val="009562BB"/>
    <w:rsid w:val="00965FDC"/>
    <w:rsid w:val="00966FBF"/>
    <w:rsid w:val="00974F96"/>
    <w:rsid w:val="0097635C"/>
    <w:rsid w:val="00983553"/>
    <w:rsid w:val="00984418"/>
    <w:rsid w:val="009A01E9"/>
    <w:rsid w:val="009A331B"/>
    <w:rsid w:val="009B093E"/>
    <w:rsid w:val="009B12DB"/>
    <w:rsid w:val="009B1474"/>
    <w:rsid w:val="009B790E"/>
    <w:rsid w:val="009D0633"/>
    <w:rsid w:val="009D3323"/>
    <w:rsid w:val="009D3D54"/>
    <w:rsid w:val="009D731B"/>
    <w:rsid w:val="009E34C5"/>
    <w:rsid w:val="009F2667"/>
    <w:rsid w:val="009F6871"/>
    <w:rsid w:val="009F6EB9"/>
    <w:rsid w:val="00A05191"/>
    <w:rsid w:val="00A100BE"/>
    <w:rsid w:val="00A14E5F"/>
    <w:rsid w:val="00A2359D"/>
    <w:rsid w:val="00A2504E"/>
    <w:rsid w:val="00A36037"/>
    <w:rsid w:val="00A63A41"/>
    <w:rsid w:val="00A645DA"/>
    <w:rsid w:val="00A6663C"/>
    <w:rsid w:val="00A77991"/>
    <w:rsid w:val="00A80BCF"/>
    <w:rsid w:val="00A85054"/>
    <w:rsid w:val="00AA0E12"/>
    <w:rsid w:val="00AA25CB"/>
    <w:rsid w:val="00AA5B70"/>
    <w:rsid w:val="00AB1C24"/>
    <w:rsid w:val="00AB75E8"/>
    <w:rsid w:val="00AC3027"/>
    <w:rsid w:val="00AC6876"/>
    <w:rsid w:val="00AD0B11"/>
    <w:rsid w:val="00AD17BF"/>
    <w:rsid w:val="00AE5937"/>
    <w:rsid w:val="00AE6310"/>
    <w:rsid w:val="00AF0C66"/>
    <w:rsid w:val="00AF5606"/>
    <w:rsid w:val="00B04384"/>
    <w:rsid w:val="00B1162A"/>
    <w:rsid w:val="00B21134"/>
    <w:rsid w:val="00B21586"/>
    <w:rsid w:val="00B32415"/>
    <w:rsid w:val="00B35B4C"/>
    <w:rsid w:val="00B415D9"/>
    <w:rsid w:val="00B41D2E"/>
    <w:rsid w:val="00B45ED0"/>
    <w:rsid w:val="00B61A0C"/>
    <w:rsid w:val="00B65663"/>
    <w:rsid w:val="00B66385"/>
    <w:rsid w:val="00BA1D02"/>
    <w:rsid w:val="00BA62D2"/>
    <w:rsid w:val="00BC494A"/>
    <w:rsid w:val="00BD38B7"/>
    <w:rsid w:val="00BF762D"/>
    <w:rsid w:val="00C101FF"/>
    <w:rsid w:val="00C1415C"/>
    <w:rsid w:val="00C15473"/>
    <w:rsid w:val="00C2005C"/>
    <w:rsid w:val="00C3637D"/>
    <w:rsid w:val="00C50097"/>
    <w:rsid w:val="00C542F1"/>
    <w:rsid w:val="00C56D7E"/>
    <w:rsid w:val="00C57C0C"/>
    <w:rsid w:val="00C6018D"/>
    <w:rsid w:val="00C60BC6"/>
    <w:rsid w:val="00C6236F"/>
    <w:rsid w:val="00C6400F"/>
    <w:rsid w:val="00C734DF"/>
    <w:rsid w:val="00C77BEC"/>
    <w:rsid w:val="00C90073"/>
    <w:rsid w:val="00C964A2"/>
    <w:rsid w:val="00CA1EFC"/>
    <w:rsid w:val="00CB0D42"/>
    <w:rsid w:val="00CC0224"/>
    <w:rsid w:val="00CC6AA8"/>
    <w:rsid w:val="00CD1258"/>
    <w:rsid w:val="00CD2B6E"/>
    <w:rsid w:val="00CD633B"/>
    <w:rsid w:val="00CF4C26"/>
    <w:rsid w:val="00D16F1C"/>
    <w:rsid w:val="00D44EF6"/>
    <w:rsid w:val="00D54875"/>
    <w:rsid w:val="00D65EDA"/>
    <w:rsid w:val="00D715A4"/>
    <w:rsid w:val="00D868BC"/>
    <w:rsid w:val="00DA5302"/>
    <w:rsid w:val="00DB02EB"/>
    <w:rsid w:val="00DB1A2A"/>
    <w:rsid w:val="00DB58FA"/>
    <w:rsid w:val="00DB5A11"/>
    <w:rsid w:val="00DC3D48"/>
    <w:rsid w:val="00DC5776"/>
    <w:rsid w:val="00DD239E"/>
    <w:rsid w:val="00DE497E"/>
    <w:rsid w:val="00DE6C4E"/>
    <w:rsid w:val="00DF0FF4"/>
    <w:rsid w:val="00E028C0"/>
    <w:rsid w:val="00E0316B"/>
    <w:rsid w:val="00E07DA2"/>
    <w:rsid w:val="00E15CEA"/>
    <w:rsid w:val="00E24075"/>
    <w:rsid w:val="00E54813"/>
    <w:rsid w:val="00E64441"/>
    <w:rsid w:val="00E65D1C"/>
    <w:rsid w:val="00E728D6"/>
    <w:rsid w:val="00E73FB8"/>
    <w:rsid w:val="00E8014A"/>
    <w:rsid w:val="00E952F4"/>
    <w:rsid w:val="00EA0160"/>
    <w:rsid w:val="00EA211C"/>
    <w:rsid w:val="00EA319A"/>
    <w:rsid w:val="00EB5850"/>
    <w:rsid w:val="00EC3C62"/>
    <w:rsid w:val="00EC4602"/>
    <w:rsid w:val="00EC62AF"/>
    <w:rsid w:val="00EC7A25"/>
    <w:rsid w:val="00ED43F7"/>
    <w:rsid w:val="00ED6822"/>
    <w:rsid w:val="00EE1F1B"/>
    <w:rsid w:val="00EE5971"/>
    <w:rsid w:val="00EF5B0A"/>
    <w:rsid w:val="00F00F3E"/>
    <w:rsid w:val="00F01504"/>
    <w:rsid w:val="00F018C7"/>
    <w:rsid w:val="00F05D14"/>
    <w:rsid w:val="00F117EA"/>
    <w:rsid w:val="00F14F71"/>
    <w:rsid w:val="00F17BF4"/>
    <w:rsid w:val="00F25DC3"/>
    <w:rsid w:val="00F26203"/>
    <w:rsid w:val="00F31D5C"/>
    <w:rsid w:val="00F42F77"/>
    <w:rsid w:val="00F44058"/>
    <w:rsid w:val="00F44753"/>
    <w:rsid w:val="00F451B4"/>
    <w:rsid w:val="00F53559"/>
    <w:rsid w:val="00F65C7C"/>
    <w:rsid w:val="00F66B54"/>
    <w:rsid w:val="00F675C8"/>
    <w:rsid w:val="00F76152"/>
    <w:rsid w:val="00F9693E"/>
    <w:rsid w:val="00FA5F88"/>
    <w:rsid w:val="00FB497D"/>
    <w:rsid w:val="00FC24E2"/>
    <w:rsid w:val="00FE71D2"/>
    <w:rsid w:val="00FF7D0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A863B4D-4AAE-4715-8C48-E8A354CB8A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cs-CZ" w:eastAsia="cs-CZ"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59248E"/>
    <w:pPr>
      <w:spacing w:after="160" w:line="256" w:lineRule="auto"/>
      <w:jc w:val="both"/>
    </w:pPr>
    <w:rPr>
      <w:rFonts w:eastAsia="Times New Roman"/>
      <w:sz w:val="24"/>
      <w:szCs w:val="22"/>
      <w:lang w:val="fi-FI" w:eastAsia="zh-CN"/>
    </w:rPr>
  </w:style>
  <w:style w:type="paragraph" w:styleId="Nadpis1">
    <w:name w:val="heading 1"/>
    <w:basedOn w:val="Normln"/>
    <w:next w:val="Normln"/>
    <w:link w:val="Nadpis1Char"/>
    <w:autoRedefine/>
    <w:qFormat/>
    <w:rsid w:val="008255C1"/>
    <w:pPr>
      <w:keepNext/>
      <w:keepLines/>
      <w:pageBreakBefore/>
      <w:tabs>
        <w:tab w:val="center" w:pos="2754"/>
        <w:tab w:val="center" w:pos="9047"/>
      </w:tabs>
      <w:spacing w:before="100" w:beforeAutospacing="1" w:after="0" w:line="240" w:lineRule="auto"/>
      <w:ind w:left="709" w:hanging="709"/>
      <w:outlineLvl w:val="0"/>
    </w:pPr>
    <w:rPr>
      <w:rFonts w:eastAsia="Calibri" w:cs="Calibri"/>
      <w:b/>
      <w:kern w:val="28"/>
      <w:sz w:val="28"/>
      <w:szCs w:val="28"/>
      <w:lang w:val="cs-CZ" w:eastAsia="en-US"/>
    </w:rPr>
  </w:style>
  <w:style w:type="paragraph" w:styleId="Nadpis2">
    <w:name w:val="heading 2"/>
    <w:basedOn w:val="Normln"/>
    <w:next w:val="Normln"/>
    <w:link w:val="Nadpis2Char"/>
    <w:autoRedefine/>
    <w:qFormat/>
    <w:rsid w:val="004C218A"/>
    <w:pPr>
      <w:keepNext/>
      <w:spacing w:before="360" w:after="360" w:line="240" w:lineRule="auto"/>
      <w:ind w:left="578" w:hanging="578"/>
      <w:jc w:val="left"/>
      <w:outlineLvl w:val="1"/>
    </w:pPr>
    <w:rPr>
      <w:rFonts w:cs="Calibri"/>
      <w:b/>
      <w:noProof/>
      <w:sz w:val="28"/>
      <w:szCs w:val="28"/>
      <w:lang w:val="en-GB" w:eastAsia="cs-CZ"/>
    </w:rPr>
  </w:style>
  <w:style w:type="paragraph" w:styleId="Nadpis3">
    <w:name w:val="heading 3"/>
    <w:basedOn w:val="Normln"/>
    <w:next w:val="Normln"/>
    <w:link w:val="Nadpis3Char"/>
    <w:autoRedefine/>
    <w:qFormat/>
    <w:rsid w:val="005719CD"/>
    <w:pPr>
      <w:keepNext/>
      <w:spacing w:before="360" w:after="360" w:line="276" w:lineRule="auto"/>
      <w:ind w:left="284"/>
      <w:outlineLvl w:val="2"/>
    </w:pPr>
    <w:rPr>
      <w:rFonts w:eastAsia="Calibri"/>
      <w:b/>
      <w:bCs/>
      <w:noProof/>
      <w:kern w:val="28"/>
      <w:lang w:val="cs-CZ" w:eastAsia="en-US"/>
    </w:rPr>
  </w:style>
  <w:style w:type="paragraph" w:styleId="Nadpis4">
    <w:name w:val="heading 4"/>
    <w:basedOn w:val="Normln"/>
    <w:next w:val="Normln"/>
    <w:link w:val="Nadpis4Char"/>
    <w:uiPriority w:val="9"/>
    <w:unhideWhenUsed/>
    <w:qFormat/>
    <w:rsid w:val="00AD0B11"/>
    <w:pPr>
      <w:keepNext/>
      <w:spacing w:before="240" w:after="60"/>
      <w:outlineLvl w:val="3"/>
    </w:pPr>
    <w:rPr>
      <w:b/>
      <w:bCs/>
      <w:sz w:val="28"/>
      <w:szCs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161159"/>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161159"/>
  </w:style>
  <w:style w:type="paragraph" w:styleId="Zpat">
    <w:name w:val="footer"/>
    <w:basedOn w:val="Normln"/>
    <w:link w:val="ZpatChar"/>
    <w:uiPriority w:val="99"/>
    <w:unhideWhenUsed/>
    <w:rsid w:val="00161159"/>
    <w:pPr>
      <w:tabs>
        <w:tab w:val="center" w:pos="4536"/>
        <w:tab w:val="right" w:pos="9072"/>
      </w:tabs>
      <w:spacing w:after="0" w:line="240" w:lineRule="auto"/>
    </w:pPr>
  </w:style>
  <w:style w:type="character" w:customStyle="1" w:styleId="ZpatChar">
    <w:name w:val="Zápatí Char"/>
    <w:basedOn w:val="Standardnpsmoodstavce"/>
    <w:link w:val="Zpat"/>
    <w:uiPriority w:val="99"/>
    <w:rsid w:val="00161159"/>
  </w:style>
  <w:style w:type="paragraph" w:styleId="Odstavecseseznamem">
    <w:name w:val="List Paragraph"/>
    <w:basedOn w:val="Normln"/>
    <w:uiPriority w:val="34"/>
    <w:qFormat/>
    <w:rsid w:val="006B7EC7"/>
    <w:pPr>
      <w:ind w:left="720"/>
      <w:contextualSpacing/>
    </w:pPr>
    <w:rPr>
      <w:rFonts w:eastAsia="Calibri"/>
      <w:lang w:val="en-GB" w:eastAsia="en-US"/>
    </w:rPr>
  </w:style>
  <w:style w:type="character" w:customStyle="1" w:styleId="shorttext">
    <w:name w:val="short_text"/>
    <w:rsid w:val="006B7EC7"/>
  </w:style>
  <w:style w:type="character" w:customStyle="1" w:styleId="Nadpis1Char">
    <w:name w:val="Nadpis 1 Char"/>
    <w:link w:val="Nadpis1"/>
    <w:rsid w:val="008255C1"/>
    <w:rPr>
      <w:rFonts w:ascii="Calibri" w:hAnsi="Calibri" w:cs="Calibri"/>
      <w:b/>
      <w:kern w:val="28"/>
      <w:sz w:val="28"/>
      <w:szCs w:val="28"/>
      <w:lang w:eastAsia="en-US"/>
    </w:rPr>
  </w:style>
  <w:style w:type="character" w:customStyle="1" w:styleId="Nadpis2Char">
    <w:name w:val="Nadpis 2 Char"/>
    <w:link w:val="Nadpis2"/>
    <w:rsid w:val="004C218A"/>
    <w:rPr>
      <w:rFonts w:eastAsia="Times New Roman" w:cs="Calibri"/>
      <w:b/>
      <w:noProof/>
      <w:sz w:val="28"/>
      <w:szCs w:val="28"/>
      <w:lang w:eastAsia="cs-CZ"/>
    </w:rPr>
  </w:style>
  <w:style w:type="character" w:customStyle="1" w:styleId="Nadpis3Char">
    <w:name w:val="Nadpis 3 Char"/>
    <w:link w:val="Nadpis3"/>
    <w:rsid w:val="005719CD"/>
    <w:rPr>
      <w:b/>
      <w:bCs/>
      <w:noProof/>
      <w:kern w:val="28"/>
      <w:sz w:val="24"/>
      <w:szCs w:val="22"/>
      <w:lang w:eastAsia="en-US"/>
    </w:rPr>
  </w:style>
  <w:style w:type="paragraph" w:customStyle="1" w:styleId="Styl1">
    <w:name w:val="Styl1"/>
    <w:basedOn w:val="Nadpis2"/>
    <w:link w:val="Styl1Char"/>
    <w:rsid w:val="00CD1258"/>
    <w:pPr>
      <w:spacing w:before="480" w:after="120"/>
      <w:ind w:left="0" w:firstLine="0"/>
    </w:pPr>
    <w:rPr>
      <w:rFonts w:eastAsia="Calibri"/>
      <w:szCs w:val="24"/>
    </w:rPr>
  </w:style>
  <w:style w:type="character" w:customStyle="1" w:styleId="Styl1Char">
    <w:name w:val="Styl1 Char"/>
    <w:link w:val="Styl1"/>
    <w:locked/>
    <w:rsid w:val="00CD1258"/>
    <w:rPr>
      <w:rFonts w:ascii="Times New Roman" w:hAnsi="Times New Roman"/>
      <w:b/>
      <w:noProof/>
      <w:sz w:val="28"/>
      <w:szCs w:val="24"/>
    </w:rPr>
  </w:style>
  <w:style w:type="paragraph" w:styleId="Obsah2">
    <w:name w:val="toc 2"/>
    <w:basedOn w:val="Normln"/>
    <w:next w:val="Normln"/>
    <w:autoRedefine/>
    <w:uiPriority w:val="39"/>
    <w:unhideWhenUsed/>
    <w:rsid w:val="0059248E"/>
    <w:pPr>
      <w:ind w:left="220"/>
    </w:pPr>
  </w:style>
  <w:style w:type="paragraph" w:styleId="Obsah1">
    <w:name w:val="toc 1"/>
    <w:basedOn w:val="Normln"/>
    <w:next w:val="Normln"/>
    <w:autoRedefine/>
    <w:uiPriority w:val="39"/>
    <w:unhideWhenUsed/>
    <w:rsid w:val="0059248E"/>
  </w:style>
  <w:style w:type="character" w:styleId="Hypertextovodkaz">
    <w:name w:val="Hyperlink"/>
    <w:uiPriority w:val="99"/>
    <w:unhideWhenUsed/>
    <w:rsid w:val="0059248E"/>
    <w:rPr>
      <w:color w:val="0563C1"/>
      <w:u w:val="single"/>
    </w:rPr>
  </w:style>
  <w:style w:type="paragraph" w:styleId="Nadpisobsahu">
    <w:name w:val="TOC Heading"/>
    <w:basedOn w:val="Nadpis1"/>
    <w:next w:val="Normln"/>
    <w:uiPriority w:val="39"/>
    <w:unhideWhenUsed/>
    <w:qFormat/>
    <w:rsid w:val="0059248E"/>
    <w:pPr>
      <w:pageBreakBefore w:val="0"/>
      <w:spacing w:before="240" w:beforeAutospacing="0" w:line="259" w:lineRule="auto"/>
      <w:outlineLvl w:val="9"/>
    </w:pPr>
    <w:rPr>
      <w:rFonts w:ascii="Calibri Light" w:eastAsia="Times New Roman" w:hAnsi="Calibri Light" w:cs="Times New Roman"/>
      <w:b w:val="0"/>
      <w:color w:val="2E74B5"/>
      <w:kern w:val="0"/>
      <w:szCs w:val="32"/>
      <w:lang w:val="en-GB" w:eastAsia="en-GB"/>
    </w:rPr>
  </w:style>
  <w:style w:type="table" w:styleId="Mkatabulky">
    <w:name w:val="Table Grid"/>
    <w:basedOn w:val="Normlntabulka"/>
    <w:uiPriority w:val="39"/>
    <w:rsid w:val="007A3F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lnweb">
    <w:name w:val="Normal (Web)"/>
    <w:basedOn w:val="Normln"/>
    <w:uiPriority w:val="99"/>
    <w:unhideWhenUsed/>
    <w:rsid w:val="00886E58"/>
    <w:pPr>
      <w:spacing w:before="100" w:beforeAutospacing="1" w:after="100" w:afterAutospacing="1" w:line="240" w:lineRule="auto"/>
      <w:jc w:val="left"/>
    </w:pPr>
    <w:rPr>
      <w:rFonts w:ascii="Times New Roman" w:hAnsi="Times New Roman"/>
      <w:szCs w:val="24"/>
      <w:lang w:val="cs-CZ" w:eastAsia="cs-CZ"/>
    </w:rPr>
  </w:style>
  <w:style w:type="paragraph" w:styleId="Obsah3">
    <w:name w:val="toc 3"/>
    <w:basedOn w:val="Normln"/>
    <w:next w:val="Normln"/>
    <w:autoRedefine/>
    <w:uiPriority w:val="39"/>
    <w:unhideWhenUsed/>
    <w:rsid w:val="00AD0B11"/>
    <w:pPr>
      <w:ind w:left="480"/>
    </w:pPr>
  </w:style>
  <w:style w:type="character" w:customStyle="1" w:styleId="Nadpis4Char">
    <w:name w:val="Nadpis 4 Char"/>
    <w:link w:val="Nadpis4"/>
    <w:uiPriority w:val="9"/>
    <w:rsid w:val="00AD0B11"/>
    <w:rPr>
      <w:rFonts w:ascii="Calibri" w:eastAsia="Times New Roman" w:hAnsi="Calibri" w:cs="Times New Roman"/>
      <w:b/>
      <w:bCs/>
      <w:sz w:val="28"/>
      <w:szCs w:val="28"/>
      <w:lang w:val="fi-FI" w:eastAsia="zh-CN"/>
    </w:rPr>
  </w:style>
  <w:style w:type="character" w:styleId="Zdraznn">
    <w:name w:val="Emphasis"/>
    <w:uiPriority w:val="20"/>
    <w:qFormat/>
    <w:rsid w:val="004058B2"/>
    <w:rPr>
      <w:i/>
      <w:iCs/>
    </w:rPr>
  </w:style>
  <w:style w:type="paragraph" w:customStyle="1" w:styleId="Literatura">
    <w:name w:val="Literatura"/>
    <w:basedOn w:val="Normln"/>
    <w:rsid w:val="00650BCC"/>
    <w:pPr>
      <w:spacing w:after="120" w:line="240" w:lineRule="auto"/>
    </w:pPr>
    <w:rPr>
      <w:rFonts w:ascii="Times New Roman" w:eastAsia="Calibri" w:hAnsi="Times New Roman"/>
      <w:szCs w:val="24"/>
      <w:lang w:val="cs-CZ" w:eastAsia="en-US"/>
    </w:rPr>
  </w:style>
  <w:style w:type="character" w:customStyle="1" w:styleId="Zmnka1">
    <w:name w:val="Zmínka1"/>
    <w:uiPriority w:val="99"/>
    <w:semiHidden/>
    <w:unhideWhenUsed/>
    <w:rsid w:val="00CD2B6E"/>
    <w:rPr>
      <w:color w:val="2B579A"/>
      <w:shd w:val="clear" w:color="auto" w:fill="E6E6E6"/>
    </w:rPr>
  </w:style>
  <w:style w:type="paragraph" w:customStyle="1" w:styleId="Text">
    <w:name w:val="Text"/>
    <w:basedOn w:val="Normln"/>
    <w:rsid w:val="00876CB5"/>
    <w:pPr>
      <w:spacing w:before="120" w:after="0" w:line="240" w:lineRule="auto"/>
    </w:pPr>
    <w:rPr>
      <w:rFonts w:ascii="Times New Roman" w:hAnsi="Times New Roman"/>
      <w:szCs w:val="24"/>
      <w:lang w:val="cs-CZ" w:eastAsia="cs-CZ"/>
    </w:rPr>
  </w:style>
  <w:style w:type="character" w:customStyle="1" w:styleId="Nevyeenzmnka1">
    <w:name w:val="Nevyřešená zmínka1"/>
    <w:uiPriority w:val="99"/>
    <w:semiHidden/>
    <w:unhideWhenUsed/>
    <w:rsid w:val="00E07DA2"/>
    <w:rPr>
      <w:color w:val="605E5C"/>
      <w:shd w:val="clear" w:color="auto" w:fill="E1DFDD"/>
    </w:rPr>
  </w:style>
  <w:style w:type="paragraph" w:customStyle="1" w:styleId="Reference">
    <w:name w:val="Reference"/>
    <w:basedOn w:val="Normln"/>
    <w:qFormat/>
    <w:rsid w:val="00E8014A"/>
    <w:pPr>
      <w:shd w:val="clear" w:color="auto" w:fill="FFFFFF"/>
      <w:spacing w:after="240" w:line="240" w:lineRule="auto"/>
    </w:pPr>
    <w:rPr>
      <w:rFonts w:ascii="Times New Roman" w:eastAsia="Calibri" w:hAnsi="Times New Roman"/>
      <w:lang w:val="cs-CZ" w:eastAsia="en-US"/>
    </w:rPr>
  </w:style>
  <w:style w:type="paragraph" w:styleId="Seznamobrzk">
    <w:name w:val="table of figures"/>
    <w:basedOn w:val="Normln"/>
    <w:next w:val="Normln"/>
    <w:uiPriority w:val="99"/>
    <w:unhideWhenUsed/>
    <w:rsid w:val="00C56D7E"/>
    <w:pPr>
      <w:spacing w:after="0" w:line="260" w:lineRule="auto"/>
      <w:ind w:right="370" w:hanging="10"/>
    </w:pPr>
    <w:rPr>
      <w:rFonts w:ascii="Times New Roman" w:hAnsi="Times New Roman"/>
      <w:color w:val="000000"/>
      <w:lang w:val="cs-CZ" w:eastAsia="cs-CZ"/>
    </w:rPr>
  </w:style>
  <w:style w:type="character" w:styleId="Odkaznakoment">
    <w:name w:val="annotation reference"/>
    <w:uiPriority w:val="99"/>
    <w:semiHidden/>
    <w:unhideWhenUsed/>
    <w:rsid w:val="00844AAA"/>
    <w:rPr>
      <w:sz w:val="16"/>
      <w:szCs w:val="16"/>
    </w:rPr>
  </w:style>
  <w:style w:type="paragraph" w:styleId="Textkomente">
    <w:name w:val="annotation text"/>
    <w:basedOn w:val="Normln"/>
    <w:link w:val="TextkomenteChar"/>
    <w:uiPriority w:val="99"/>
    <w:semiHidden/>
    <w:unhideWhenUsed/>
    <w:rsid w:val="00844AAA"/>
    <w:rPr>
      <w:sz w:val="20"/>
      <w:szCs w:val="20"/>
    </w:rPr>
  </w:style>
  <w:style w:type="character" w:customStyle="1" w:styleId="TextkomenteChar">
    <w:name w:val="Text komentáře Char"/>
    <w:link w:val="Textkomente"/>
    <w:uiPriority w:val="99"/>
    <w:semiHidden/>
    <w:rsid w:val="00844AAA"/>
    <w:rPr>
      <w:rFonts w:eastAsia="Times New Roman"/>
      <w:lang w:val="fi-FI" w:eastAsia="zh-CN"/>
    </w:rPr>
  </w:style>
  <w:style w:type="paragraph" w:styleId="Pedmtkomente">
    <w:name w:val="annotation subject"/>
    <w:basedOn w:val="Textkomente"/>
    <w:next w:val="Textkomente"/>
    <w:link w:val="PedmtkomenteChar"/>
    <w:uiPriority w:val="99"/>
    <w:semiHidden/>
    <w:unhideWhenUsed/>
    <w:rsid w:val="00844AAA"/>
    <w:rPr>
      <w:b/>
      <w:bCs/>
    </w:rPr>
  </w:style>
  <w:style w:type="character" w:customStyle="1" w:styleId="PedmtkomenteChar">
    <w:name w:val="Předmět komentáře Char"/>
    <w:link w:val="Pedmtkomente"/>
    <w:uiPriority w:val="99"/>
    <w:semiHidden/>
    <w:rsid w:val="00844AAA"/>
    <w:rPr>
      <w:rFonts w:eastAsia="Times New Roman"/>
      <w:b/>
      <w:bCs/>
      <w:lang w:val="fi-FI" w:eastAsia="zh-CN"/>
    </w:rPr>
  </w:style>
  <w:style w:type="paragraph" w:styleId="Textbubliny">
    <w:name w:val="Balloon Text"/>
    <w:basedOn w:val="Normln"/>
    <w:link w:val="TextbublinyChar"/>
    <w:uiPriority w:val="99"/>
    <w:semiHidden/>
    <w:unhideWhenUsed/>
    <w:rsid w:val="00844AAA"/>
    <w:pPr>
      <w:spacing w:after="0" w:line="240" w:lineRule="auto"/>
    </w:pPr>
    <w:rPr>
      <w:rFonts w:ascii="Segoe UI" w:hAnsi="Segoe UI" w:cs="Segoe UI"/>
      <w:sz w:val="18"/>
      <w:szCs w:val="18"/>
    </w:rPr>
  </w:style>
  <w:style w:type="character" w:customStyle="1" w:styleId="TextbublinyChar">
    <w:name w:val="Text bubliny Char"/>
    <w:link w:val="Textbubliny"/>
    <w:uiPriority w:val="99"/>
    <w:semiHidden/>
    <w:rsid w:val="00844AAA"/>
    <w:rPr>
      <w:rFonts w:ascii="Segoe UI" w:eastAsia="Times New Roman" w:hAnsi="Segoe UI" w:cs="Segoe UI"/>
      <w:sz w:val="18"/>
      <w:szCs w:val="18"/>
      <w:lang w:val="fi-FI" w:eastAsia="zh-CN"/>
    </w:rPr>
  </w:style>
  <w:style w:type="character" w:customStyle="1" w:styleId="A3">
    <w:name w:val="A3"/>
    <w:uiPriority w:val="99"/>
    <w:rsid w:val="00312757"/>
    <w:rPr>
      <w:rFonts w:cs="Lato"/>
      <w:color w:val="000000"/>
      <w:sz w:val="18"/>
      <w:szCs w:val="18"/>
    </w:rPr>
  </w:style>
  <w:style w:type="character" w:customStyle="1" w:styleId="bibliographic-informationvalue">
    <w:name w:val="bibliographic-information__value"/>
    <w:rsid w:val="000F02B3"/>
  </w:style>
  <w:style w:type="paragraph" w:customStyle="1" w:styleId="Tabulka">
    <w:name w:val="Tabulka"/>
    <w:basedOn w:val="Normln"/>
    <w:qFormat/>
    <w:rsid w:val="007538CF"/>
    <w:rPr>
      <w:lang w:val="en-GB" w:eastAsia="cs-CZ"/>
    </w:rPr>
  </w:style>
  <w:style w:type="paragraph" w:styleId="Titulek">
    <w:name w:val="caption"/>
    <w:basedOn w:val="Normln"/>
    <w:next w:val="Normln"/>
    <w:uiPriority w:val="35"/>
    <w:unhideWhenUsed/>
    <w:qFormat/>
    <w:rsid w:val="00042085"/>
    <w:pPr>
      <w:spacing w:after="200" w:line="240" w:lineRule="auto"/>
    </w:pPr>
    <w:rPr>
      <w:i/>
      <w:iCs/>
      <w:color w:val="44546A" w:themeColor="text2"/>
      <w:sz w:val="18"/>
      <w:szCs w:val="18"/>
    </w:rPr>
  </w:style>
  <w:style w:type="character" w:customStyle="1" w:styleId="UnresolvedMention">
    <w:name w:val="Unresolved Mention"/>
    <w:basedOn w:val="Standardnpsmoodstavce"/>
    <w:uiPriority w:val="99"/>
    <w:semiHidden/>
    <w:unhideWhenUsed/>
    <w:rsid w:val="00E028C0"/>
    <w:rPr>
      <w:color w:val="605E5C"/>
      <w:shd w:val="clear" w:color="auto" w:fill="E1DFDD"/>
    </w:rPr>
  </w:style>
  <w:style w:type="paragraph" w:customStyle="1" w:styleId="xmsonormal">
    <w:name w:val="x_msonormal"/>
    <w:basedOn w:val="Normln"/>
    <w:rsid w:val="00984418"/>
    <w:pPr>
      <w:spacing w:after="0" w:line="240" w:lineRule="auto"/>
      <w:jc w:val="left"/>
    </w:pPr>
    <w:rPr>
      <w:rFonts w:eastAsia="DengXian" w:cs="Calibri"/>
      <w:sz w:val="22"/>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352290">
      <w:bodyDiv w:val="1"/>
      <w:marLeft w:val="0"/>
      <w:marRight w:val="0"/>
      <w:marTop w:val="0"/>
      <w:marBottom w:val="0"/>
      <w:divBdr>
        <w:top w:val="none" w:sz="0" w:space="0" w:color="auto"/>
        <w:left w:val="none" w:sz="0" w:space="0" w:color="auto"/>
        <w:bottom w:val="none" w:sz="0" w:space="0" w:color="auto"/>
        <w:right w:val="none" w:sz="0" w:space="0" w:color="auto"/>
      </w:divBdr>
    </w:div>
    <w:div w:id="321347583">
      <w:bodyDiv w:val="1"/>
      <w:marLeft w:val="0"/>
      <w:marRight w:val="0"/>
      <w:marTop w:val="0"/>
      <w:marBottom w:val="0"/>
      <w:divBdr>
        <w:top w:val="none" w:sz="0" w:space="0" w:color="auto"/>
        <w:left w:val="none" w:sz="0" w:space="0" w:color="auto"/>
        <w:bottom w:val="none" w:sz="0" w:space="0" w:color="auto"/>
        <w:right w:val="none" w:sz="0" w:space="0" w:color="auto"/>
      </w:divBdr>
    </w:div>
    <w:div w:id="340013702">
      <w:bodyDiv w:val="1"/>
      <w:marLeft w:val="0"/>
      <w:marRight w:val="0"/>
      <w:marTop w:val="0"/>
      <w:marBottom w:val="0"/>
      <w:divBdr>
        <w:top w:val="none" w:sz="0" w:space="0" w:color="auto"/>
        <w:left w:val="none" w:sz="0" w:space="0" w:color="auto"/>
        <w:bottom w:val="none" w:sz="0" w:space="0" w:color="auto"/>
        <w:right w:val="none" w:sz="0" w:space="0" w:color="auto"/>
      </w:divBdr>
    </w:div>
    <w:div w:id="476841744">
      <w:bodyDiv w:val="1"/>
      <w:marLeft w:val="0"/>
      <w:marRight w:val="0"/>
      <w:marTop w:val="0"/>
      <w:marBottom w:val="0"/>
      <w:divBdr>
        <w:top w:val="none" w:sz="0" w:space="0" w:color="auto"/>
        <w:left w:val="none" w:sz="0" w:space="0" w:color="auto"/>
        <w:bottom w:val="none" w:sz="0" w:space="0" w:color="auto"/>
        <w:right w:val="none" w:sz="0" w:space="0" w:color="auto"/>
      </w:divBdr>
    </w:div>
    <w:div w:id="639843247">
      <w:bodyDiv w:val="1"/>
      <w:marLeft w:val="0"/>
      <w:marRight w:val="0"/>
      <w:marTop w:val="0"/>
      <w:marBottom w:val="0"/>
      <w:divBdr>
        <w:top w:val="none" w:sz="0" w:space="0" w:color="auto"/>
        <w:left w:val="none" w:sz="0" w:space="0" w:color="auto"/>
        <w:bottom w:val="none" w:sz="0" w:space="0" w:color="auto"/>
        <w:right w:val="none" w:sz="0" w:space="0" w:color="auto"/>
      </w:divBdr>
    </w:div>
    <w:div w:id="722676275">
      <w:bodyDiv w:val="1"/>
      <w:marLeft w:val="0"/>
      <w:marRight w:val="0"/>
      <w:marTop w:val="0"/>
      <w:marBottom w:val="0"/>
      <w:divBdr>
        <w:top w:val="none" w:sz="0" w:space="0" w:color="auto"/>
        <w:left w:val="none" w:sz="0" w:space="0" w:color="auto"/>
        <w:bottom w:val="none" w:sz="0" w:space="0" w:color="auto"/>
        <w:right w:val="none" w:sz="0" w:space="0" w:color="auto"/>
      </w:divBdr>
    </w:div>
    <w:div w:id="973028841">
      <w:bodyDiv w:val="1"/>
      <w:marLeft w:val="0"/>
      <w:marRight w:val="0"/>
      <w:marTop w:val="0"/>
      <w:marBottom w:val="0"/>
      <w:divBdr>
        <w:top w:val="none" w:sz="0" w:space="0" w:color="auto"/>
        <w:left w:val="none" w:sz="0" w:space="0" w:color="auto"/>
        <w:bottom w:val="none" w:sz="0" w:space="0" w:color="auto"/>
        <w:right w:val="none" w:sz="0" w:space="0" w:color="auto"/>
      </w:divBdr>
    </w:div>
    <w:div w:id="1064985016">
      <w:bodyDiv w:val="1"/>
      <w:marLeft w:val="0"/>
      <w:marRight w:val="0"/>
      <w:marTop w:val="0"/>
      <w:marBottom w:val="0"/>
      <w:divBdr>
        <w:top w:val="none" w:sz="0" w:space="0" w:color="auto"/>
        <w:left w:val="none" w:sz="0" w:space="0" w:color="auto"/>
        <w:bottom w:val="none" w:sz="0" w:space="0" w:color="auto"/>
        <w:right w:val="none" w:sz="0" w:space="0" w:color="auto"/>
      </w:divBdr>
    </w:div>
    <w:div w:id="1067875281">
      <w:bodyDiv w:val="1"/>
      <w:marLeft w:val="0"/>
      <w:marRight w:val="0"/>
      <w:marTop w:val="0"/>
      <w:marBottom w:val="0"/>
      <w:divBdr>
        <w:top w:val="none" w:sz="0" w:space="0" w:color="auto"/>
        <w:left w:val="none" w:sz="0" w:space="0" w:color="auto"/>
        <w:bottom w:val="none" w:sz="0" w:space="0" w:color="auto"/>
        <w:right w:val="none" w:sz="0" w:space="0" w:color="auto"/>
      </w:divBdr>
    </w:div>
    <w:div w:id="1085104950">
      <w:bodyDiv w:val="1"/>
      <w:marLeft w:val="0"/>
      <w:marRight w:val="0"/>
      <w:marTop w:val="0"/>
      <w:marBottom w:val="0"/>
      <w:divBdr>
        <w:top w:val="none" w:sz="0" w:space="0" w:color="auto"/>
        <w:left w:val="none" w:sz="0" w:space="0" w:color="auto"/>
        <w:bottom w:val="none" w:sz="0" w:space="0" w:color="auto"/>
        <w:right w:val="none" w:sz="0" w:space="0" w:color="auto"/>
      </w:divBdr>
    </w:div>
    <w:div w:id="1120296604">
      <w:bodyDiv w:val="1"/>
      <w:marLeft w:val="0"/>
      <w:marRight w:val="0"/>
      <w:marTop w:val="0"/>
      <w:marBottom w:val="0"/>
      <w:divBdr>
        <w:top w:val="none" w:sz="0" w:space="0" w:color="auto"/>
        <w:left w:val="none" w:sz="0" w:space="0" w:color="auto"/>
        <w:bottom w:val="none" w:sz="0" w:space="0" w:color="auto"/>
        <w:right w:val="none" w:sz="0" w:space="0" w:color="auto"/>
      </w:divBdr>
    </w:div>
    <w:div w:id="1138570339">
      <w:bodyDiv w:val="1"/>
      <w:marLeft w:val="0"/>
      <w:marRight w:val="0"/>
      <w:marTop w:val="0"/>
      <w:marBottom w:val="0"/>
      <w:divBdr>
        <w:top w:val="none" w:sz="0" w:space="0" w:color="auto"/>
        <w:left w:val="none" w:sz="0" w:space="0" w:color="auto"/>
        <w:bottom w:val="none" w:sz="0" w:space="0" w:color="auto"/>
        <w:right w:val="none" w:sz="0" w:space="0" w:color="auto"/>
      </w:divBdr>
    </w:div>
    <w:div w:id="1228106750">
      <w:bodyDiv w:val="1"/>
      <w:marLeft w:val="0"/>
      <w:marRight w:val="0"/>
      <w:marTop w:val="0"/>
      <w:marBottom w:val="0"/>
      <w:divBdr>
        <w:top w:val="none" w:sz="0" w:space="0" w:color="auto"/>
        <w:left w:val="none" w:sz="0" w:space="0" w:color="auto"/>
        <w:bottom w:val="none" w:sz="0" w:space="0" w:color="auto"/>
        <w:right w:val="none" w:sz="0" w:space="0" w:color="auto"/>
      </w:divBdr>
    </w:div>
    <w:div w:id="1237206242">
      <w:bodyDiv w:val="1"/>
      <w:marLeft w:val="0"/>
      <w:marRight w:val="0"/>
      <w:marTop w:val="0"/>
      <w:marBottom w:val="0"/>
      <w:divBdr>
        <w:top w:val="none" w:sz="0" w:space="0" w:color="auto"/>
        <w:left w:val="none" w:sz="0" w:space="0" w:color="auto"/>
        <w:bottom w:val="none" w:sz="0" w:space="0" w:color="auto"/>
        <w:right w:val="none" w:sz="0" w:space="0" w:color="auto"/>
      </w:divBdr>
    </w:div>
    <w:div w:id="1290667846">
      <w:bodyDiv w:val="1"/>
      <w:marLeft w:val="0"/>
      <w:marRight w:val="0"/>
      <w:marTop w:val="0"/>
      <w:marBottom w:val="0"/>
      <w:divBdr>
        <w:top w:val="none" w:sz="0" w:space="0" w:color="auto"/>
        <w:left w:val="none" w:sz="0" w:space="0" w:color="auto"/>
        <w:bottom w:val="none" w:sz="0" w:space="0" w:color="auto"/>
        <w:right w:val="none" w:sz="0" w:space="0" w:color="auto"/>
      </w:divBdr>
    </w:div>
    <w:div w:id="1393457903">
      <w:bodyDiv w:val="1"/>
      <w:marLeft w:val="0"/>
      <w:marRight w:val="0"/>
      <w:marTop w:val="0"/>
      <w:marBottom w:val="0"/>
      <w:divBdr>
        <w:top w:val="none" w:sz="0" w:space="0" w:color="auto"/>
        <w:left w:val="none" w:sz="0" w:space="0" w:color="auto"/>
        <w:bottom w:val="none" w:sz="0" w:space="0" w:color="auto"/>
        <w:right w:val="none" w:sz="0" w:space="0" w:color="auto"/>
      </w:divBdr>
    </w:div>
    <w:div w:id="1396512382">
      <w:bodyDiv w:val="1"/>
      <w:marLeft w:val="0"/>
      <w:marRight w:val="0"/>
      <w:marTop w:val="0"/>
      <w:marBottom w:val="0"/>
      <w:divBdr>
        <w:top w:val="none" w:sz="0" w:space="0" w:color="auto"/>
        <w:left w:val="none" w:sz="0" w:space="0" w:color="auto"/>
        <w:bottom w:val="none" w:sz="0" w:space="0" w:color="auto"/>
        <w:right w:val="none" w:sz="0" w:space="0" w:color="auto"/>
      </w:divBdr>
    </w:div>
    <w:div w:id="1464226923">
      <w:bodyDiv w:val="1"/>
      <w:marLeft w:val="0"/>
      <w:marRight w:val="0"/>
      <w:marTop w:val="0"/>
      <w:marBottom w:val="0"/>
      <w:divBdr>
        <w:top w:val="none" w:sz="0" w:space="0" w:color="auto"/>
        <w:left w:val="none" w:sz="0" w:space="0" w:color="auto"/>
        <w:bottom w:val="none" w:sz="0" w:space="0" w:color="auto"/>
        <w:right w:val="none" w:sz="0" w:space="0" w:color="auto"/>
      </w:divBdr>
    </w:div>
    <w:div w:id="1654261376">
      <w:bodyDiv w:val="1"/>
      <w:marLeft w:val="0"/>
      <w:marRight w:val="0"/>
      <w:marTop w:val="0"/>
      <w:marBottom w:val="0"/>
      <w:divBdr>
        <w:top w:val="none" w:sz="0" w:space="0" w:color="auto"/>
        <w:left w:val="none" w:sz="0" w:space="0" w:color="auto"/>
        <w:bottom w:val="none" w:sz="0" w:space="0" w:color="auto"/>
        <w:right w:val="none" w:sz="0" w:space="0" w:color="auto"/>
      </w:divBdr>
    </w:div>
    <w:div w:id="1664578067">
      <w:bodyDiv w:val="1"/>
      <w:marLeft w:val="0"/>
      <w:marRight w:val="0"/>
      <w:marTop w:val="0"/>
      <w:marBottom w:val="0"/>
      <w:divBdr>
        <w:top w:val="none" w:sz="0" w:space="0" w:color="auto"/>
        <w:left w:val="none" w:sz="0" w:space="0" w:color="auto"/>
        <w:bottom w:val="none" w:sz="0" w:space="0" w:color="auto"/>
        <w:right w:val="none" w:sz="0" w:space="0" w:color="auto"/>
      </w:divBdr>
    </w:div>
    <w:div w:id="1676490682">
      <w:bodyDiv w:val="1"/>
      <w:marLeft w:val="0"/>
      <w:marRight w:val="0"/>
      <w:marTop w:val="0"/>
      <w:marBottom w:val="0"/>
      <w:divBdr>
        <w:top w:val="none" w:sz="0" w:space="0" w:color="auto"/>
        <w:left w:val="none" w:sz="0" w:space="0" w:color="auto"/>
        <w:bottom w:val="none" w:sz="0" w:space="0" w:color="auto"/>
        <w:right w:val="none" w:sz="0" w:space="0" w:color="auto"/>
      </w:divBdr>
    </w:div>
    <w:div w:id="1695840784">
      <w:bodyDiv w:val="1"/>
      <w:marLeft w:val="0"/>
      <w:marRight w:val="0"/>
      <w:marTop w:val="0"/>
      <w:marBottom w:val="0"/>
      <w:divBdr>
        <w:top w:val="none" w:sz="0" w:space="0" w:color="auto"/>
        <w:left w:val="none" w:sz="0" w:space="0" w:color="auto"/>
        <w:bottom w:val="none" w:sz="0" w:space="0" w:color="auto"/>
        <w:right w:val="none" w:sz="0" w:space="0" w:color="auto"/>
      </w:divBdr>
    </w:div>
    <w:div w:id="1702826908">
      <w:bodyDiv w:val="1"/>
      <w:marLeft w:val="0"/>
      <w:marRight w:val="0"/>
      <w:marTop w:val="0"/>
      <w:marBottom w:val="0"/>
      <w:divBdr>
        <w:top w:val="none" w:sz="0" w:space="0" w:color="auto"/>
        <w:left w:val="none" w:sz="0" w:space="0" w:color="auto"/>
        <w:bottom w:val="none" w:sz="0" w:space="0" w:color="auto"/>
        <w:right w:val="none" w:sz="0" w:space="0" w:color="auto"/>
      </w:divBdr>
    </w:div>
    <w:div w:id="1813474389">
      <w:bodyDiv w:val="1"/>
      <w:marLeft w:val="0"/>
      <w:marRight w:val="0"/>
      <w:marTop w:val="0"/>
      <w:marBottom w:val="0"/>
      <w:divBdr>
        <w:top w:val="none" w:sz="0" w:space="0" w:color="auto"/>
        <w:left w:val="none" w:sz="0" w:space="0" w:color="auto"/>
        <w:bottom w:val="none" w:sz="0" w:space="0" w:color="auto"/>
        <w:right w:val="none" w:sz="0" w:space="0" w:color="auto"/>
      </w:divBdr>
    </w:div>
    <w:div w:id="1898544315">
      <w:bodyDiv w:val="1"/>
      <w:marLeft w:val="0"/>
      <w:marRight w:val="0"/>
      <w:marTop w:val="0"/>
      <w:marBottom w:val="0"/>
      <w:divBdr>
        <w:top w:val="none" w:sz="0" w:space="0" w:color="auto"/>
        <w:left w:val="none" w:sz="0" w:space="0" w:color="auto"/>
        <w:bottom w:val="none" w:sz="0" w:space="0" w:color="auto"/>
        <w:right w:val="none" w:sz="0" w:space="0" w:color="auto"/>
      </w:divBdr>
    </w:div>
    <w:div w:id="1982152984">
      <w:bodyDiv w:val="1"/>
      <w:marLeft w:val="0"/>
      <w:marRight w:val="0"/>
      <w:marTop w:val="0"/>
      <w:marBottom w:val="0"/>
      <w:divBdr>
        <w:top w:val="none" w:sz="0" w:space="0" w:color="auto"/>
        <w:left w:val="none" w:sz="0" w:space="0" w:color="auto"/>
        <w:bottom w:val="none" w:sz="0" w:space="0" w:color="auto"/>
        <w:right w:val="none" w:sz="0" w:space="0" w:color="auto"/>
      </w:divBdr>
    </w:div>
    <w:div w:id="2107267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7.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hyperlink" Target="http://www.sdgfund.org/universality-and-sdgs"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sharpen.ef.tul.cz/upload/HRM4SMEs_Handbook.pdf" TargetMode="External"/><Relationship Id="rId25" Type="http://schemas.openxmlformats.org/officeDocument/2006/relationships/header" Target="header2.xml"/><Relationship Id="rId33" Type="http://schemas.openxmlformats.org/officeDocument/2006/relationships/hyperlink" Target="http://www.un-documents.net/our-common-future.pdf" TargetMode="External"/><Relationship Id="rId2" Type="http://schemas.openxmlformats.org/officeDocument/2006/relationships/numbering" Target="numbering.xml"/><Relationship Id="rId16" Type="http://schemas.openxmlformats.org/officeDocument/2006/relationships/hyperlink" Target="https://sharpen.ef.tul.cz/upload/PublicationHRMinSMEs_research.pdf" TargetMode="External"/><Relationship Id="rId20" Type="http://schemas.openxmlformats.org/officeDocument/2006/relationships/image" Target="media/image8.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32" Type="http://schemas.openxmlformats.org/officeDocument/2006/relationships/hyperlink" Target="https://doi.org/10.1108/SRJ-02-2013-0012" TargetMode="External"/><Relationship Id="rId5" Type="http://schemas.openxmlformats.org/officeDocument/2006/relationships/webSettings" Target="webSettings.xml"/><Relationship Id="rId15" Type="http://schemas.openxmlformats.org/officeDocument/2006/relationships/image" Target="https://sdgcompass.org/wp-content/uploads/2015/09/horizontal-icons.png" TargetMode="External"/><Relationship Id="rId23" Type="http://schemas.openxmlformats.org/officeDocument/2006/relationships/image" Target="media/image11.png"/><Relationship Id="rId28" Type="http://schemas.openxmlformats.org/officeDocument/2006/relationships/header" Target="header3.xml"/><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www.youtube.com/watch?v=tyNPc9-N6t0" TargetMode="External"/><Relationship Id="rId31" Type="http://schemas.openxmlformats.org/officeDocument/2006/relationships/hyperlink" Target="http://ec.europa.eu/growth/industry/corporate-social-responsibility_en"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https://sdgcompass.org/wp-content/uploads/2015/09/horizontal-icons.png" TargetMode="External"/><Relationship Id="rId22" Type="http://schemas.openxmlformats.org/officeDocument/2006/relationships/image" Target="media/image10.png"/><Relationship Id="rId27" Type="http://schemas.openxmlformats.org/officeDocument/2006/relationships/footer" Target="footer2.xml"/><Relationship Id="rId30" Type="http://schemas.openxmlformats.org/officeDocument/2006/relationships/image" Target="media/image19.png"/><Relationship Id="rId35" Type="http://schemas.openxmlformats.org/officeDocument/2006/relationships/fontTable" Target="fontTable.xml"/><Relationship Id="rId8" Type="http://schemas.openxmlformats.org/officeDocument/2006/relationships/image" Target="media/image1.png"/></Relationships>
</file>

<file path=word/_rels/footer2.xml.rels><?xml version="1.0" encoding="UTF-8" standalone="yes"?>
<Relationships xmlns="http://schemas.openxmlformats.org/package/2006/relationships"><Relationship Id="rId3" Type="http://schemas.openxmlformats.org/officeDocument/2006/relationships/image" Target="media/image16.png"/><Relationship Id="rId2" Type="http://schemas.openxmlformats.org/officeDocument/2006/relationships/image" Target="media/image15.png"/><Relationship Id="rId1" Type="http://schemas.openxmlformats.org/officeDocument/2006/relationships/image" Target="media/image14.png"/><Relationship Id="rId5" Type="http://schemas.openxmlformats.org/officeDocument/2006/relationships/image" Target="media/image18.jpeg"/><Relationship Id="rId4" Type="http://schemas.openxmlformats.org/officeDocument/2006/relationships/image" Target="media/image17.png"/></Relationships>
</file>

<file path=word/_rels/header2.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image" Target="media/image1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Osobn&#237;\Disk%20Google\Projekty\KA2SHARPEN\&#352;ablony\Template%20KA2%20SHARPEN%20Word.dotx" TargetMode="Externa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Styl2CitacePRO.xsl" StyleName="Styl 2 Citace PRO" Version="6"/>
</file>

<file path=customXml/itemProps1.xml><?xml version="1.0" encoding="utf-8"?>
<ds:datastoreItem xmlns:ds="http://schemas.openxmlformats.org/officeDocument/2006/customXml" ds:itemID="{67130ACD-26F8-4772-8687-4584869FEA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KA2 SHARPEN Word</Template>
  <TotalTime>228</TotalTime>
  <Pages>23</Pages>
  <Words>7226</Words>
  <Characters>41193</Characters>
  <Application>Microsoft Office Word</Application>
  <DocSecurity>0</DocSecurity>
  <Lines>343</Lines>
  <Paragraphs>96</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48323</CharactersWithSpaces>
  <SharedDoc>false</SharedDoc>
  <HLinks>
    <vt:vector size="168" baseType="variant">
      <vt:variant>
        <vt:i4>2621449</vt:i4>
      </vt:variant>
      <vt:variant>
        <vt:i4>155</vt:i4>
      </vt:variant>
      <vt:variant>
        <vt:i4>0</vt:i4>
      </vt:variant>
      <vt:variant>
        <vt:i4>5</vt:i4>
      </vt:variant>
      <vt:variant>
        <vt:lpwstr/>
      </vt:variant>
      <vt:variant>
        <vt:lpwstr>_Toc8395894</vt:lpwstr>
      </vt:variant>
      <vt:variant>
        <vt:i4>2621449</vt:i4>
      </vt:variant>
      <vt:variant>
        <vt:i4>152</vt:i4>
      </vt:variant>
      <vt:variant>
        <vt:i4>0</vt:i4>
      </vt:variant>
      <vt:variant>
        <vt:i4>5</vt:i4>
      </vt:variant>
      <vt:variant>
        <vt:lpwstr/>
      </vt:variant>
      <vt:variant>
        <vt:lpwstr>_Toc8395893</vt:lpwstr>
      </vt:variant>
      <vt:variant>
        <vt:i4>5046341</vt:i4>
      </vt:variant>
      <vt:variant>
        <vt:i4>147</vt:i4>
      </vt:variant>
      <vt:variant>
        <vt:i4>0</vt:i4>
      </vt:variant>
      <vt:variant>
        <vt:i4>5</vt:i4>
      </vt:variant>
      <vt:variant>
        <vt:lpwstr>http://www.sdgfund.org/universality-and-sdgs</vt:lpwstr>
      </vt:variant>
      <vt:variant>
        <vt:lpwstr/>
      </vt:variant>
      <vt:variant>
        <vt:i4>131095</vt:i4>
      </vt:variant>
      <vt:variant>
        <vt:i4>144</vt:i4>
      </vt:variant>
      <vt:variant>
        <vt:i4>0</vt:i4>
      </vt:variant>
      <vt:variant>
        <vt:i4>5</vt:i4>
      </vt:variant>
      <vt:variant>
        <vt:lpwstr>http://www.un-documents.net/our-common-future.pdf</vt:lpwstr>
      </vt:variant>
      <vt:variant>
        <vt:lpwstr/>
      </vt:variant>
      <vt:variant>
        <vt:i4>5374037</vt:i4>
      </vt:variant>
      <vt:variant>
        <vt:i4>141</vt:i4>
      </vt:variant>
      <vt:variant>
        <vt:i4>0</vt:i4>
      </vt:variant>
      <vt:variant>
        <vt:i4>5</vt:i4>
      </vt:variant>
      <vt:variant>
        <vt:lpwstr>https://doi.org/10.1108/SRJ-02-2013-0012</vt:lpwstr>
      </vt:variant>
      <vt:variant>
        <vt:lpwstr/>
      </vt:variant>
      <vt:variant>
        <vt:i4>1507387</vt:i4>
      </vt:variant>
      <vt:variant>
        <vt:i4>138</vt:i4>
      </vt:variant>
      <vt:variant>
        <vt:i4>0</vt:i4>
      </vt:variant>
      <vt:variant>
        <vt:i4>5</vt:i4>
      </vt:variant>
      <vt:variant>
        <vt:lpwstr>http://ec.europa.eu/growth/industry/corporate-social-responsibility_en</vt:lpwstr>
      </vt:variant>
      <vt:variant>
        <vt:lpwstr/>
      </vt:variant>
      <vt:variant>
        <vt:i4>7667757</vt:i4>
      </vt:variant>
      <vt:variant>
        <vt:i4>135</vt:i4>
      </vt:variant>
      <vt:variant>
        <vt:i4>0</vt:i4>
      </vt:variant>
      <vt:variant>
        <vt:i4>5</vt:i4>
      </vt:variant>
      <vt:variant>
        <vt:lpwstr>https://www.youtube.com/watch?v=tyNPc9-N6t0</vt:lpwstr>
      </vt:variant>
      <vt:variant>
        <vt:lpwstr/>
      </vt:variant>
      <vt:variant>
        <vt:i4>2359298</vt:i4>
      </vt:variant>
      <vt:variant>
        <vt:i4>122</vt:i4>
      </vt:variant>
      <vt:variant>
        <vt:i4>0</vt:i4>
      </vt:variant>
      <vt:variant>
        <vt:i4>5</vt:i4>
      </vt:variant>
      <vt:variant>
        <vt:lpwstr/>
      </vt:variant>
      <vt:variant>
        <vt:lpwstr>_Toc5742365</vt:lpwstr>
      </vt:variant>
      <vt:variant>
        <vt:i4>3014658</vt:i4>
      </vt:variant>
      <vt:variant>
        <vt:i4>116</vt:i4>
      </vt:variant>
      <vt:variant>
        <vt:i4>0</vt:i4>
      </vt:variant>
      <vt:variant>
        <vt:i4>5</vt:i4>
      </vt:variant>
      <vt:variant>
        <vt:lpwstr/>
      </vt:variant>
      <vt:variant>
        <vt:lpwstr>_Toc8636991</vt:lpwstr>
      </vt:variant>
      <vt:variant>
        <vt:i4>3014658</vt:i4>
      </vt:variant>
      <vt:variant>
        <vt:i4>110</vt:i4>
      </vt:variant>
      <vt:variant>
        <vt:i4>0</vt:i4>
      </vt:variant>
      <vt:variant>
        <vt:i4>5</vt:i4>
      </vt:variant>
      <vt:variant>
        <vt:lpwstr/>
      </vt:variant>
      <vt:variant>
        <vt:lpwstr>_Toc8636990</vt:lpwstr>
      </vt:variant>
      <vt:variant>
        <vt:i4>3080194</vt:i4>
      </vt:variant>
      <vt:variant>
        <vt:i4>104</vt:i4>
      </vt:variant>
      <vt:variant>
        <vt:i4>0</vt:i4>
      </vt:variant>
      <vt:variant>
        <vt:i4>5</vt:i4>
      </vt:variant>
      <vt:variant>
        <vt:lpwstr/>
      </vt:variant>
      <vt:variant>
        <vt:lpwstr>_Toc8636989</vt:lpwstr>
      </vt:variant>
      <vt:variant>
        <vt:i4>3080194</vt:i4>
      </vt:variant>
      <vt:variant>
        <vt:i4>98</vt:i4>
      </vt:variant>
      <vt:variant>
        <vt:i4>0</vt:i4>
      </vt:variant>
      <vt:variant>
        <vt:i4>5</vt:i4>
      </vt:variant>
      <vt:variant>
        <vt:lpwstr/>
      </vt:variant>
      <vt:variant>
        <vt:lpwstr>_Toc8636988</vt:lpwstr>
      </vt:variant>
      <vt:variant>
        <vt:i4>3080194</vt:i4>
      </vt:variant>
      <vt:variant>
        <vt:i4>92</vt:i4>
      </vt:variant>
      <vt:variant>
        <vt:i4>0</vt:i4>
      </vt:variant>
      <vt:variant>
        <vt:i4>5</vt:i4>
      </vt:variant>
      <vt:variant>
        <vt:lpwstr/>
      </vt:variant>
      <vt:variant>
        <vt:lpwstr>_Toc8636987</vt:lpwstr>
      </vt:variant>
      <vt:variant>
        <vt:i4>3080194</vt:i4>
      </vt:variant>
      <vt:variant>
        <vt:i4>86</vt:i4>
      </vt:variant>
      <vt:variant>
        <vt:i4>0</vt:i4>
      </vt:variant>
      <vt:variant>
        <vt:i4>5</vt:i4>
      </vt:variant>
      <vt:variant>
        <vt:lpwstr/>
      </vt:variant>
      <vt:variant>
        <vt:lpwstr>_Toc8636986</vt:lpwstr>
      </vt:variant>
      <vt:variant>
        <vt:i4>3080194</vt:i4>
      </vt:variant>
      <vt:variant>
        <vt:i4>80</vt:i4>
      </vt:variant>
      <vt:variant>
        <vt:i4>0</vt:i4>
      </vt:variant>
      <vt:variant>
        <vt:i4>5</vt:i4>
      </vt:variant>
      <vt:variant>
        <vt:lpwstr/>
      </vt:variant>
      <vt:variant>
        <vt:lpwstr>_Toc8636985</vt:lpwstr>
      </vt:variant>
      <vt:variant>
        <vt:i4>3080194</vt:i4>
      </vt:variant>
      <vt:variant>
        <vt:i4>74</vt:i4>
      </vt:variant>
      <vt:variant>
        <vt:i4>0</vt:i4>
      </vt:variant>
      <vt:variant>
        <vt:i4>5</vt:i4>
      </vt:variant>
      <vt:variant>
        <vt:lpwstr/>
      </vt:variant>
      <vt:variant>
        <vt:lpwstr>_Toc8636984</vt:lpwstr>
      </vt:variant>
      <vt:variant>
        <vt:i4>3080194</vt:i4>
      </vt:variant>
      <vt:variant>
        <vt:i4>68</vt:i4>
      </vt:variant>
      <vt:variant>
        <vt:i4>0</vt:i4>
      </vt:variant>
      <vt:variant>
        <vt:i4>5</vt:i4>
      </vt:variant>
      <vt:variant>
        <vt:lpwstr/>
      </vt:variant>
      <vt:variant>
        <vt:lpwstr>_Toc8636983</vt:lpwstr>
      </vt:variant>
      <vt:variant>
        <vt:i4>3080194</vt:i4>
      </vt:variant>
      <vt:variant>
        <vt:i4>62</vt:i4>
      </vt:variant>
      <vt:variant>
        <vt:i4>0</vt:i4>
      </vt:variant>
      <vt:variant>
        <vt:i4>5</vt:i4>
      </vt:variant>
      <vt:variant>
        <vt:lpwstr/>
      </vt:variant>
      <vt:variant>
        <vt:lpwstr>_Toc8636982</vt:lpwstr>
      </vt:variant>
      <vt:variant>
        <vt:i4>3080194</vt:i4>
      </vt:variant>
      <vt:variant>
        <vt:i4>56</vt:i4>
      </vt:variant>
      <vt:variant>
        <vt:i4>0</vt:i4>
      </vt:variant>
      <vt:variant>
        <vt:i4>5</vt:i4>
      </vt:variant>
      <vt:variant>
        <vt:lpwstr/>
      </vt:variant>
      <vt:variant>
        <vt:lpwstr>_Toc8636981</vt:lpwstr>
      </vt:variant>
      <vt:variant>
        <vt:i4>3080194</vt:i4>
      </vt:variant>
      <vt:variant>
        <vt:i4>50</vt:i4>
      </vt:variant>
      <vt:variant>
        <vt:i4>0</vt:i4>
      </vt:variant>
      <vt:variant>
        <vt:i4>5</vt:i4>
      </vt:variant>
      <vt:variant>
        <vt:lpwstr/>
      </vt:variant>
      <vt:variant>
        <vt:lpwstr>_Toc8636980</vt:lpwstr>
      </vt:variant>
      <vt:variant>
        <vt:i4>2097154</vt:i4>
      </vt:variant>
      <vt:variant>
        <vt:i4>44</vt:i4>
      </vt:variant>
      <vt:variant>
        <vt:i4>0</vt:i4>
      </vt:variant>
      <vt:variant>
        <vt:i4>5</vt:i4>
      </vt:variant>
      <vt:variant>
        <vt:lpwstr/>
      </vt:variant>
      <vt:variant>
        <vt:lpwstr>_Toc8636979</vt:lpwstr>
      </vt:variant>
      <vt:variant>
        <vt:i4>2097154</vt:i4>
      </vt:variant>
      <vt:variant>
        <vt:i4>38</vt:i4>
      </vt:variant>
      <vt:variant>
        <vt:i4>0</vt:i4>
      </vt:variant>
      <vt:variant>
        <vt:i4>5</vt:i4>
      </vt:variant>
      <vt:variant>
        <vt:lpwstr/>
      </vt:variant>
      <vt:variant>
        <vt:lpwstr>_Toc8636978</vt:lpwstr>
      </vt:variant>
      <vt:variant>
        <vt:i4>2097154</vt:i4>
      </vt:variant>
      <vt:variant>
        <vt:i4>32</vt:i4>
      </vt:variant>
      <vt:variant>
        <vt:i4>0</vt:i4>
      </vt:variant>
      <vt:variant>
        <vt:i4>5</vt:i4>
      </vt:variant>
      <vt:variant>
        <vt:lpwstr/>
      </vt:variant>
      <vt:variant>
        <vt:lpwstr>_Toc8636977</vt:lpwstr>
      </vt:variant>
      <vt:variant>
        <vt:i4>2097154</vt:i4>
      </vt:variant>
      <vt:variant>
        <vt:i4>26</vt:i4>
      </vt:variant>
      <vt:variant>
        <vt:i4>0</vt:i4>
      </vt:variant>
      <vt:variant>
        <vt:i4>5</vt:i4>
      </vt:variant>
      <vt:variant>
        <vt:lpwstr/>
      </vt:variant>
      <vt:variant>
        <vt:lpwstr>_Toc8636976</vt:lpwstr>
      </vt:variant>
      <vt:variant>
        <vt:i4>2097154</vt:i4>
      </vt:variant>
      <vt:variant>
        <vt:i4>20</vt:i4>
      </vt:variant>
      <vt:variant>
        <vt:i4>0</vt:i4>
      </vt:variant>
      <vt:variant>
        <vt:i4>5</vt:i4>
      </vt:variant>
      <vt:variant>
        <vt:lpwstr/>
      </vt:variant>
      <vt:variant>
        <vt:lpwstr>_Toc8636975</vt:lpwstr>
      </vt:variant>
      <vt:variant>
        <vt:i4>2097154</vt:i4>
      </vt:variant>
      <vt:variant>
        <vt:i4>14</vt:i4>
      </vt:variant>
      <vt:variant>
        <vt:i4>0</vt:i4>
      </vt:variant>
      <vt:variant>
        <vt:i4>5</vt:i4>
      </vt:variant>
      <vt:variant>
        <vt:lpwstr/>
      </vt:variant>
      <vt:variant>
        <vt:lpwstr>_Toc8636974</vt:lpwstr>
      </vt:variant>
      <vt:variant>
        <vt:i4>2097154</vt:i4>
      </vt:variant>
      <vt:variant>
        <vt:i4>8</vt:i4>
      </vt:variant>
      <vt:variant>
        <vt:i4>0</vt:i4>
      </vt:variant>
      <vt:variant>
        <vt:i4>5</vt:i4>
      </vt:variant>
      <vt:variant>
        <vt:lpwstr/>
      </vt:variant>
      <vt:variant>
        <vt:lpwstr>_Toc8636973</vt:lpwstr>
      </vt:variant>
      <vt:variant>
        <vt:i4>2097154</vt:i4>
      </vt:variant>
      <vt:variant>
        <vt:i4>2</vt:i4>
      </vt:variant>
      <vt:variant>
        <vt:i4>0</vt:i4>
      </vt:variant>
      <vt:variant>
        <vt:i4>5</vt:i4>
      </vt:variant>
      <vt:variant>
        <vt:lpwstr/>
      </vt:variant>
      <vt:variant>
        <vt:lpwstr>_Toc8636972</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Uživatel systému Windows</dc:creator>
  <cp:keywords/>
  <dc:description/>
  <cp:lastModifiedBy>Ondrej Mos</cp:lastModifiedBy>
  <cp:revision>10</cp:revision>
  <cp:lastPrinted>2019-08-27T07:13:00Z</cp:lastPrinted>
  <dcterms:created xsi:type="dcterms:W3CDTF">2019-08-20T13:06:00Z</dcterms:created>
  <dcterms:modified xsi:type="dcterms:W3CDTF">2019-08-27T07:14:00Z</dcterms:modified>
</cp:coreProperties>
</file>