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258" w:rsidRPr="00F05163" w:rsidRDefault="00CD1258" w:rsidP="00F05163">
      <w:pPr>
        <w:pStyle w:val="Heading1"/>
      </w:pPr>
      <w:r w:rsidRPr="00F05163">
        <w:t>CHAPTER TOPIC</w:t>
      </w:r>
      <w:r w:rsidR="00CF729C" w:rsidRPr="00F05163">
        <w:t xml:space="preserve">S: STRATEGIC </w:t>
      </w:r>
      <w:r w:rsidR="002166FE">
        <w:t>RESOURCING &amp; WORKFORCE PLANNING</w:t>
      </w:r>
      <w:bookmarkStart w:id="0" w:name="_GoBack"/>
      <w:bookmarkEnd w:id="0"/>
      <w:r w:rsidR="00F05163" w:rsidRPr="00F05163">
        <w:t xml:space="preserve"> IN REGIONAL SMES</w:t>
      </w:r>
    </w:p>
    <w:p w:rsidR="00310144" w:rsidRPr="00D40C48" w:rsidRDefault="00C71678" w:rsidP="00310144">
      <w:pPr>
        <w:pStyle w:val="Styl1"/>
        <w:rPr>
          <w:rFonts w:asciiTheme="minorHAnsi" w:hAnsiTheme="minorHAnsi" w:cstheme="minorHAnsi"/>
          <w:sz w:val="24"/>
          <w:lang w:val="en-GB"/>
        </w:rPr>
      </w:pPr>
      <w:bookmarkStart w:id="1" w:name="_Toc376512879"/>
      <w:r w:rsidRPr="00D40C48">
        <w:rPr>
          <w:rFonts w:asciiTheme="minorHAnsi" w:hAnsiTheme="minorHAnsi" w:cstheme="minorHAnsi"/>
          <w:sz w:val="24"/>
          <w:lang w:val="en-GB" w:eastAsia="en-GB"/>
        </w:rPr>
        <w:drawing>
          <wp:anchor distT="0" distB="0" distL="114300" distR="114300" simplePos="0" relativeHeight="251656704" behindDoc="0" locked="0" layoutInCell="1" allowOverlap="1" wp14:anchorId="1C732893" wp14:editId="08E854B7">
            <wp:simplePos x="0" y="0"/>
            <wp:positionH relativeFrom="column">
              <wp:posOffset>5603240</wp:posOffset>
            </wp:positionH>
            <wp:positionV relativeFrom="paragraph">
              <wp:posOffset>106045</wp:posOffset>
            </wp:positionV>
            <wp:extent cx="572135" cy="540385"/>
            <wp:effectExtent l="0" t="0" r="0" b="0"/>
            <wp:wrapNone/>
            <wp:docPr id="14" name="obrázek 2" descr="studijní cí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tudijní cí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 cy="540385"/>
                    </a:xfrm>
                    <a:prstGeom prst="rect">
                      <a:avLst/>
                    </a:prstGeom>
                    <a:noFill/>
                    <a:ln>
                      <a:noFill/>
                    </a:ln>
                  </pic:spPr>
                </pic:pic>
              </a:graphicData>
            </a:graphic>
          </wp:anchor>
        </w:drawing>
      </w:r>
      <w:r w:rsidR="00CD1258" w:rsidRPr="00D40C48">
        <w:rPr>
          <w:rFonts w:asciiTheme="minorHAnsi" w:hAnsiTheme="minorHAnsi" w:cstheme="minorHAnsi"/>
          <w:sz w:val="24"/>
          <w:lang w:val="en-GB"/>
        </w:rPr>
        <w:t>The aim of the chapter is to:</w:t>
      </w:r>
    </w:p>
    <w:p w:rsidR="00B31FAD" w:rsidRPr="00D40C48" w:rsidRDefault="008E7DAC" w:rsidP="00310144">
      <w:pPr>
        <w:pStyle w:val="Styl1"/>
        <w:numPr>
          <w:ilvl w:val="0"/>
          <w:numId w:val="3"/>
        </w:numPr>
        <w:rPr>
          <w:rFonts w:asciiTheme="minorHAnsi" w:hAnsiTheme="minorHAnsi" w:cstheme="minorHAnsi"/>
          <w:sz w:val="24"/>
          <w:lang w:val="en-US"/>
        </w:rPr>
      </w:pPr>
      <w:r w:rsidRPr="00D40C48">
        <w:rPr>
          <w:rFonts w:asciiTheme="minorHAnsi" w:hAnsiTheme="minorHAnsi" w:cstheme="minorHAnsi"/>
          <w:sz w:val="24"/>
          <w:lang w:val="en-GB"/>
        </w:rPr>
        <w:t xml:space="preserve">To </w:t>
      </w:r>
      <w:r w:rsidR="00CF729C">
        <w:rPr>
          <w:rFonts w:asciiTheme="minorHAnsi" w:hAnsiTheme="minorHAnsi" w:cstheme="minorHAnsi"/>
          <w:sz w:val="24"/>
          <w:lang w:val="en-GB"/>
        </w:rPr>
        <w:t>distinguish between strategic HRM and HR Strategy</w:t>
      </w:r>
    </w:p>
    <w:p w:rsidR="00B31FAD" w:rsidRPr="00D40C48" w:rsidRDefault="008E7DAC" w:rsidP="00310144">
      <w:pPr>
        <w:pStyle w:val="Styl1"/>
        <w:numPr>
          <w:ilvl w:val="0"/>
          <w:numId w:val="3"/>
        </w:numPr>
        <w:rPr>
          <w:rFonts w:asciiTheme="minorHAnsi" w:hAnsiTheme="minorHAnsi" w:cstheme="minorHAnsi"/>
          <w:sz w:val="24"/>
          <w:lang w:val="en-US"/>
        </w:rPr>
      </w:pPr>
      <w:r w:rsidRPr="00D40C48">
        <w:rPr>
          <w:rFonts w:asciiTheme="minorHAnsi" w:hAnsiTheme="minorHAnsi" w:cstheme="minorHAnsi"/>
          <w:sz w:val="24"/>
          <w:lang w:val="en-GB"/>
        </w:rPr>
        <w:t>To appreciate the role of strategic resourcing.</w:t>
      </w:r>
    </w:p>
    <w:p w:rsidR="00B31FAD" w:rsidRPr="00D40C48" w:rsidRDefault="008E7DAC" w:rsidP="00310144">
      <w:pPr>
        <w:pStyle w:val="Styl1"/>
        <w:numPr>
          <w:ilvl w:val="0"/>
          <w:numId w:val="3"/>
        </w:numPr>
        <w:rPr>
          <w:rFonts w:asciiTheme="minorHAnsi" w:hAnsiTheme="minorHAnsi" w:cstheme="minorHAnsi"/>
          <w:sz w:val="24"/>
          <w:lang w:val="en-US"/>
        </w:rPr>
      </w:pPr>
      <w:r w:rsidRPr="00D40C48">
        <w:rPr>
          <w:rFonts w:asciiTheme="minorHAnsi" w:hAnsiTheme="minorHAnsi" w:cstheme="minorHAnsi"/>
          <w:sz w:val="24"/>
          <w:lang w:val="en-GB"/>
        </w:rPr>
        <w:t xml:space="preserve">To </w:t>
      </w:r>
      <w:r w:rsidRPr="00D40C48">
        <w:rPr>
          <w:rFonts w:asciiTheme="minorHAnsi" w:hAnsiTheme="minorHAnsi" w:cstheme="minorHAnsi"/>
          <w:sz w:val="24"/>
          <w:lang w:val="en-US"/>
        </w:rPr>
        <w:t>identify the components of strategic employee resourcing</w:t>
      </w:r>
      <w:r w:rsidRPr="00D40C48">
        <w:rPr>
          <w:rFonts w:asciiTheme="minorHAnsi" w:hAnsiTheme="minorHAnsi" w:cstheme="minorHAnsi"/>
          <w:sz w:val="24"/>
          <w:lang w:val="en-GB"/>
        </w:rPr>
        <w:t>.</w:t>
      </w:r>
    </w:p>
    <w:p w:rsidR="00B31FAD" w:rsidRPr="00D40C48" w:rsidRDefault="008E7DAC" w:rsidP="00310144">
      <w:pPr>
        <w:pStyle w:val="Styl1"/>
        <w:numPr>
          <w:ilvl w:val="0"/>
          <w:numId w:val="3"/>
        </w:numPr>
        <w:rPr>
          <w:rFonts w:asciiTheme="minorHAnsi" w:hAnsiTheme="minorHAnsi" w:cstheme="minorHAnsi"/>
          <w:sz w:val="24"/>
          <w:lang w:val="en-US"/>
        </w:rPr>
      </w:pPr>
      <w:r w:rsidRPr="00D40C48">
        <w:rPr>
          <w:rFonts w:asciiTheme="minorHAnsi" w:hAnsiTheme="minorHAnsi" w:cstheme="minorHAnsi"/>
          <w:sz w:val="24"/>
          <w:lang w:val="en-GB"/>
        </w:rPr>
        <w:t xml:space="preserve">To </w:t>
      </w:r>
      <w:r w:rsidR="00CF729C">
        <w:rPr>
          <w:rFonts w:asciiTheme="minorHAnsi" w:hAnsiTheme="minorHAnsi" w:cstheme="minorHAnsi"/>
          <w:sz w:val="24"/>
          <w:lang w:val="en-GB"/>
        </w:rPr>
        <w:t>discuss</w:t>
      </w:r>
      <w:r w:rsidRPr="00D40C48">
        <w:rPr>
          <w:rFonts w:asciiTheme="minorHAnsi" w:hAnsiTheme="minorHAnsi" w:cstheme="minorHAnsi"/>
          <w:sz w:val="24"/>
          <w:lang w:val="en-GB"/>
        </w:rPr>
        <w:t xml:space="preserve"> how workforce planning is conducted within SMEs.</w:t>
      </w:r>
    </w:p>
    <w:p w:rsidR="00B31FAD" w:rsidRPr="00D40C48" w:rsidRDefault="008E7DAC" w:rsidP="00310144">
      <w:pPr>
        <w:pStyle w:val="Styl1"/>
        <w:numPr>
          <w:ilvl w:val="0"/>
          <w:numId w:val="3"/>
        </w:numPr>
        <w:rPr>
          <w:rFonts w:asciiTheme="minorHAnsi" w:hAnsiTheme="minorHAnsi" w:cstheme="minorHAnsi"/>
          <w:sz w:val="24"/>
          <w:lang w:val="en-US"/>
        </w:rPr>
      </w:pPr>
      <w:r w:rsidRPr="00D40C48">
        <w:rPr>
          <w:rFonts w:asciiTheme="minorHAnsi" w:hAnsiTheme="minorHAnsi" w:cstheme="minorHAnsi"/>
          <w:sz w:val="24"/>
          <w:lang w:val="en-GB"/>
        </w:rPr>
        <w:t xml:space="preserve">To develop an understanding of </w:t>
      </w:r>
      <w:r w:rsidR="00CF729C">
        <w:rPr>
          <w:rFonts w:asciiTheme="minorHAnsi" w:hAnsiTheme="minorHAnsi" w:cstheme="minorHAnsi"/>
          <w:sz w:val="24"/>
          <w:lang w:val="en-US"/>
        </w:rPr>
        <w:t>competency-based HRM in</w:t>
      </w:r>
      <w:r w:rsidRPr="00D40C48">
        <w:rPr>
          <w:rFonts w:asciiTheme="minorHAnsi" w:hAnsiTheme="minorHAnsi" w:cstheme="minorHAnsi"/>
          <w:sz w:val="24"/>
          <w:lang w:val="en-US"/>
        </w:rPr>
        <w:t xml:space="preserve"> SMEs</w:t>
      </w:r>
      <w:r w:rsidR="00CF729C">
        <w:rPr>
          <w:rFonts w:asciiTheme="minorHAnsi" w:hAnsiTheme="minorHAnsi" w:cstheme="minorHAnsi"/>
          <w:sz w:val="24"/>
          <w:lang w:val="en-US"/>
        </w:rPr>
        <w:t xml:space="preserve"> and its limitations</w:t>
      </w:r>
      <w:r w:rsidR="00F530C0" w:rsidRPr="00D40C48">
        <w:rPr>
          <w:rFonts w:asciiTheme="minorHAnsi" w:hAnsiTheme="minorHAnsi" w:cstheme="minorHAnsi"/>
          <w:sz w:val="24"/>
          <w:lang w:val="en-US"/>
        </w:rPr>
        <w:t>.</w:t>
      </w:r>
      <w:r w:rsidRPr="00D40C48">
        <w:rPr>
          <w:rFonts w:asciiTheme="minorHAnsi" w:hAnsiTheme="minorHAnsi" w:cstheme="minorHAnsi"/>
          <w:sz w:val="24"/>
          <w:lang w:val="en-US"/>
        </w:rPr>
        <w:t xml:space="preserve"> </w:t>
      </w:r>
    </w:p>
    <w:p w:rsidR="00CD1258" w:rsidRPr="00D40C48" w:rsidRDefault="00C71678" w:rsidP="00310144">
      <w:pPr>
        <w:pStyle w:val="Styl1"/>
        <w:rPr>
          <w:rFonts w:asciiTheme="minorHAnsi" w:hAnsiTheme="minorHAnsi" w:cstheme="minorHAnsi"/>
          <w:sz w:val="24"/>
          <w:lang w:val="en-GB"/>
        </w:rPr>
      </w:pPr>
      <w:r w:rsidRPr="00D40C48">
        <w:rPr>
          <w:rFonts w:asciiTheme="minorHAnsi" w:hAnsiTheme="minorHAnsi" w:cstheme="minorHAnsi"/>
          <w:sz w:val="24"/>
          <w:lang w:val="en-GB" w:eastAsia="en-GB"/>
        </w:rPr>
        <w:drawing>
          <wp:anchor distT="0" distB="0" distL="114300" distR="114300" simplePos="0" relativeHeight="251654656" behindDoc="0" locked="0" layoutInCell="1" allowOverlap="1" wp14:anchorId="5406A4A1" wp14:editId="1DE69E84">
            <wp:simplePos x="0" y="0"/>
            <wp:positionH relativeFrom="column">
              <wp:posOffset>5603240</wp:posOffset>
            </wp:positionH>
            <wp:positionV relativeFrom="paragraph">
              <wp:posOffset>403225</wp:posOffset>
            </wp:positionV>
            <wp:extent cx="644525" cy="538480"/>
            <wp:effectExtent l="0" t="0" r="3175" b="0"/>
            <wp:wrapNone/>
            <wp:docPr id="13" name="obrázek 3" descr="klíčová 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klíčová slo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525" cy="538480"/>
                    </a:xfrm>
                    <a:prstGeom prst="rect">
                      <a:avLst/>
                    </a:prstGeom>
                    <a:noFill/>
                    <a:ln>
                      <a:noFill/>
                    </a:ln>
                  </pic:spPr>
                </pic:pic>
              </a:graphicData>
            </a:graphic>
          </wp:anchor>
        </w:drawing>
      </w:r>
    </w:p>
    <w:p w:rsidR="00CD1258" w:rsidRPr="00D40C48" w:rsidRDefault="00CD1258" w:rsidP="00CD1258">
      <w:pPr>
        <w:pStyle w:val="Styl1"/>
        <w:rPr>
          <w:rFonts w:asciiTheme="minorHAnsi" w:hAnsiTheme="minorHAnsi" w:cstheme="minorHAnsi"/>
          <w:sz w:val="24"/>
          <w:lang w:val="en-GB"/>
        </w:rPr>
      </w:pPr>
      <w:r w:rsidRPr="00D40C48">
        <w:rPr>
          <w:rFonts w:asciiTheme="minorHAnsi" w:hAnsiTheme="minorHAnsi" w:cstheme="minorHAnsi"/>
          <w:sz w:val="24"/>
          <w:lang w:val="en-GB"/>
        </w:rPr>
        <w:t>K</w:t>
      </w:r>
      <w:bookmarkEnd w:id="1"/>
      <w:r w:rsidRPr="00D40C48">
        <w:rPr>
          <w:rFonts w:asciiTheme="minorHAnsi" w:hAnsiTheme="minorHAnsi" w:cstheme="minorHAnsi"/>
          <w:sz w:val="24"/>
          <w:lang w:val="en-GB"/>
        </w:rPr>
        <w:t>ey words</w:t>
      </w:r>
    </w:p>
    <w:p w:rsidR="00CD1258" w:rsidRPr="00D40C48" w:rsidRDefault="00310144" w:rsidP="00310144">
      <w:pPr>
        <w:spacing w:after="0" w:line="360" w:lineRule="auto"/>
        <w:jc w:val="both"/>
        <w:rPr>
          <w:rFonts w:asciiTheme="minorHAnsi" w:hAnsiTheme="minorHAnsi" w:cstheme="minorHAnsi"/>
          <w:sz w:val="24"/>
          <w:szCs w:val="24"/>
          <w:lang w:val="en-GB"/>
        </w:rPr>
      </w:pPr>
      <w:bookmarkStart w:id="2" w:name="_Toc376512880"/>
      <w:r w:rsidRPr="00D40C48">
        <w:rPr>
          <w:rFonts w:asciiTheme="minorHAnsi" w:hAnsiTheme="minorHAnsi" w:cstheme="minorHAnsi"/>
          <w:sz w:val="24"/>
          <w:szCs w:val="24"/>
          <w:lang w:val="en-GB"/>
        </w:rPr>
        <w:t xml:space="preserve">Strategy, Human Resource Strategy, </w:t>
      </w:r>
      <w:r w:rsidR="0053307A" w:rsidRPr="00D40C48">
        <w:rPr>
          <w:rFonts w:asciiTheme="minorHAnsi" w:hAnsiTheme="minorHAnsi" w:cstheme="minorHAnsi"/>
          <w:sz w:val="24"/>
          <w:szCs w:val="24"/>
          <w:lang w:val="en-GB"/>
        </w:rPr>
        <w:t>People Resourcing, Workforce planning, Competency-based HRM, SMEs</w:t>
      </w:r>
    </w:p>
    <w:p w:rsidR="00CD1258" w:rsidRPr="00D40C48" w:rsidRDefault="00C71678" w:rsidP="00CD1258">
      <w:pPr>
        <w:pStyle w:val="Styl1"/>
        <w:rPr>
          <w:rFonts w:asciiTheme="minorHAnsi" w:hAnsiTheme="minorHAnsi" w:cstheme="minorHAnsi"/>
          <w:sz w:val="24"/>
          <w:lang w:val="en-GB"/>
        </w:rPr>
      </w:pPr>
      <w:r w:rsidRPr="00D40C48">
        <w:rPr>
          <w:rFonts w:asciiTheme="minorHAnsi" w:hAnsiTheme="minorHAnsi" w:cstheme="minorHAnsi"/>
          <w:sz w:val="24"/>
          <w:lang w:val="en-GB" w:eastAsia="en-GB"/>
        </w:rPr>
        <w:drawing>
          <wp:anchor distT="0" distB="0" distL="114300" distR="114300" simplePos="0" relativeHeight="251655680" behindDoc="0" locked="0" layoutInCell="1" allowOverlap="1" wp14:anchorId="16D97CA6" wp14:editId="308FA8FF">
            <wp:simplePos x="0" y="0"/>
            <wp:positionH relativeFrom="column">
              <wp:posOffset>5622290</wp:posOffset>
            </wp:positionH>
            <wp:positionV relativeFrom="paragraph">
              <wp:posOffset>363855</wp:posOffset>
            </wp:positionV>
            <wp:extent cx="547370" cy="542290"/>
            <wp:effectExtent l="0" t="0" r="5080" b="0"/>
            <wp:wrapNone/>
            <wp:docPr id="12" name="obrázek 4" descr="požadované znal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žadované znalos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 cy="542290"/>
                    </a:xfrm>
                    <a:prstGeom prst="rect">
                      <a:avLst/>
                    </a:prstGeom>
                    <a:noFill/>
                    <a:ln>
                      <a:noFill/>
                    </a:ln>
                  </pic:spPr>
                </pic:pic>
              </a:graphicData>
            </a:graphic>
          </wp:anchor>
        </w:drawing>
      </w:r>
      <w:bookmarkEnd w:id="2"/>
      <w:r w:rsidR="00CD1258" w:rsidRPr="00D40C48">
        <w:rPr>
          <w:rFonts w:asciiTheme="minorHAnsi" w:hAnsiTheme="minorHAnsi" w:cstheme="minorHAnsi"/>
          <w:sz w:val="24"/>
          <w:lang w:val="en-GB"/>
        </w:rPr>
        <w:t>Required knowledge</w:t>
      </w:r>
    </w:p>
    <w:p w:rsidR="00F530C0" w:rsidRPr="00D40C48" w:rsidRDefault="00CD1258" w:rsidP="0053307A">
      <w:pPr>
        <w:spacing w:after="0" w:line="360" w:lineRule="auto"/>
        <w:jc w:val="both"/>
        <w:rPr>
          <w:rFonts w:asciiTheme="minorHAnsi" w:hAnsiTheme="minorHAnsi" w:cstheme="minorHAnsi"/>
          <w:sz w:val="24"/>
          <w:szCs w:val="24"/>
          <w:lang w:val="en-GB"/>
        </w:rPr>
      </w:pPr>
      <w:r w:rsidRPr="00D40C48">
        <w:rPr>
          <w:rFonts w:asciiTheme="minorHAnsi" w:hAnsiTheme="minorHAnsi" w:cstheme="minorHAnsi"/>
          <w:sz w:val="24"/>
          <w:szCs w:val="24"/>
          <w:lang w:val="en-GB"/>
        </w:rPr>
        <w:t xml:space="preserve">Knowledge of basic terms in </w:t>
      </w:r>
      <w:r w:rsidR="0053307A" w:rsidRPr="00D40C48">
        <w:rPr>
          <w:rFonts w:asciiTheme="minorHAnsi" w:hAnsiTheme="minorHAnsi" w:cstheme="minorHAnsi"/>
          <w:sz w:val="24"/>
          <w:szCs w:val="24"/>
          <w:lang w:val="en-GB"/>
        </w:rPr>
        <w:t>strategic management</w:t>
      </w:r>
      <w:r w:rsidRPr="00D40C48">
        <w:rPr>
          <w:rFonts w:asciiTheme="minorHAnsi" w:hAnsiTheme="minorHAnsi" w:cstheme="minorHAnsi"/>
          <w:sz w:val="24"/>
          <w:szCs w:val="24"/>
          <w:lang w:val="en-GB"/>
        </w:rPr>
        <w:t xml:space="preserve"> and </w:t>
      </w:r>
      <w:bookmarkStart w:id="3" w:name="_Toc376512881"/>
      <w:r w:rsidR="00D40C48" w:rsidRPr="00D40C48">
        <w:rPr>
          <w:rFonts w:asciiTheme="minorHAnsi" w:hAnsiTheme="minorHAnsi" w:cstheme="minorHAnsi"/>
          <w:sz w:val="24"/>
          <w:szCs w:val="24"/>
          <w:lang w:val="en-GB"/>
        </w:rPr>
        <w:t xml:space="preserve">human resource </w:t>
      </w:r>
    </w:p>
    <w:p w:rsidR="00CD1258" w:rsidRPr="00D40C48" w:rsidRDefault="00D40C48" w:rsidP="0053307A">
      <w:pPr>
        <w:spacing w:after="0" w:line="360" w:lineRule="auto"/>
        <w:jc w:val="both"/>
        <w:rPr>
          <w:rFonts w:asciiTheme="minorHAnsi" w:hAnsiTheme="minorHAnsi" w:cstheme="minorHAnsi"/>
          <w:sz w:val="24"/>
          <w:szCs w:val="24"/>
          <w:lang w:val="en-GB"/>
        </w:rPr>
      </w:pPr>
      <w:r>
        <w:rPr>
          <w:rFonts w:asciiTheme="minorHAnsi" w:hAnsiTheme="minorHAnsi" w:cstheme="minorHAnsi"/>
          <w:sz w:val="24"/>
          <w:szCs w:val="24"/>
          <w:lang w:val="en-GB"/>
        </w:rPr>
        <w:t>management.</w:t>
      </w:r>
    </w:p>
    <w:p w:rsidR="00CD1258" w:rsidRPr="00D40C48" w:rsidRDefault="00C71678" w:rsidP="00CD1258">
      <w:pPr>
        <w:pStyle w:val="Styl1"/>
        <w:rPr>
          <w:rFonts w:asciiTheme="minorHAnsi" w:hAnsiTheme="minorHAnsi" w:cstheme="minorHAnsi"/>
          <w:sz w:val="24"/>
          <w:lang w:val="en-GB"/>
        </w:rPr>
      </w:pPr>
      <w:r w:rsidRPr="00D40C48">
        <w:rPr>
          <w:rFonts w:asciiTheme="minorHAnsi" w:hAnsiTheme="minorHAnsi" w:cstheme="minorHAnsi"/>
          <w:sz w:val="24"/>
          <w:lang w:val="en-GB" w:eastAsia="en-GB"/>
        </w:rPr>
        <w:drawing>
          <wp:anchor distT="0" distB="0" distL="114300" distR="114300" simplePos="0" relativeHeight="251657728" behindDoc="0" locked="0" layoutInCell="1" allowOverlap="1" wp14:anchorId="12531D6D" wp14:editId="199C8976">
            <wp:simplePos x="0" y="0"/>
            <wp:positionH relativeFrom="column">
              <wp:posOffset>5603240</wp:posOffset>
            </wp:positionH>
            <wp:positionV relativeFrom="paragraph">
              <wp:posOffset>191135</wp:posOffset>
            </wp:positionV>
            <wp:extent cx="528955" cy="539115"/>
            <wp:effectExtent l="0" t="0" r="4445" b="0"/>
            <wp:wrapNone/>
            <wp:docPr id="11" name="obrázek 5" descr="čas ke st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čas ke stdi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539115"/>
                    </a:xfrm>
                    <a:prstGeom prst="rect">
                      <a:avLst/>
                    </a:prstGeom>
                    <a:noFill/>
                    <a:ln>
                      <a:noFill/>
                    </a:ln>
                  </pic:spPr>
                </pic:pic>
              </a:graphicData>
            </a:graphic>
          </wp:anchor>
        </w:drawing>
      </w:r>
      <w:bookmarkEnd w:id="3"/>
      <w:r w:rsidR="00CD1258" w:rsidRPr="00D40C48">
        <w:rPr>
          <w:rFonts w:asciiTheme="minorHAnsi" w:hAnsiTheme="minorHAnsi" w:cstheme="minorHAnsi"/>
          <w:sz w:val="24"/>
          <w:lang w:val="en-GB"/>
        </w:rPr>
        <w:t>Time requirements</w:t>
      </w:r>
    </w:p>
    <w:p w:rsidR="00CD1258" w:rsidRPr="00D40C48" w:rsidRDefault="00CD1258" w:rsidP="00CD1258">
      <w:pPr>
        <w:spacing w:after="0" w:line="360" w:lineRule="auto"/>
        <w:jc w:val="both"/>
        <w:rPr>
          <w:rFonts w:asciiTheme="minorHAnsi" w:hAnsiTheme="minorHAnsi" w:cstheme="minorHAnsi"/>
          <w:sz w:val="24"/>
          <w:szCs w:val="24"/>
          <w:lang w:val="en-GB"/>
        </w:rPr>
      </w:pPr>
      <w:r w:rsidRPr="00D40C48">
        <w:rPr>
          <w:rFonts w:asciiTheme="minorHAnsi" w:hAnsiTheme="minorHAnsi" w:cstheme="minorHAnsi"/>
          <w:sz w:val="24"/>
          <w:szCs w:val="24"/>
          <w:lang w:val="en-GB"/>
        </w:rPr>
        <w:t>Total time recomm</w:t>
      </w:r>
      <w:r w:rsidR="00D40C48">
        <w:rPr>
          <w:rFonts w:asciiTheme="minorHAnsi" w:hAnsiTheme="minorHAnsi" w:cstheme="minorHAnsi"/>
          <w:sz w:val="24"/>
          <w:szCs w:val="24"/>
          <w:lang w:val="en-GB"/>
        </w:rPr>
        <w:t>ended to study this chapter is three</w:t>
      </w:r>
      <w:r w:rsidRPr="00D40C48">
        <w:rPr>
          <w:rFonts w:asciiTheme="minorHAnsi" w:hAnsiTheme="minorHAnsi" w:cstheme="minorHAnsi"/>
          <w:sz w:val="24"/>
          <w:szCs w:val="24"/>
          <w:lang w:val="en-GB"/>
        </w:rPr>
        <w:t xml:space="preserve"> hours.  </w:t>
      </w:r>
    </w:p>
    <w:p w:rsidR="00CD1258" w:rsidRPr="00D40C48" w:rsidRDefault="00CD1258" w:rsidP="00CD1258">
      <w:pPr>
        <w:spacing w:after="0" w:line="360" w:lineRule="auto"/>
        <w:jc w:val="both"/>
        <w:rPr>
          <w:rFonts w:asciiTheme="minorHAnsi" w:hAnsiTheme="minorHAnsi" w:cstheme="minorHAnsi"/>
          <w:b/>
          <w:sz w:val="24"/>
          <w:szCs w:val="24"/>
          <w:lang w:val="en-GB"/>
        </w:rPr>
      </w:pPr>
    </w:p>
    <w:p w:rsidR="001632CB" w:rsidRPr="00D40C48" w:rsidRDefault="001632CB" w:rsidP="001632CB">
      <w:pPr>
        <w:rPr>
          <w:rFonts w:asciiTheme="minorHAnsi" w:hAnsiTheme="minorHAnsi" w:cstheme="minorHAnsi"/>
          <w:sz w:val="24"/>
          <w:szCs w:val="24"/>
          <w:lang w:val="en-GB" w:eastAsia="cs-CZ"/>
        </w:rPr>
      </w:pPr>
    </w:p>
    <w:p w:rsidR="00F530C0" w:rsidRPr="00D40C48" w:rsidRDefault="00F530C0" w:rsidP="001632CB">
      <w:pPr>
        <w:rPr>
          <w:rFonts w:asciiTheme="minorHAnsi" w:hAnsiTheme="minorHAnsi" w:cstheme="minorHAnsi"/>
          <w:sz w:val="24"/>
          <w:szCs w:val="24"/>
          <w:lang w:val="en-GB" w:eastAsia="cs-CZ"/>
        </w:rPr>
      </w:pPr>
    </w:p>
    <w:p w:rsidR="00F530C0" w:rsidRPr="00D40C48" w:rsidRDefault="00F530C0" w:rsidP="001632CB">
      <w:pPr>
        <w:rPr>
          <w:rFonts w:asciiTheme="minorHAnsi" w:hAnsiTheme="minorHAnsi" w:cstheme="minorHAnsi"/>
          <w:sz w:val="24"/>
          <w:szCs w:val="24"/>
          <w:lang w:val="en-GB" w:eastAsia="cs-CZ"/>
        </w:rPr>
      </w:pPr>
    </w:p>
    <w:p w:rsidR="0053307A" w:rsidRPr="00D40C48" w:rsidRDefault="00CD1258" w:rsidP="0053307A">
      <w:pPr>
        <w:pStyle w:val="Styl1"/>
        <w:rPr>
          <w:rFonts w:asciiTheme="minorHAnsi" w:hAnsiTheme="minorHAnsi" w:cstheme="minorHAnsi"/>
          <w:sz w:val="24"/>
          <w:lang w:val="en-GB"/>
        </w:rPr>
      </w:pPr>
      <w:r w:rsidRPr="00D40C48">
        <w:rPr>
          <w:rFonts w:asciiTheme="minorHAnsi" w:hAnsiTheme="minorHAnsi" w:cstheme="minorHAnsi"/>
          <w:sz w:val="24"/>
          <w:lang w:val="en-GB"/>
        </w:rPr>
        <w:lastRenderedPageBreak/>
        <w:t>Summary</w:t>
      </w:r>
    </w:p>
    <w:p w:rsidR="0053307A" w:rsidRPr="00D40C48" w:rsidRDefault="00F530C0" w:rsidP="00CD1258">
      <w:pPr>
        <w:spacing w:after="0" w:line="360" w:lineRule="auto"/>
        <w:jc w:val="both"/>
        <w:rPr>
          <w:rFonts w:asciiTheme="minorHAnsi" w:hAnsiTheme="minorHAnsi" w:cstheme="minorHAnsi"/>
          <w:b/>
          <w:bCs/>
          <w:sz w:val="24"/>
          <w:szCs w:val="24"/>
          <w:lang w:val="en-GB"/>
        </w:rPr>
      </w:pPr>
      <w:r w:rsidRPr="00D40C48">
        <w:rPr>
          <w:rFonts w:asciiTheme="minorHAnsi" w:hAnsiTheme="minorHAnsi" w:cstheme="minorHAnsi"/>
          <w:b/>
          <w:bCs/>
          <w:sz w:val="24"/>
          <w:szCs w:val="24"/>
          <w:lang w:val="en-GB"/>
        </w:rPr>
        <w:t>Human Resource Strategy (HRS)</w:t>
      </w:r>
    </w:p>
    <w:p w:rsidR="00B31FAD" w:rsidRPr="00D40C48" w:rsidRDefault="00F530C0" w:rsidP="0053307A">
      <w:pPr>
        <w:spacing w:after="0" w:line="360" w:lineRule="auto"/>
        <w:jc w:val="both"/>
        <w:rPr>
          <w:rFonts w:asciiTheme="minorHAnsi" w:hAnsiTheme="minorHAnsi" w:cstheme="minorHAnsi"/>
          <w:sz w:val="24"/>
          <w:szCs w:val="24"/>
          <w:lang w:val="en-GB"/>
        </w:rPr>
      </w:pPr>
      <w:r w:rsidRPr="00D40C48">
        <w:rPr>
          <w:rFonts w:asciiTheme="minorHAnsi" w:hAnsiTheme="minorHAnsi" w:cstheme="minorHAnsi"/>
          <w:sz w:val="24"/>
          <w:szCs w:val="24"/>
          <w:lang w:val="en-GB"/>
        </w:rPr>
        <w:t>HRS is “</w:t>
      </w:r>
      <w:r w:rsidR="008E7DAC" w:rsidRPr="00D40C48">
        <w:rPr>
          <w:rFonts w:asciiTheme="minorHAnsi" w:hAnsiTheme="minorHAnsi" w:cstheme="minorHAnsi"/>
          <w:sz w:val="24"/>
          <w:szCs w:val="24"/>
          <w:lang w:val="en-GB"/>
        </w:rPr>
        <w:t>a firm’s pattern of strategic choices about how people are managed” (Boxall &amp; Purcell, 2011, p.64)</w:t>
      </w:r>
      <w:r w:rsidR="00485064" w:rsidRPr="00D40C48">
        <w:rPr>
          <w:rFonts w:asciiTheme="minorHAnsi" w:hAnsiTheme="minorHAnsi" w:cstheme="minorHAnsi"/>
          <w:sz w:val="24"/>
          <w:szCs w:val="24"/>
          <w:lang w:val="en-GB"/>
        </w:rPr>
        <w:t>. These c</w:t>
      </w:r>
      <w:r w:rsidR="0053307A" w:rsidRPr="00D40C48">
        <w:rPr>
          <w:rFonts w:asciiTheme="minorHAnsi" w:hAnsiTheme="minorHAnsi" w:cstheme="minorHAnsi"/>
          <w:sz w:val="24"/>
          <w:szCs w:val="24"/>
          <w:lang w:val="en-GB"/>
        </w:rPr>
        <w:t xml:space="preserve">hoices include: </w:t>
      </w:r>
      <w:r w:rsidR="00485064" w:rsidRPr="00D40C48">
        <w:rPr>
          <w:rFonts w:asciiTheme="minorHAnsi" w:hAnsiTheme="minorHAnsi" w:cstheme="minorHAnsi"/>
          <w:sz w:val="24"/>
          <w:szCs w:val="24"/>
          <w:lang w:val="en-GB"/>
        </w:rPr>
        <w:t>selection methods,</w:t>
      </w:r>
      <w:r w:rsidR="0053307A" w:rsidRPr="00D40C48">
        <w:rPr>
          <w:rFonts w:asciiTheme="minorHAnsi" w:hAnsiTheme="minorHAnsi" w:cstheme="minorHAnsi"/>
          <w:sz w:val="24"/>
          <w:szCs w:val="24"/>
          <w:lang w:val="en-US"/>
        </w:rPr>
        <w:t xml:space="preserve"> </w:t>
      </w:r>
      <w:r w:rsidR="0053307A" w:rsidRPr="00D40C48">
        <w:rPr>
          <w:rFonts w:asciiTheme="minorHAnsi" w:hAnsiTheme="minorHAnsi" w:cstheme="minorHAnsi"/>
          <w:sz w:val="24"/>
          <w:szCs w:val="24"/>
          <w:lang w:val="en-GB"/>
        </w:rPr>
        <w:t>h</w:t>
      </w:r>
      <w:r w:rsidR="008E7DAC" w:rsidRPr="00D40C48">
        <w:rPr>
          <w:rFonts w:asciiTheme="minorHAnsi" w:hAnsiTheme="minorHAnsi" w:cstheme="minorHAnsi"/>
          <w:sz w:val="24"/>
          <w:szCs w:val="24"/>
          <w:lang w:val="en-GB"/>
        </w:rPr>
        <w:t>ow work is designed (structures, rules, autonomy)</w:t>
      </w:r>
      <w:r w:rsidR="0053307A" w:rsidRPr="00D40C48">
        <w:rPr>
          <w:rFonts w:asciiTheme="minorHAnsi" w:hAnsiTheme="minorHAnsi" w:cstheme="minorHAnsi"/>
          <w:sz w:val="24"/>
          <w:szCs w:val="24"/>
          <w:lang w:val="en-US"/>
        </w:rPr>
        <w:t>, p</w:t>
      </w:r>
      <w:r w:rsidR="00485064" w:rsidRPr="00D40C48">
        <w:rPr>
          <w:rFonts w:asciiTheme="minorHAnsi" w:hAnsiTheme="minorHAnsi" w:cstheme="minorHAnsi"/>
          <w:sz w:val="24"/>
          <w:szCs w:val="24"/>
          <w:lang w:val="en-GB"/>
        </w:rPr>
        <w:t>ay levels and</w:t>
      </w:r>
      <w:r w:rsidR="008E7DAC" w:rsidRPr="00D40C48">
        <w:rPr>
          <w:rFonts w:asciiTheme="minorHAnsi" w:hAnsiTheme="minorHAnsi" w:cstheme="minorHAnsi"/>
          <w:sz w:val="24"/>
          <w:szCs w:val="24"/>
          <w:lang w:val="en-GB"/>
        </w:rPr>
        <w:t xml:space="preserve"> use of performance-related pay</w:t>
      </w:r>
      <w:r w:rsidR="00485064" w:rsidRPr="00D40C48">
        <w:rPr>
          <w:rFonts w:asciiTheme="minorHAnsi" w:hAnsiTheme="minorHAnsi" w:cstheme="minorHAnsi"/>
          <w:sz w:val="24"/>
          <w:szCs w:val="24"/>
          <w:lang w:val="en-GB"/>
        </w:rPr>
        <w:t xml:space="preserve">. An HR strategy is not strategic unless it is aligned to the corporate strategy. SMEs are often characterised by informality, however, it is helpful for planning to produce a formal HR strategic plan to guide decision making. Of course, the plan may be adjusted according to changing circumstances and emergent strategies. </w:t>
      </w:r>
    </w:p>
    <w:p w:rsidR="00485064" w:rsidRPr="00D40C48" w:rsidRDefault="00485064" w:rsidP="0053307A">
      <w:pPr>
        <w:spacing w:after="0" w:line="360" w:lineRule="auto"/>
        <w:jc w:val="both"/>
        <w:rPr>
          <w:rFonts w:asciiTheme="minorHAnsi" w:hAnsiTheme="minorHAnsi" w:cstheme="minorHAnsi"/>
          <w:sz w:val="24"/>
          <w:szCs w:val="24"/>
          <w:lang w:val="en-US"/>
        </w:rPr>
      </w:pPr>
    </w:p>
    <w:p w:rsidR="0053307A" w:rsidRPr="00D40C48" w:rsidRDefault="00485064" w:rsidP="0053307A">
      <w:pPr>
        <w:spacing w:after="0" w:line="360" w:lineRule="auto"/>
        <w:jc w:val="both"/>
        <w:rPr>
          <w:rFonts w:asciiTheme="minorHAnsi" w:hAnsiTheme="minorHAnsi" w:cstheme="minorHAnsi"/>
          <w:b/>
          <w:bCs/>
          <w:sz w:val="24"/>
          <w:szCs w:val="24"/>
          <w:lang w:val="en-GB"/>
        </w:rPr>
      </w:pPr>
      <w:r w:rsidRPr="00D40C48">
        <w:rPr>
          <w:rFonts w:asciiTheme="minorHAnsi" w:hAnsiTheme="minorHAnsi" w:cstheme="minorHAnsi"/>
          <w:b/>
          <w:bCs/>
          <w:sz w:val="24"/>
          <w:szCs w:val="24"/>
          <w:lang w:val="en-GB"/>
        </w:rPr>
        <w:t>Strategic HRM (SHRM)</w:t>
      </w:r>
      <w:r w:rsidR="0053307A" w:rsidRPr="00D40C48">
        <w:rPr>
          <w:rFonts w:asciiTheme="minorHAnsi" w:hAnsiTheme="minorHAnsi" w:cstheme="minorHAnsi"/>
          <w:b/>
          <w:bCs/>
          <w:sz w:val="24"/>
          <w:szCs w:val="24"/>
          <w:lang w:val="en-GB"/>
        </w:rPr>
        <w:t xml:space="preserve"> </w:t>
      </w:r>
    </w:p>
    <w:p w:rsidR="00B31FAD" w:rsidRPr="00D40C48" w:rsidRDefault="0053307A" w:rsidP="0053307A">
      <w:pPr>
        <w:spacing w:after="0" w:line="360" w:lineRule="auto"/>
        <w:jc w:val="both"/>
        <w:rPr>
          <w:rFonts w:asciiTheme="minorHAnsi" w:hAnsiTheme="minorHAnsi" w:cstheme="minorHAnsi"/>
          <w:sz w:val="24"/>
          <w:szCs w:val="24"/>
          <w:lang w:val="en-GB"/>
        </w:rPr>
      </w:pPr>
      <w:r w:rsidRPr="00D40C48">
        <w:rPr>
          <w:rFonts w:asciiTheme="minorHAnsi" w:hAnsiTheme="minorHAnsi" w:cstheme="minorHAnsi"/>
          <w:sz w:val="24"/>
          <w:szCs w:val="24"/>
          <w:lang w:val="en-GB"/>
        </w:rPr>
        <w:t>SHRM a</w:t>
      </w:r>
      <w:r w:rsidR="008E7DAC" w:rsidRPr="00D40C48">
        <w:rPr>
          <w:rFonts w:asciiTheme="minorHAnsi" w:hAnsiTheme="minorHAnsi" w:cstheme="minorHAnsi"/>
          <w:sz w:val="24"/>
          <w:szCs w:val="24"/>
          <w:lang w:val="en-GB"/>
        </w:rPr>
        <w:t>s</w:t>
      </w:r>
      <w:r w:rsidR="00485064" w:rsidRPr="00D40C48">
        <w:rPr>
          <w:rFonts w:asciiTheme="minorHAnsi" w:hAnsiTheme="minorHAnsi" w:cstheme="minorHAnsi"/>
          <w:sz w:val="24"/>
          <w:szCs w:val="24"/>
          <w:lang w:val="en-GB"/>
        </w:rPr>
        <w:t>sumes HRS is critical to business success, the long-term competitive sustainability of the enterprise</w:t>
      </w:r>
      <w:r w:rsidRPr="00D40C48">
        <w:rPr>
          <w:rFonts w:asciiTheme="minorHAnsi" w:hAnsiTheme="minorHAnsi" w:cstheme="minorHAnsi"/>
          <w:sz w:val="24"/>
          <w:szCs w:val="24"/>
          <w:lang w:val="en-US"/>
        </w:rPr>
        <w:t xml:space="preserve">. </w:t>
      </w:r>
      <w:r w:rsidR="00485064" w:rsidRPr="00D40C48">
        <w:rPr>
          <w:rFonts w:asciiTheme="minorHAnsi" w:hAnsiTheme="minorHAnsi" w:cstheme="minorHAnsi"/>
          <w:sz w:val="24"/>
          <w:szCs w:val="24"/>
          <w:lang w:val="en-US"/>
        </w:rPr>
        <w:t>SHRM</w:t>
      </w:r>
      <w:r w:rsidRPr="00D40C48">
        <w:rPr>
          <w:rFonts w:asciiTheme="minorHAnsi" w:hAnsiTheme="minorHAnsi" w:cstheme="minorHAnsi"/>
          <w:sz w:val="24"/>
          <w:szCs w:val="24"/>
          <w:lang w:val="en-GB"/>
        </w:rPr>
        <w:t xml:space="preserve"> i</w:t>
      </w:r>
      <w:r w:rsidR="008E7DAC" w:rsidRPr="00D40C48">
        <w:rPr>
          <w:rFonts w:asciiTheme="minorHAnsi" w:hAnsiTheme="minorHAnsi" w:cstheme="minorHAnsi"/>
          <w:sz w:val="24"/>
          <w:szCs w:val="24"/>
          <w:lang w:val="en-GB"/>
        </w:rPr>
        <w:t>ntegrates HRS into wider firm strategy</w:t>
      </w:r>
      <w:r w:rsidR="00485064" w:rsidRPr="00D40C48">
        <w:rPr>
          <w:rFonts w:asciiTheme="minorHAnsi" w:hAnsiTheme="minorHAnsi" w:cstheme="minorHAnsi"/>
          <w:sz w:val="24"/>
          <w:szCs w:val="24"/>
          <w:lang w:val="en-GB"/>
        </w:rPr>
        <w:t xml:space="preserve"> and demonstrates the added value of HR functions</w:t>
      </w:r>
      <w:r w:rsidRPr="00D40C48">
        <w:rPr>
          <w:rFonts w:asciiTheme="minorHAnsi" w:hAnsiTheme="minorHAnsi" w:cstheme="minorHAnsi"/>
          <w:sz w:val="24"/>
          <w:szCs w:val="24"/>
          <w:lang w:val="en-US"/>
        </w:rPr>
        <w:t xml:space="preserve">. </w:t>
      </w:r>
      <w:r w:rsidR="008E7DAC" w:rsidRPr="00D40C48">
        <w:rPr>
          <w:rFonts w:asciiTheme="minorHAnsi" w:hAnsiTheme="minorHAnsi" w:cstheme="minorHAnsi"/>
          <w:sz w:val="24"/>
          <w:szCs w:val="24"/>
          <w:lang w:val="en-GB"/>
        </w:rPr>
        <w:t xml:space="preserve">There are debates around </w:t>
      </w:r>
      <w:r w:rsidR="00485064" w:rsidRPr="00D40C48">
        <w:rPr>
          <w:rFonts w:asciiTheme="minorHAnsi" w:hAnsiTheme="minorHAnsi" w:cstheme="minorHAnsi"/>
          <w:sz w:val="24"/>
          <w:szCs w:val="24"/>
          <w:lang w:val="en-GB"/>
        </w:rPr>
        <w:t xml:space="preserve">(i) </w:t>
      </w:r>
      <w:r w:rsidR="008E7DAC" w:rsidRPr="00D40C48">
        <w:rPr>
          <w:rFonts w:asciiTheme="minorHAnsi" w:hAnsiTheme="minorHAnsi" w:cstheme="minorHAnsi"/>
          <w:sz w:val="24"/>
          <w:szCs w:val="24"/>
          <w:lang w:val="en-GB"/>
        </w:rPr>
        <w:t xml:space="preserve">a </w:t>
      </w:r>
      <w:r w:rsidR="008E7DAC" w:rsidRPr="00D40C48">
        <w:rPr>
          <w:rFonts w:asciiTheme="minorHAnsi" w:hAnsiTheme="minorHAnsi" w:cstheme="minorHAnsi"/>
          <w:i/>
          <w:sz w:val="24"/>
          <w:szCs w:val="24"/>
          <w:lang w:val="en-GB"/>
        </w:rPr>
        <w:t>contingency</w:t>
      </w:r>
      <w:r w:rsidR="008E7DAC" w:rsidRPr="00D40C48">
        <w:rPr>
          <w:rFonts w:asciiTheme="minorHAnsi" w:hAnsiTheme="minorHAnsi" w:cstheme="minorHAnsi"/>
          <w:sz w:val="24"/>
          <w:szCs w:val="24"/>
          <w:lang w:val="en-GB"/>
        </w:rPr>
        <w:t xml:space="preserve"> approach</w:t>
      </w:r>
      <w:r w:rsidR="00485064" w:rsidRPr="00D40C48">
        <w:rPr>
          <w:rFonts w:asciiTheme="minorHAnsi" w:hAnsiTheme="minorHAnsi" w:cstheme="minorHAnsi"/>
          <w:sz w:val="24"/>
          <w:szCs w:val="24"/>
          <w:lang w:val="en-GB"/>
        </w:rPr>
        <w:t>, i.e. best fit</w:t>
      </w:r>
      <w:r w:rsidR="008E7DAC" w:rsidRPr="00D40C48">
        <w:rPr>
          <w:rFonts w:asciiTheme="minorHAnsi" w:hAnsiTheme="minorHAnsi" w:cstheme="minorHAnsi"/>
          <w:sz w:val="24"/>
          <w:szCs w:val="24"/>
          <w:lang w:val="en-GB"/>
        </w:rPr>
        <w:t xml:space="preserve"> - adapt</w:t>
      </w:r>
      <w:r w:rsidR="00485064" w:rsidRPr="00D40C48">
        <w:rPr>
          <w:rFonts w:asciiTheme="minorHAnsi" w:hAnsiTheme="minorHAnsi" w:cstheme="minorHAnsi"/>
          <w:sz w:val="24"/>
          <w:szCs w:val="24"/>
          <w:lang w:val="en-GB"/>
        </w:rPr>
        <w:t>ing HRS to business strategy and</w:t>
      </w:r>
      <w:r w:rsidR="008E7DAC" w:rsidRPr="00D40C48">
        <w:rPr>
          <w:rFonts w:asciiTheme="minorHAnsi" w:hAnsiTheme="minorHAnsi" w:cstheme="minorHAnsi"/>
          <w:sz w:val="24"/>
          <w:szCs w:val="24"/>
          <w:lang w:val="en-GB"/>
        </w:rPr>
        <w:t xml:space="preserve"> the environment and </w:t>
      </w:r>
      <w:r w:rsidR="00485064" w:rsidRPr="00D40C48">
        <w:rPr>
          <w:rFonts w:asciiTheme="minorHAnsi" w:hAnsiTheme="minorHAnsi" w:cstheme="minorHAnsi"/>
          <w:sz w:val="24"/>
          <w:szCs w:val="24"/>
          <w:lang w:val="en-GB"/>
        </w:rPr>
        <w:t xml:space="preserve">(ii) </w:t>
      </w:r>
      <w:r w:rsidR="008E7DAC" w:rsidRPr="00D40C48">
        <w:rPr>
          <w:rFonts w:asciiTheme="minorHAnsi" w:hAnsiTheme="minorHAnsi" w:cstheme="minorHAnsi"/>
          <w:sz w:val="24"/>
          <w:szCs w:val="24"/>
          <w:lang w:val="en-GB"/>
        </w:rPr>
        <w:t>best practice</w:t>
      </w:r>
      <w:r w:rsidR="00485064" w:rsidRPr="00D40C48">
        <w:rPr>
          <w:rFonts w:asciiTheme="minorHAnsi" w:hAnsiTheme="minorHAnsi" w:cstheme="minorHAnsi"/>
          <w:sz w:val="24"/>
          <w:szCs w:val="24"/>
          <w:lang w:val="en-GB"/>
        </w:rPr>
        <w:t>, a universalistic approach - using</w:t>
      </w:r>
      <w:r w:rsidR="008E7DAC" w:rsidRPr="00D40C48">
        <w:rPr>
          <w:rFonts w:asciiTheme="minorHAnsi" w:hAnsiTheme="minorHAnsi" w:cstheme="minorHAnsi"/>
          <w:sz w:val="24"/>
          <w:szCs w:val="24"/>
          <w:lang w:val="en-GB"/>
        </w:rPr>
        <w:t xml:space="preserve"> HR practice</w:t>
      </w:r>
      <w:r w:rsidRPr="00D40C48">
        <w:rPr>
          <w:rFonts w:asciiTheme="minorHAnsi" w:hAnsiTheme="minorHAnsi" w:cstheme="minorHAnsi"/>
          <w:sz w:val="24"/>
          <w:szCs w:val="24"/>
          <w:lang w:val="en-GB"/>
        </w:rPr>
        <w:t>s that are believed to work any</w:t>
      </w:r>
      <w:r w:rsidR="008E7DAC" w:rsidRPr="00D40C48">
        <w:rPr>
          <w:rFonts w:asciiTheme="minorHAnsi" w:hAnsiTheme="minorHAnsi" w:cstheme="minorHAnsi"/>
          <w:sz w:val="24"/>
          <w:szCs w:val="24"/>
          <w:lang w:val="en-GB"/>
        </w:rPr>
        <w:t>where. Do you agree with a universalistic approach or best fit?</w:t>
      </w:r>
      <w:r w:rsidR="00485064" w:rsidRPr="00D40C48">
        <w:rPr>
          <w:rFonts w:asciiTheme="minorHAnsi" w:hAnsiTheme="minorHAnsi" w:cstheme="minorHAnsi"/>
          <w:sz w:val="24"/>
          <w:szCs w:val="24"/>
          <w:lang w:val="en-GB"/>
        </w:rPr>
        <w:t xml:space="preserve"> SMEs are not small large firms and we cannot assume that high performance work systems operating in Google, for instance, can be applied unchanged to an SME.</w:t>
      </w:r>
    </w:p>
    <w:p w:rsidR="00485064" w:rsidRPr="00D40C48" w:rsidRDefault="00485064" w:rsidP="0053307A">
      <w:pPr>
        <w:spacing w:after="0" w:line="360" w:lineRule="auto"/>
        <w:jc w:val="both"/>
        <w:rPr>
          <w:rFonts w:asciiTheme="minorHAnsi" w:hAnsiTheme="minorHAnsi" w:cstheme="minorHAnsi"/>
          <w:sz w:val="24"/>
          <w:szCs w:val="24"/>
          <w:lang w:val="en-US"/>
        </w:rPr>
      </w:pPr>
    </w:p>
    <w:p w:rsidR="00485064" w:rsidRPr="00D40C48" w:rsidRDefault="00485064" w:rsidP="0053307A">
      <w:pPr>
        <w:spacing w:after="0"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SHRM and HRS include the following HR functions in an SME:</w:t>
      </w:r>
    </w:p>
    <w:p w:rsidR="00485064" w:rsidRPr="00D40C48" w:rsidRDefault="00485064" w:rsidP="0053307A">
      <w:pPr>
        <w:spacing w:after="0" w:line="360" w:lineRule="auto"/>
        <w:jc w:val="both"/>
        <w:rPr>
          <w:rFonts w:asciiTheme="minorHAnsi" w:hAnsiTheme="minorHAnsi" w:cstheme="minorHAnsi"/>
          <w:sz w:val="24"/>
          <w:szCs w:val="24"/>
          <w:lang w:val="en-US"/>
        </w:rPr>
      </w:pPr>
    </w:p>
    <w:p w:rsidR="0053307A" w:rsidRPr="00D40C48" w:rsidRDefault="00485064" w:rsidP="0053307A">
      <w:pPr>
        <w:spacing w:after="0" w:line="360" w:lineRule="auto"/>
        <w:jc w:val="both"/>
        <w:rPr>
          <w:rFonts w:asciiTheme="minorHAnsi" w:hAnsiTheme="minorHAnsi" w:cstheme="minorHAnsi"/>
          <w:b/>
          <w:bCs/>
          <w:sz w:val="24"/>
          <w:szCs w:val="24"/>
          <w:lang w:val="en-US"/>
        </w:rPr>
      </w:pPr>
      <w:r w:rsidRPr="00D40C48">
        <w:rPr>
          <w:rFonts w:asciiTheme="minorHAnsi" w:hAnsiTheme="minorHAnsi" w:cstheme="minorHAnsi"/>
          <w:b/>
          <w:bCs/>
          <w:sz w:val="24"/>
          <w:szCs w:val="24"/>
          <w:lang w:val="en-US"/>
        </w:rPr>
        <w:t>People Resourcing</w:t>
      </w:r>
    </w:p>
    <w:p w:rsidR="0053307A" w:rsidRPr="00D40C48" w:rsidRDefault="0053307A" w:rsidP="0053307A">
      <w:pPr>
        <w:spacing w:after="0"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GB"/>
        </w:rPr>
        <w:t>People Resourcing covers a wide range of people management issues:</w:t>
      </w:r>
    </w:p>
    <w:p w:rsidR="00B31FAD" w:rsidRPr="00D40C48" w:rsidRDefault="008E7DAC" w:rsidP="0053307A">
      <w:pPr>
        <w:spacing w:after="0" w:line="360" w:lineRule="auto"/>
        <w:jc w:val="both"/>
        <w:rPr>
          <w:rFonts w:asciiTheme="minorHAnsi" w:hAnsiTheme="minorHAnsi" w:cstheme="minorHAnsi"/>
          <w:sz w:val="24"/>
          <w:szCs w:val="24"/>
          <w:lang w:val="en-GB"/>
        </w:rPr>
      </w:pPr>
      <w:r w:rsidRPr="00D40C48">
        <w:rPr>
          <w:rFonts w:asciiTheme="minorHAnsi" w:hAnsiTheme="minorHAnsi" w:cstheme="minorHAnsi"/>
          <w:sz w:val="24"/>
          <w:szCs w:val="24"/>
          <w:lang w:val="en-GB"/>
        </w:rPr>
        <w:t>Pre-employment (corporate and HR strategic planning, recruitment and selection),</w:t>
      </w:r>
      <w:r w:rsidR="0053307A" w:rsidRPr="00D40C48">
        <w:rPr>
          <w:rFonts w:asciiTheme="minorHAnsi" w:hAnsiTheme="minorHAnsi" w:cstheme="minorHAnsi"/>
          <w:sz w:val="24"/>
          <w:szCs w:val="24"/>
          <w:lang w:val="en-GB"/>
        </w:rPr>
        <w:t xml:space="preserve"> i</w:t>
      </w:r>
      <w:r w:rsidRPr="00D40C48">
        <w:rPr>
          <w:rFonts w:asciiTheme="minorHAnsi" w:hAnsiTheme="minorHAnsi" w:cstheme="minorHAnsi"/>
          <w:sz w:val="24"/>
          <w:szCs w:val="24"/>
          <w:lang w:val="en-GB"/>
        </w:rPr>
        <w:t>nitial and continuing employment (socialis</w:t>
      </w:r>
      <w:r w:rsidR="0053307A" w:rsidRPr="00D40C48">
        <w:rPr>
          <w:rFonts w:asciiTheme="minorHAnsi" w:hAnsiTheme="minorHAnsi" w:cstheme="minorHAnsi"/>
          <w:sz w:val="24"/>
          <w:szCs w:val="24"/>
          <w:lang w:val="en-GB"/>
        </w:rPr>
        <w:t>ation, performance management), t</w:t>
      </w:r>
      <w:r w:rsidRPr="00D40C48">
        <w:rPr>
          <w:rFonts w:asciiTheme="minorHAnsi" w:hAnsiTheme="minorHAnsi" w:cstheme="minorHAnsi"/>
          <w:sz w:val="24"/>
          <w:szCs w:val="24"/>
          <w:lang w:val="en-GB"/>
        </w:rPr>
        <w:t xml:space="preserve">o release from employment (redundancy, retirement, exit interviews). </w:t>
      </w:r>
      <w:r w:rsidR="00485064" w:rsidRPr="00D40C48">
        <w:rPr>
          <w:rFonts w:asciiTheme="minorHAnsi" w:hAnsiTheme="minorHAnsi" w:cstheme="minorHAnsi"/>
          <w:sz w:val="24"/>
          <w:szCs w:val="24"/>
          <w:lang w:val="en-GB"/>
        </w:rPr>
        <w:t>Do SMEs operate diversity and social inclusion policies, for exampled linked to regional needs such as the integration of migrant and other disadvantaged workers? Because SMEs are small, they can be more responsive. However, if they are resource poor, they may take short cuts.</w:t>
      </w:r>
    </w:p>
    <w:p w:rsidR="00485064" w:rsidRPr="00D40C48" w:rsidRDefault="00485064" w:rsidP="0053307A">
      <w:pPr>
        <w:spacing w:after="0" w:line="360" w:lineRule="auto"/>
        <w:jc w:val="both"/>
        <w:rPr>
          <w:rFonts w:asciiTheme="minorHAnsi" w:hAnsiTheme="minorHAnsi" w:cstheme="minorHAnsi"/>
          <w:sz w:val="24"/>
          <w:szCs w:val="24"/>
          <w:lang w:val="en-GB"/>
        </w:rPr>
      </w:pPr>
    </w:p>
    <w:p w:rsidR="00485064" w:rsidRPr="00D40C48" w:rsidRDefault="00485064" w:rsidP="0053307A">
      <w:pPr>
        <w:spacing w:after="0" w:line="360" w:lineRule="auto"/>
        <w:jc w:val="both"/>
        <w:rPr>
          <w:rFonts w:asciiTheme="minorHAnsi" w:hAnsiTheme="minorHAnsi" w:cstheme="minorHAnsi"/>
          <w:sz w:val="24"/>
          <w:szCs w:val="24"/>
          <w:lang w:val="en-GB"/>
        </w:rPr>
      </w:pPr>
    </w:p>
    <w:p w:rsidR="00485064" w:rsidRPr="00D40C48" w:rsidRDefault="00485064" w:rsidP="0053307A">
      <w:pPr>
        <w:spacing w:after="0" w:line="360" w:lineRule="auto"/>
        <w:jc w:val="both"/>
        <w:rPr>
          <w:rFonts w:asciiTheme="minorHAnsi" w:hAnsiTheme="minorHAnsi" w:cstheme="minorHAnsi"/>
          <w:sz w:val="24"/>
          <w:szCs w:val="24"/>
          <w:lang w:val="en-US"/>
        </w:rPr>
      </w:pPr>
    </w:p>
    <w:p w:rsidR="0053307A" w:rsidRPr="00D40C48" w:rsidRDefault="00485064" w:rsidP="0053307A">
      <w:pPr>
        <w:spacing w:after="0" w:line="360" w:lineRule="auto"/>
        <w:jc w:val="both"/>
        <w:rPr>
          <w:rFonts w:asciiTheme="minorHAnsi" w:hAnsiTheme="minorHAnsi" w:cstheme="minorHAnsi"/>
          <w:b/>
          <w:bCs/>
          <w:sz w:val="24"/>
          <w:szCs w:val="24"/>
          <w:lang w:val="en-US"/>
        </w:rPr>
      </w:pPr>
      <w:r w:rsidRPr="00D40C48">
        <w:rPr>
          <w:rFonts w:asciiTheme="minorHAnsi" w:hAnsiTheme="minorHAnsi" w:cstheme="minorHAnsi"/>
          <w:b/>
          <w:bCs/>
          <w:sz w:val="24"/>
          <w:szCs w:val="24"/>
          <w:lang w:val="en-GB"/>
        </w:rPr>
        <w:t>Workforce Planning</w:t>
      </w:r>
    </w:p>
    <w:p w:rsidR="00351B46" w:rsidRDefault="00351B46" w:rsidP="00351B46">
      <w:pPr>
        <w:spacing w:after="0"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Workforce planning is a core process of human resource management that is shaped by the organisational strategy and ensures the right number of people with the right skills, in the right place at the right time to deliver short- and long-term organisation objectives” (CIPD, 2001).</w:t>
      </w:r>
      <w:r w:rsidR="00A2325F">
        <w:rPr>
          <w:rFonts w:asciiTheme="minorHAnsi" w:hAnsiTheme="minorHAnsi" w:cstheme="minorHAnsi"/>
          <w:sz w:val="24"/>
          <w:szCs w:val="24"/>
          <w:lang w:val="en-US"/>
        </w:rPr>
        <w:t xml:space="preserve"> It includes succession planning which is often not carried out in SMEs. With changing demographics, it should also consider an ageing workforce and planning for student interns and placements, apprentices and non-traditional working patterns as well as planning for overseas workers if appropriate. </w:t>
      </w:r>
      <w:r w:rsidR="00C300AA">
        <w:rPr>
          <w:rFonts w:asciiTheme="minorHAnsi" w:hAnsiTheme="minorHAnsi" w:cstheme="minorHAnsi"/>
          <w:sz w:val="24"/>
          <w:szCs w:val="24"/>
          <w:lang w:val="en-US"/>
        </w:rPr>
        <w:t xml:space="preserve">Moreover, volunteer workers and contractors are also part of the planning process that is often overlooked. </w:t>
      </w:r>
    </w:p>
    <w:p w:rsidR="00CF729C" w:rsidRPr="00D40C48" w:rsidRDefault="00CF729C" w:rsidP="00351B46">
      <w:pPr>
        <w:spacing w:after="0" w:line="360" w:lineRule="auto"/>
        <w:jc w:val="both"/>
        <w:rPr>
          <w:rFonts w:asciiTheme="minorHAnsi" w:hAnsiTheme="minorHAnsi" w:cstheme="minorHAnsi"/>
          <w:sz w:val="24"/>
          <w:szCs w:val="24"/>
          <w:lang w:val="en-US"/>
        </w:rPr>
      </w:pPr>
    </w:p>
    <w:p w:rsidR="0053307A" w:rsidRPr="00D40C48" w:rsidRDefault="008E7DAC" w:rsidP="00351B46">
      <w:pPr>
        <w:spacing w:after="0"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 xml:space="preserve">According to Armstrong &amp; Taylor (2014), workforce planning may be conducted as an overall approach to establishing and satisfying people requirements covering all major employee categories and skills. </w:t>
      </w:r>
      <w:r w:rsidR="001F45DC" w:rsidRPr="00D40C48">
        <w:rPr>
          <w:rFonts w:asciiTheme="minorHAnsi" w:hAnsiTheme="minorHAnsi" w:cstheme="minorHAnsi"/>
          <w:sz w:val="24"/>
          <w:szCs w:val="24"/>
          <w:lang w:val="en-US"/>
        </w:rPr>
        <w:t>In economies where there is casualisation of labour</w:t>
      </w:r>
      <w:r w:rsidR="00F6693F" w:rsidRPr="00D40C48">
        <w:rPr>
          <w:rFonts w:asciiTheme="minorHAnsi" w:hAnsiTheme="minorHAnsi" w:cstheme="minorHAnsi"/>
          <w:sz w:val="24"/>
          <w:szCs w:val="24"/>
          <w:lang w:val="en-US"/>
        </w:rPr>
        <w:t xml:space="preserve"> and the “gig” economy where jobs may be precarious, SMEs may find it difficult to plan their workforce with changes in activities and national regulatory requirements. </w:t>
      </w:r>
    </w:p>
    <w:p w:rsidR="00F6693F" w:rsidRPr="00D40C48" w:rsidRDefault="00F6693F" w:rsidP="00351B46">
      <w:pPr>
        <w:spacing w:after="0" w:line="360" w:lineRule="auto"/>
        <w:jc w:val="both"/>
        <w:rPr>
          <w:rFonts w:asciiTheme="minorHAnsi" w:hAnsiTheme="minorHAnsi" w:cstheme="minorHAnsi"/>
          <w:sz w:val="24"/>
          <w:szCs w:val="24"/>
          <w:lang w:val="en-US"/>
        </w:rPr>
      </w:pPr>
    </w:p>
    <w:p w:rsidR="0053307A" w:rsidRPr="00D40C48" w:rsidRDefault="00F6693F" w:rsidP="00351B46">
      <w:pPr>
        <w:tabs>
          <w:tab w:val="num" w:pos="709"/>
        </w:tabs>
        <w:spacing w:after="0" w:line="360" w:lineRule="auto"/>
        <w:jc w:val="both"/>
        <w:rPr>
          <w:rFonts w:asciiTheme="minorHAnsi" w:hAnsiTheme="minorHAnsi" w:cstheme="minorHAnsi"/>
          <w:b/>
          <w:bCs/>
          <w:sz w:val="24"/>
          <w:szCs w:val="24"/>
          <w:lang w:val="en-US"/>
        </w:rPr>
      </w:pPr>
      <w:r w:rsidRPr="00D40C48">
        <w:rPr>
          <w:rFonts w:asciiTheme="minorHAnsi" w:hAnsiTheme="minorHAnsi" w:cstheme="minorHAnsi"/>
          <w:b/>
          <w:bCs/>
          <w:sz w:val="24"/>
          <w:szCs w:val="24"/>
          <w:lang w:val="en-US"/>
        </w:rPr>
        <w:t>Competency-based HRM</w:t>
      </w:r>
    </w:p>
    <w:p w:rsidR="00B31FAD" w:rsidRPr="00D40C48" w:rsidRDefault="00F6693F" w:rsidP="00351B46">
      <w:pPr>
        <w:spacing w:line="360" w:lineRule="auto"/>
        <w:jc w:val="both"/>
        <w:rPr>
          <w:rFonts w:asciiTheme="minorHAnsi" w:hAnsiTheme="minorHAnsi" w:cstheme="minorHAnsi"/>
          <w:sz w:val="24"/>
          <w:szCs w:val="24"/>
        </w:rPr>
      </w:pPr>
      <w:r w:rsidRPr="00D40C48">
        <w:rPr>
          <w:rFonts w:asciiTheme="minorHAnsi" w:hAnsiTheme="minorHAnsi" w:cstheme="minorHAnsi"/>
          <w:sz w:val="24"/>
          <w:szCs w:val="24"/>
        </w:rPr>
        <w:t>Competency</w:t>
      </w:r>
      <w:r w:rsidR="008E7DAC" w:rsidRPr="00D40C48">
        <w:rPr>
          <w:rFonts w:asciiTheme="minorHAnsi" w:hAnsiTheme="minorHAnsi" w:cstheme="minorHAnsi"/>
          <w:sz w:val="24"/>
          <w:szCs w:val="24"/>
        </w:rPr>
        <w:t xml:space="preserve"> refer</w:t>
      </w:r>
      <w:r w:rsidRPr="00D40C48">
        <w:rPr>
          <w:rFonts w:asciiTheme="minorHAnsi" w:hAnsiTheme="minorHAnsi" w:cstheme="minorHAnsi"/>
          <w:sz w:val="24"/>
          <w:szCs w:val="24"/>
        </w:rPr>
        <w:t>s</w:t>
      </w:r>
      <w:r w:rsidR="008E7DAC" w:rsidRPr="00D40C48">
        <w:rPr>
          <w:rFonts w:asciiTheme="minorHAnsi" w:hAnsiTheme="minorHAnsi" w:cstheme="minorHAnsi"/>
          <w:sz w:val="24"/>
          <w:szCs w:val="24"/>
        </w:rPr>
        <w:t xml:space="preserve"> to an activity, personality trait, skill or even a task (CIPD, 2001)</w:t>
      </w:r>
      <w:r w:rsidR="00351B46" w:rsidRPr="00D40C48">
        <w:rPr>
          <w:rFonts w:asciiTheme="minorHAnsi" w:hAnsiTheme="minorHAnsi" w:cstheme="minorHAnsi"/>
          <w:sz w:val="24"/>
          <w:szCs w:val="24"/>
        </w:rPr>
        <w:t xml:space="preserve">. </w:t>
      </w:r>
      <w:r w:rsidR="008E7DAC" w:rsidRPr="00D40C48">
        <w:rPr>
          <w:rFonts w:asciiTheme="minorHAnsi" w:hAnsiTheme="minorHAnsi" w:cstheme="minorHAnsi"/>
          <w:sz w:val="24"/>
          <w:szCs w:val="24"/>
        </w:rPr>
        <w:t>Fletcher (1994) defines competency as the ability to perform activities within an occupation to a prescribed standard.</w:t>
      </w:r>
    </w:p>
    <w:p w:rsidR="00B31FAD" w:rsidRPr="00D40C48" w:rsidRDefault="008E7DAC" w:rsidP="00F6693F">
      <w:pPr>
        <w:spacing w:line="360" w:lineRule="auto"/>
        <w:jc w:val="both"/>
        <w:rPr>
          <w:rFonts w:asciiTheme="minorHAnsi" w:hAnsiTheme="minorHAnsi" w:cstheme="minorHAnsi"/>
          <w:sz w:val="24"/>
          <w:szCs w:val="24"/>
        </w:rPr>
      </w:pPr>
      <w:r w:rsidRPr="00D40C48">
        <w:rPr>
          <w:rFonts w:asciiTheme="minorHAnsi" w:hAnsiTheme="minorHAnsi" w:cstheme="minorHAnsi"/>
          <w:sz w:val="24"/>
          <w:szCs w:val="24"/>
        </w:rPr>
        <w:t>Competency refers to underlying characteristics of a person that results in effective or superior performance. Competencies</w:t>
      </w:r>
      <w:r w:rsidR="00F6693F" w:rsidRPr="00D40C48">
        <w:rPr>
          <w:rFonts w:asciiTheme="minorHAnsi" w:hAnsiTheme="minorHAnsi" w:cstheme="minorHAnsi"/>
          <w:sz w:val="24"/>
          <w:szCs w:val="24"/>
        </w:rPr>
        <w:t xml:space="preserve"> can be behavioural and technical.</w:t>
      </w:r>
      <w:r w:rsidR="00EB17B3" w:rsidRPr="00D40C48">
        <w:rPr>
          <w:rFonts w:asciiTheme="minorHAnsi" w:hAnsiTheme="minorHAnsi" w:cstheme="minorHAnsi"/>
          <w:sz w:val="24"/>
          <w:szCs w:val="24"/>
        </w:rPr>
        <w:t xml:space="preserve"> The problem is that competences made change rapidly.</w:t>
      </w:r>
    </w:p>
    <w:p w:rsidR="00351B46" w:rsidRPr="00D40C48" w:rsidRDefault="00351B46" w:rsidP="00351B46">
      <w:pPr>
        <w:rPr>
          <w:rFonts w:asciiTheme="minorHAnsi" w:hAnsiTheme="minorHAnsi" w:cstheme="minorHAnsi"/>
          <w:b/>
          <w:bCs/>
          <w:sz w:val="24"/>
          <w:szCs w:val="24"/>
        </w:rPr>
      </w:pPr>
      <w:r w:rsidRPr="00D40C48">
        <w:rPr>
          <w:rFonts w:asciiTheme="minorHAnsi" w:hAnsiTheme="minorHAnsi" w:cstheme="minorHAnsi"/>
          <w:b/>
          <w:bCs/>
          <w:sz w:val="24"/>
          <w:szCs w:val="24"/>
        </w:rPr>
        <w:t>Competency framework for SMEs</w:t>
      </w:r>
    </w:p>
    <w:p w:rsidR="00B31FAD" w:rsidRPr="00D40C48" w:rsidRDefault="00EB17B3" w:rsidP="00351B46">
      <w:pPr>
        <w:spacing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 xml:space="preserve">Hayton &amp; Kelley (2006) argue that a </w:t>
      </w:r>
      <w:r w:rsidR="008E7DAC" w:rsidRPr="00D40C48">
        <w:rPr>
          <w:rFonts w:asciiTheme="minorHAnsi" w:hAnsiTheme="minorHAnsi" w:cstheme="minorHAnsi"/>
          <w:sz w:val="24"/>
          <w:szCs w:val="24"/>
          <w:lang w:val="en-US"/>
        </w:rPr>
        <w:t xml:space="preserve">competency-based approach to assessing organisational human capital needs is superior to more traditional job-analytic methods </w:t>
      </w:r>
    </w:p>
    <w:p w:rsidR="00B31FAD" w:rsidRDefault="008E7DAC" w:rsidP="00351B46">
      <w:pPr>
        <w:spacing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 xml:space="preserve">A competency framework implies that in addition to knowledge and skills, personality characteristics are an important element of individual capability to </w:t>
      </w:r>
      <w:r w:rsidR="00351B46" w:rsidRPr="00D40C48">
        <w:rPr>
          <w:rFonts w:asciiTheme="minorHAnsi" w:hAnsiTheme="minorHAnsi" w:cstheme="minorHAnsi"/>
          <w:sz w:val="24"/>
          <w:szCs w:val="24"/>
          <w:lang w:val="en-US"/>
        </w:rPr>
        <w:t>perform (</w:t>
      </w:r>
      <w:r w:rsidR="00EB17B3" w:rsidRPr="00D40C48">
        <w:rPr>
          <w:rFonts w:asciiTheme="minorHAnsi" w:hAnsiTheme="minorHAnsi" w:cstheme="minorHAnsi"/>
          <w:sz w:val="24"/>
          <w:szCs w:val="24"/>
          <w:lang w:val="en-US"/>
        </w:rPr>
        <w:t>ibid</w:t>
      </w:r>
      <w:r w:rsidR="00351B46" w:rsidRPr="00D40C48">
        <w:rPr>
          <w:rFonts w:asciiTheme="minorHAnsi" w:hAnsiTheme="minorHAnsi" w:cstheme="minorHAnsi"/>
          <w:sz w:val="24"/>
          <w:szCs w:val="24"/>
          <w:lang w:val="en-US"/>
        </w:rPr>
        <w:t xml:space="preserve">). </w:t>
      </w:r>
      <w:r w:rsidRPr="00D40C48">
        <w:rPr>
          <w:rFonts w:asciiTheme="minorHAnsi" w:hAnsiTheme="minorHAnsi" w:cstheme="minorHAnsi"/>
          <w:sz w:val="24"/>
          <w:szCs w:val="24"/>
          <w:lang w:val="en-US"/>
        </w:rPr>
        <w:t xml:space="preserve">The advantage of the competency framework is that it reduces the “inferential leap” from individual differences to job performance (Gatewood &amp; Field, 1998). </w:t>
      </w:r>
    </w:p>
    <w:p w:rsidR="00CF729C" w:rsidRDefault="00CF729C" w:rsidP="00351B46">
      <w:pPr>
        <w:spacing w:line="360" w:lineRule="auto"/>
        <w:jc w:val="both"/>
        <w:rPr>
          <w:rFonts w:asciiTheme="minorHAnsi" w:hAnsiTheme="minorHAnsi" w:cstheme="minorHAnsi"/>
          <w:sz w:val="24"/>
          <w:szCs w:val="24"/>
          <w:lang w:val="en-US"/>
        </w:rPr>
      </w:pPr>
    </w:p>
    <w:p w:rsidR="00CF729C" w:rsidRPr="00D40C48" w:rsidRDefault="00CF729C" w:rsidP="00351B46">
      <w:pPr>
        <w:spacing w:line="360" w:lineRule="auto"/>
        <w:jc w:val="both"/>
        <w:rPr>
          <w:rFonts w:asciiTheme="minorHAnsi" w:hAnsiTheme="minorHAnsi" w:cstheme="minorHAnsi"/>
          <w:sz w:val="24"/>
          <w:szCs w:val="24"/>
          <w:lang w:val="en-US"/>
        </w:rPr>
      </w:pPr>
    </w:p>
    <w:p w:rsidR="00351B46" w:rsidRPr="00D40C48" w:rsidRDefault="001D5198" w:rsidP="00351B46">
      <w:pPr>
        <w:spacing w:line="276" w:lineRule="auto"/>
        <w:rPr>
          <w:rFonts w:asciiTheme="minorHAnsi" w:hAnsiTheme="minorHAnsi" w:cstheme="minorHAnsi"/>
          <w:sz w:val="24"/>
          <w:szCs w:val="24"/>
          <w:lang w:val="en-US"/>
        </w:rPr>
      </w:pPr>
      <w:r w:rsidRPr="00D40C48">
        <w:rPr>
          <w:rFonts w:asciiTheme="minorHAnsi" w:hAnsiTheme="minorHAnsi" w:cstheme="minorHAnsi"/>
          <w:b/>
          <w:bCs/>
          <w:sz w:val="24"/>
          <w:szCs w:val="24"/>
          <w:lang w:val="en-US"/>
        </w:rPr>
        <w:t>Core Competencies for SMEs</w:t>
      </w:r>
    </w:p>
    <w:p w:rsidR="00B31FAD" w:rsidRPr="00D40C48" w:rsidRDefault="008E7DAC" w:rsidP="001D5198">
      <w:pPr>
        <w:spacing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For SMEs, entrepreneurial competencies also contribute to the proliferation of entrepreneurial business success (Rahman et al., 2015).</w:t>
      </w:r>
      <w:r w:rsidR="00EB17B3" w:rsidRPr="00D40C48">
        <w:rPr>
          <w:rFonts w:asciiTheme="minorHAnsi" w:hAnsiTheme="minorHAnsi" w:cstheme="minorHAnsi"/>
          <w:sz w:val="24"/>
          <w:szCs w:val="24"/>
          <w:lang w:val="en-US"/>
        </w:rPr>
        <w:t xml:space="preserve"> </w:t>
      </w:r>
      <w:r w:rsidR="001D5198" w:rsidRPr="00D40C48">
        <w:rPr>
          <w:rFonts w:asciiTheme="minorHAnsi" w:hAnsiTheme="minorHAnsi" w:cstheme="minorHAnsi"/>
          <w:sz w:val="24"/>
          <w:szCs w:val="24"/>
          <w:lang w:val="en-US"/>
        </w:rPr>
        <w:t xml:space="preserve">Furthermore, </w:t>
      </w:r>
      <w:r w:rsidRPr="00D40C48">
        <w:rPr>
          <w:rFonts w:asciiTheme="minorHAnsi" w:hAnsiTheme="minorHAnsi" w:cstheme="minorHAnsi"/>
          <w:sz w:val="24"/>
          <w:szCs w:val="24"/>
          <w:lang w:val="en-US"/>
        </w:rPr>
        <w:t>SMEs can develop technical competence</w:t>
      </w:r>
      <w:r w:rsidR="00EB17B3" w:rsidRPr="00D40C48">
        <w:rPr>
          <w:rFonts w:asciiTheme="minorHAnsi" w:hAnsiTheme="minorHAnsi" w:cstheme="minorHAnsi"/>
          <w:sz w:val="24"/>
          <w:szCs w:val="24"/>
          <w:lang w:val="en-US"/>
        </w:rPr>
        <w:t>s</w:t>
      </w:r>
      <w:r w:rsidRPr="00D40C48">
        <w:rPr>
          <w:rFonts w:asciiTheme="minorHAnsi" w:hAnsiTheme="minorHAnsi" w:cstheme="minorHAnsi"/>
          <w:sz w:val="24"/>
          <w:szCs w:val="24"/>
          <w:lang w:val="en-US"/>
        </w:rPr>
        <w:t xml:space="preserve"> to enhance their degree of innovativeness in line with the market trends where the technology is rapidly changing and developing (Bennett et al., 2001; Camuflo et al., 2012).</w:t>
      </w:r>
    </w:p>
    <w:p w:rsidR="001D5198" w:rsidRPr="00D40C48" w:rsidRDefault="008E7DAC" w:rsidP="001D5198">
      <w:pPr>
        <w:spacing w:line="360" w:lineRule="auto"/>
        <w:jc w:val="both"/>
        <w:rPr>
          <w:rFonts w:asciiTheme="minorHAnsi" w:hAnsiTheme="minorHAnsi" w:cstheme="minorHAnsi"/>
          <w:sz w:val="24"/>
          <w:szCs w:val="24"/>
          <w:lang w:val="en-US"/>
        </w:rPr>
      </w:pPr>
      <w:r w:rsidRPr="00D40C48">
        <w:rPr>
          <w:rFonts w:asciiTheme="minorHAnsi" w:hAnsiTheme="minorHAnsi" w:cstheme="minorHAnsi"/>
          <w:sz w:val="24"/>
          <w:szCs w:val="24"/>
          <w:lang w:val="en-US"/>
        </w:rPr>
        <w:t>Gemunden (2003) revealed that network competence has a strong positive influence on the extent of inter-organisational technological collaborations as intra-industry networking has on a firm’s product and process innovation success.</w:t>
      </w:r>
      <w:r w:rsidR="00EB17B3" w:rsidRPr="00D40C48">
        <w:rPr>
          <w:rFonts w:asciiTheme="minorHAnsi" w:hAnsiTheme="minorHAnsi" w:cstheme="minorHAnsi"/>
          <w:sz w:val="24"/>
          <w:szCs w:val="24"/>
          <w:lang w:val="en-US"/>
        </w:rPr>
        <w:t xml:space="preserve"> But do SMEs have the capacity to network with key stakeholders such as universities, professional bodies, chambers of commerce to support their contributions to their regions?</w:t>
      </w:r>
    </w:p>
    <w:p w:rsidR="00CD1258" w:rsidRDefault="00C71678" w:rsidP="00CD1258">
      <w:pPr>
        <w:pStyle w:val="Styl1"/>
        <w:rPr>
          <w:rFonts w:asciiTheme="minorHAnsi" w:hAnsiTheme="minorHAnsi" w:cstheme="minorHAnsi"/>
          <w:sz w:val="24"/>
          <w:lang w:val="en-GB"/>
        </w:rPr>
      </w:pPr>
      <w:r w:rsidRPr="00D40C48">
        <w:rPr>
          <w:rFonts w:asciiTheme="minorHAnsi" w:hAnsiTheme="minorHAnsi" w:cstheme="minorHAnsi"/>
          <w:sz w:val="24"/>
          <w:lang w:val="en-GB" w:eastAsia="en-GB"/>
        </w:rPr>
        <w:drawing>
          <wp:anchor distT="0" distB="0" distL="114300" distR="114300" simplePos="0" relativeHeight="251660800" behindDoc="1" locked="0" layoutInCell="1" allowOverlap="1" wp14:anchorId="25522373" wp14:editId="5B26B35D">
            <wp:simplePos x="0" y="0"/>
            <wp:positionH relativeFrom="column">
              <wp:posOffset>5429250</wp:posOffset>
            </wp:positionH>
            <wp:positionV relativeFrom="paragraph">
              <wp:posOffset>317500</wp:posOffset>
            </wp:positionV>
            <wp:extent cx="629285" cy="541020"/>
            <wp:effectExtent l="0" t="0" r="0" b="0"/>
            <wp:wrapTight wrapText="bothSides">
              <wp:wrapPolygon edited="0">
                <wp:start x="0" y="0"/>
                <wp:lineTo x="0" y="20535"/>
                <wp:lineTo x="20924" y="20535"/>
                <wp:lineTo x="20924" y="0"/>
                <wp:lineTo x="0" y="0"/>
              </wp:wrapPolygon>
            </wp:wrapTight>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85" cy="541020"/>
                    </a:xfrm>
                    <a:prstGeom prst="rect">
                      <a:avLst/>
                    </a:prstGeom>
                    <a:noFill/>
                    <a:ln>
                      <a:noFill/>
                    </a:ln>
                  </pic:spPr>
                </pic:pic>
              </a:graphicData>
            </a:graphic>
          </wp:anchor>
        </w:drawing>
      </w:r>
      <w:r w:rsidR="00351B46" w:rsidRPr="00D40C48">
        <w:rPr>
          <w:rFonts w:asciiTheme="minorHAnsi" w:hAnsiTheme="minorHAnsi" w:cstheme="minorHAnsi"/>
          <w:sz w:val="24"/>
          <w:lang w:val="en-GB"/>
        </w:rPr>
        <w:t>C</w:t>
      </w:r>
      <w:r w:rsidR="00CD1258" w:rsidRPr="00D40C48">
        <w:rPr>
          <w:rFonts w:asciiTheme="minorHAnsi" w:hAnsiTheme="minorHAnsi" w:cstheme="minorHAnsi"/>
          <w:sz w:val="24"/>
          <w:lang w:val="en-GB"/>
        </w:rPr>
        <w:t xml:space="preserve">hapter </w:t>
      </w:r>
      <w:r w:rsidR="00CF729C" w:rsidRPr="00D40C48">
        <w:rPr>
          <w:rFonts w:asciiTheme="minorHAnsi" w:hAnsiTheme="minorHAnsi" w:cstheme="minorHAnsi"/>
          <w:sz w:val="24"/>
          <w:lang w:val="en-GB"/>
        </w:rPr>
        <w:t>Review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tblGrid>
      <w:tr w:rsidR="00CF729C" w:rsidTr="00CF729C">
        <w:tc>
          <w:tcPr>
            <w:tcW w:w="9288" w:type="dxa"/>
          </w:tcPr>
          <w:p w:rsidR="00CF729C" w:rsidRPr="00CF729C" w:rsidRDefault="00CF729C" w:rsidP="00CF729C">
            <w:pPr>
              <w:pStyle w:val="Styl1"/>
              <w:spacing w:before="0" w:line="360" w:lineRule="auto"/>
              <w:contextualSpacing/>
              <w:rPr>
                <w:rFonts w:asciiTheme="minorHAnsi" w:hAnsiTheme="minorHAnsi" w:cstheme="minorHAnsi"/>
                <w:b w:val="0"/>
                <w:sz w:val="24"/>
                <w:lang w:val="en-GB"/>
              </w:rPr>
            </w:pPr>
            <w:r w:rsidRPr="00CF729C">
              <w:rPr>
                <w:rFonts w:asciiTheme="minorHAnsi" w:hAnsiTheme="minorHAnsi" w:cstheme="minorHAnsi"/>
                <w:sz w:val="24"/>
                <w:lang w:val="en-GB"/>
              </w:rPr>
              <w:t>1.</w:t>
            </w:r>
            <w:r w:rsidRPr="00D40C48">
              <w:rPr>
                <w:rFonts w:asciiTheme="minorHAnsi" w:hAnsiTheme="minorHAnsi" w:cstheme="minorHAnsi"/>
                <w:b w:val="0"/>
                <w:sz w:val="24"/>
                <w:lang w:val="en-GB"/>
              </w:rPr>
              <w:t xml:space="preserve"> What is the difference between an HR strategy and strategic HRM? </w:t>
            </w:r>
          </w:p>
        </w:tc>
      </w:tr>
      <w:tr w:rsidR="00CF729C" w:rsidTr="00CF729C">
        <w:tc>
          <w:tcPr>
            <w:tcW w:w="9288" w:type="dxa"/>
          </w:tcPr>
          <w:p w:rsidR="00CF729C" w:rsidRPr="00CF729C" w:rsidRDefault="00CF729C" w:rsidP="00CF729C">
            <w:pPr>
              <w:spacing w:after="0" w:line="360" w:lineRule="auto"/>
              <w:contextualSpacing/>
              <w:jc w:val="both"/>
              <w:rPr>
                <w:rFonts w:asciiTheme="minorHAnsi" w:hAnsiTheme="minorHAnsi" w:cstheme="minorHAnsi"/>
                <w:sz w:val="24"/>
                <w:szCs w:val="24"/>
                <w:lang w:val="en-GB"/>
              </w:rPr>
            </w:pPr>
            <w:r w:rsidRPr="00CF729C">
              <w:rPr>
                <w:rFonts w:asciiTheme="minorHAnsi" w:hAnsiTheme="minorHAnsi" w:cstheme="minorHAnsi"/>
                <w:b/>
                <w:sz w:val="24"/>
                <w:szCs w:val="24"/>
                <w:lang w:val="en-GB"/>
              </w:rPr>
              <w:t>2.</w:t>
            </w:r>
            <w:r w:rsidRPr="00D40C48">
              <w:rPr>
                <w:rFonts w:asciiTheme="minorHAnsi" w:hAnsiTheme="minorHAnsi" w:cstheme="minorHAnsi"/>
                <w:sz w:val="24"/>
                <w:szCs w:val="24"/>
                <w:lang w:val="en-GB"/>
              </w:rPr>
              <w:t xml:space="preserve"> Why might SMEs not produce a written HR strategy?</w:t>
            </w:r>
          </w:p>
        </w:tc>
      </w:tr>
      <w:tr w:rsidR="00CF729C" w:rsidTr="00CF729C">
        <w:tc>
          <w:tcPr>
            <w:tcW w:w="9288" w:type="dxa"/>
          </w:tcPr>
          <w:p w:rsidR="00CF729C" w:rsidRPr="00CF729C" w:rsidRDefault="00CF729C" w:rsidP="00CF729C">
            <w:pPr>
              <w:spacing w:after="0" w:line="360" w:lineRule="auto"/>
              <w:contextualSpacing/>
              <w:jc w:val="both"/>
              <w:rPr>
                <w:rFonts w:asciiTheme="minorHAnsi" w:hAnsiTheme="minorHAnsi" w:cstheme="minorHAnsi"/>
                <w:sz w:val="24"/>
                <w:szCs w:val="24"/>
                <w:lang w:val="en-GB"/>
              </w:rPr>
            </w:pPr>
            <w:r w:rsidRPr="00CF729C">
              <w:rPr>
                <w:rFonts w:asciiTheme="minorHAnsi" w:hAnsiTheme="minorHAnsi" w:cstheme="minorHAnsi"/>
                <w:b/>
                <w:sz w:val="24"/>
                <w:szCs w:val="24"/>
                <w:lang w:val="en-GB"/>
              </w:rPr>
              <w:t>3.</w:t>
            </w:r>
            <w:r w:rsidRPr="00D40C48">
              <w:rPr>
                <w:rFonts w:asciiTheme="minorHAnsi" w:hAnsiTheme="minorHAnsi" w:cstheme="minorHAnsi"/>
                <w:sz w:val="24"/>
                <w:szCs w:val="24"/>
                <w:lang w:val="en-GB"/>
              </w:rPr>
              <w:t xml:space="preserve"> What does strategic resourcing mean? </w:t>
            </w:r>
          </w:p>
        </w:tc>
      </w:tr>
      <w:tr w:rsidR="00CF729C" w:rsidTr="00CF729C">
        <w:tc>
          <w:tcPr>
            <w:tcW w:w="9288" w:type="dxa"/>
          </w:tcPr>
          <w:p w:rsidR="00CF729C" w:rsidRPr="00CF729C" w:rsidRDefault="00CF729C" w:rsidP="00BC713A">
            <w:pPr>
              <w:spacing w:after="0" w:line="360" w:lineRule="auto"/>
              <w:contextualSpacing/>
              <w:jc w:val="both"/>
              <w:rPr>
                <w:rFonts w:asciiTheme="minorHAnsi" w:hAnsiTheme="minorHAnsi" w:cstheme="minorHAnsi"/>
                <w:sz w:val="24"/>
                <w:szCs w:val="24"/>
                <w:lang w:val="en-GB"/>
              </w:rPr>
            </w:pPr>
            <w:r w:rsidRPr="00CF729C">
              <w:rPr>
                <w:rFonts w:asciiTheme="minorHAnsi" w:hAnsiTheme="minorHAnsi" w:cstheme="minorHAnsi"/>
                <w:b/>
                <w:sz w:val="24"/>
                <w:szCs w:val="24"/>
                <w:lang w:val="en-GB"/>
              </w:rPr>
              <w:t>4.</w:t>
            </w:r>
            <w:r w:rsidRPr="00D40C48">
              <w:rPr>
                <w:rFonts w:asciiTheme="minorHAnsi" w:hAnsiTheme="minorHAnsi" w:cstheme="minorHAnsi"/>
                <w:sz w:val="24"/>
                <w:szCs w:val="24"/>
                <w:lang w:val="en-GB"/>
              </w:rPr>
              <w:t xml:space="preserve"> </w:t>
            </w:r>
            <w:r w:rsidR="00BC713A">
              <w:rPr>
                <w:rFonts w:asciiTheme="minorHAnsi" w:hAnsiTheme="minorHAnsi" w:cstheme="minorHAnsi"/>
                <w:sz w:val="24"/>
                <w:szCs w:val="24"/>
                <w:lang w:val="en-GB"/>
              </w:rPr>
              <w:t>Define</w:t>
            </w:r>
            <w:r w:rsidRPr="00D40C48">
              <w:rPr>
                <w:rFonts w:asciiTheme="minorHAnsi" w:hAnsiTheme="minorHAnsi" w:cstheme="minorHAnsi"/>
                <w:sz w:val="24"/>
                <w:szCs w:val="24"/>
                <w:lang w:val="en-GB"/>
              </w:rPr>
              <w:t xml:space="preserve"> workforce planning</w:t>
            </w:r>
            <w:r w:rsidR="00BC713A">
              <w:rPr>
                <w:rFonts w:asciiTheme="minorHAnsi" w:hAnsiTheme="minorHAnsi" w:cstheme="minorHAnsi"/>
                <w:sz w:val="24"/>
                <w:szCs w:val="24"/>
                <w:lang w:val="en-GB"/>
              </w:rPr>
              <w:t>.</w:t>
            </w:r>
          </w:p>
        </w:tc>
      </w:tr>
      <w:tr w:rsidR="00CF729C" w:rsidTr="00CF729C">
        <w:tc>
          <w:tcPr>
            <w:tcW w:w="9288" w:type="dxa"/>
          </w:tcPr>
          <w:p w:rsidR="00CF729C" w:rsidRDefault="00CF729C" w:rsidP="00CF729C">
            <w:pPr>
              <w:spacing w:after="0" w:line="360" w:lineRule="auto"/>
              <w:contextualSpacing/>
              <w:jc w:val="both"/>
              <w:rPr>
                <w:rFonts w:asciiTheme="minorHAnsi" w:hAnsiTheme="minorHAnsi" w:cstheme="minorHAnsi"/>
                <w:sz w:val="24"/>
                <w:lang w:val="en-GB"/>
              </w:rPr>
            </w:pPr>
            <w:r w:rsidRPr="00CF729C">
              <w:rPr>
                <w:rFonts w:asciiTheme="minorHAnsi" w:hAnsiTheme="minorHAnsi" w:cstheme="minorHAnsi"/>
                <w:b/>
                <w:sz w:val="24"/>
                <w:szCs w:val="24"/>
                <w:lang w:val="en-GB"/>
              </w:rPr>
              <w:t>5.</w:t>
            </w:r>
            <w:r w:rsidRPr="00D40C48">
              <w:rPr>
                <w:rFonts w:asciiTheme="minorHAnsi" w:hAnsiTheme="minorHAnsi" w:cstheme="minorHAnsi"/>
                <w:sz w:val="24"/>
                <w:szCs w:val="24"/>
                <w:lang w:val="en-GB"/>
              </w:rPr>
              <w:t xml:space="preserve"> What </w:t>
            </w:r>
            <w:r>
              <w:rPr>
                <w:rFonts w:asciiTheme="minorHAnsi" w:hAnsiTheme="minorHAnsi" w:cstheme="minorHAnsi"/>
                <w:sz w:val="24"/>
                <w:szCs w:val="24"/>
                <w:lang w:val="en-GB"/>
              </w:rPr>
              <w:t xml:space="preserve">are the benefits of introducing </w:t>
            </w:r>
            <w:r w:rsidRPr="00D40C48">
              <w:rPr>
                <w:rFonts w:asciiTheme="minorHAnsi" w:hAnsiTheme="minorHAnsi" w:cstheme="minorHAnsi"/>
                <w:sz w:val="24"/>
                <w:szCs w:val="24"/>
                <w:lang w:val="en-GB"/>
              </w:rPr>
              <w:t>competency-based HRM</w:t>
            </w:r>
            <w:r>
              <w:rPr>
                <w:rFonts w:asciiTheme="minorHAnsi" w:hAnsiTheme="minorHAnsi" w:cstheme="minorHAnsi"/>
                <w:sz w:val="24"/>
                <w:szCs w:val="24"/>
                <w:lang w:val="en-GB"/>
              </w:rPr>
              <w:t xml:space="preserve"> in an SME</w:t>
            </w:r>
            <w:r w:rsidRPr="00D40C48">
              <w:rPr>
                <w:rFonts w:asciiTheme="minorHAnsi" w:hAnsiTheme="minorHAnsi" w:cstheme="minorHAnsi"/>
                <w:sz w:val="24"/>
                <w:szCs w:val="24"/>
                <w:lang w:val="en-GB"/>
              </w:rPr>
              <w:t>?</w:t>
            </w:r>
          </w:p>
        </w:tc>
      </w:tr>
    </w:tbl>
    <w:p w:rsidR="00CF729C" w:rsidRDefault="00CF729C" w:rsidP="00CD1258">
      <w:pPr>
        <w:pStyle w:val="Styl1"/>
        <w:rPr>
          <w:rFonts w:asciiTheme="minorHAnsi" w:hAnsiTheme="minorHAnsi" w:cstheme="minorHAnsi"/>
          <w:sz w:val="24"/>
          <w:lang w:val="en-GB"/>
        </w:rPr>
      </w:pPr>
    </w:p>
    <w:p w:rsidR="00CF729C" w:rsidRDefault="00CF729C" w:rsidP="00CD1258">
      <w:pPr>
        <w:pStyle w:val="Styl1"/>
        <w:rPr>
          <w:rFonts w:asciiTheme="minorHAnsi" w:hAnsiTheme="minorHAnsi" w:cstheme="minorHAnsi"/>
          <w:sz w:val="24"/>
          <w:lang w:val="en-GB"/>
        </w:rPr>
      </w:pPr>
    </w:p>
    <w:p w:rsidR="00CF729C" w:rsidRDefault="00CF729C" w:rsidP="00CD1258">
      <w:pPr>
        <w:pStyle w:val="Styl1"/>
        <w:rPr>
          <w:rFonts w:asciiTheme="minorHAnsi" w:hAnsiTheme="minorHAnsi" w:cstheme="minorHAnsi"/>
          <w:sz w:val="24"/>
          <w:lang w:val="en-GB"/>
        </w:rPr>
      </w:pPr>
    </w:p>
    <w:p w:rsidR="00CF729C" w:rsidRDefault="00CF729C" w:rsidP="00CD1258">
      <w:pPr>
        <w:pStyle w:val="Styl1"/>
        <w:rPr>
          <w:rFonts w:asciiTheme="minorHAnsi" w:hAnsiTheme="minorHAnsi" w:cstheme="minorHAnsi"/>
          <w:sz w:val="24"/>
          <w:lang w:val="en-GB"/>
        </w:rPr>
      </w:pPr>
    </w:p>
    <w:p w:rsidR="00CF729C" w:rsidRPr="00D40C48" w:rsidRDefault="00CF729C" w:rsidP="00CD1258">
      <w:pPr>
        <w:pStyle w:val="Styl1"/>
        <w:rPr>
          <w:rFonts w:asciiTheme="minorHAnsi" w:hAnsiTheme="minorHAnsi" w:cstheme="minorHAnsi"/>
          <w:sz w:val="24"/>
          <w:lang w:val="en-GB"/>
        </w:rPr>
      </w:pPr>
    </w:p>
    <w:p w:rsidR="00CD1258" w:rsidRPr="00D40C48" w:rsidRDefault="00CD1258" w:rsidP="00CD1258">
      <w:pPr>
        <w:spacing w:after="0" w:line="360" w:lineRule="auto"/>
        <w:jc w:val="both"/>
        <w:rPr>
          <w:rFonts w:asciiTheme="minorHAnsi" w:hAnsiTheme="minorHAnsi" w:cstheme="minorHAnsi"/>
          <w:sz w:val="24"/>
          <w:szCs w:val="24"/>
          <w:lang w:val="en-GB"/>
        </w:rPr>
      </w:pPr>
    </w:p>
    <w:p w:rsidR="00CD1258" w:rsidRPr="00D40C48" w:rsidRDefault="00C71678" w:rsidP="00CD1258">
      <w:pPr>
        <w:pStyle w:val="Styl1"/>
        <w:rPr>
          <w:rFonts w:asciiTheme="minorHAnsi" w:hAnsiTheme="minorHAnsi" w:cstheme="minorHAnsi"/>
          <w:sz w:val="24"/>
          <w:lang w:val="en-GB"/>
        </w:rPr>
      </w:pPr>
      <w:r w:rsidRPr="00D40C48">
        <w:rPr>
          <w:rFonts w:asciiTheme="minorHAnsi" w:hAnsiTheme="minorHAnsi" w:cstheme="minorHAnsi"/>
          <w:sz w:val="24"/>
          <w:lang w:val="en-GB" w:eastAsia="en-GB"/>
        </w:rPr>
        <w:drawing>
          <wp:anchor distT="0" distB="0" distL="114300" distR="114300" simplePos="0" relativeHeight="251659776" behindDoc="0" locked="0" layoutInCell="1" allowOverlap="1" wp14:anchorId="76BBE6A6" wp14:editId="218C75C7">
            <wp:simplePos x="0" y="0"/>
            <wp:positionH relativeFrom="column">
              <wp:posOffset>5540375</wp:posOffset>
            </wp:positionH>
            <wp:positionV relativeFrom="paragraph">
              <wp:posOffset>128878</wp:posOffset>
            </wp:positionV>
            <wp:extent cx="675861" cy="540688"/>
            <wp:effectExtent l="0" t="0" r="0" b="0"/>
            <wp:wrapNone/>
            <wp:docPr id="8" name="obrázek 8" descr="literatů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iteratů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861" cy="540688"/>
                    </a:xfrm>
                    <a:prstGeom prst="rect">
                      <a:avLst/>
                    </a:prstGeom>
                    <a:noFill/>
                    <a:ln>
                      <a:noFill/>
                    </a:ln>
                  </pic:spPr>
                </pic:pic>
              </a:graphicData>
            </a:graphic>
          </wp:anchor>
        </w:drawing>
      </w:r>
      <w:r w:rsidR="00CD1258" w:rsidRPr="00D40C48">
        <w:rPr>
          <w:rFonts w:asciiTheme="minorHAnsi" w:hAnsiTheme="minorHAnsi" w:cstheme="minorHAnsi"/>
          <w:sz w:val="24"/>
          <w:lang w:val="en-GB"/>
        </w:rPr>
        <w:t>References</w:t>
      </w:r>
      <w:r w:rsidR="00D40C48" w:rsidRPr="00D40C48">
        <w:rPr>
          <w:rFonts w:asciiTheme="minorHAnsi" w:hAnsiTheme="minorHAnsi" w:cstheme="minorHAnsi"/>
          <w:sz w:val="24"/>
          <w:lang w:val="en-GB"/>
        </w:rPr>
        <w:t xml:space="preserve"> and Bibliography</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Armstrong, M., &amp; Taylor, S. (2014). </w:t>
      </w:r>
      <w:r w:rsidRPr="00D40C48">
        <w:rPr>
          <w:rFonts w:asciiTheme="minorHAnsi" w:hAnsiTheme="minorHAnsi" w:cstheme="minorHAnsi"/>
          <w:bCs/>
          <w:i/>
          <w:iCs/>
          <w:sz w:val="24"/>
          <w:szCs w:val="24"/>
          <w:lang w:val="en-US"/>
        </w:rPr>
        <w:t>Armstrong's handbook of human resource management practice</w:t>
      </w:r>
      <w:r w:rsidRPr="00D40C48">
        <w:rPr>
          <w:rFonts w:asciiTheme="minorHAnsi" w:hAnsiTheme="minorHAnsi" w:cstheme="minorHAnsi"/>
          <w:bCs/>
          <w:sz w:val="24"/>
          <w:szCs w:val="24"/>
          <w:lang w:val="en-US"/>
        </w:rPr>
        <w:t> (13th ed.). London: Kogan Page.</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Bennett, R. J., Robson, P.</w:t>
      </w:r>
      <w:r w:rsidR="003B00CF" w:rsidRPr="00D40C48">
        <w:rPr>
          <w:rFonts w:asciiTheme="minorHAnsi" w:hAnsiTheme="minorHAnsi" w:cstheme="minorHAnsi"/>
          <w:bCs/>
          <w:sz w:val="24"/>
          <w:szCs w:val="24"/>
          <w:lang w:val="en-US"/>
        </w:rPr>
        <w:t xml:space="preserve"> J. A</w:t>
      </w:r>
      <w:r w:rsidRPr="00D40C48">
        <w:rPr>
          <w:rFonts w:asciiTheme="minorHAnsi" w:hAnsiTheme="minorHAnsi" w:cstheme="minorHAnsi"/>
          <w:bCs/>
          <w:sz w:val="24"/>
          <w:szCs w:val="24"/>
          <w:lang w:val="en-US"/>
        </w:rPr>
        <w:t>, &amp;. Bratton,W. J. A. (2001). The influence of location on the use by SMEs of external advice and collaboration.</w:t>
      </w:r>
      <w:r w:rsidRPr="00D40C48">
        <w:rPr>
          <w:rFonts w:asciiTheme="minorHAnsi" w:hAnsiTheme="minorHAnsi" w:cstheme="minorHAnsi"/>
          <w:bCs/>
          <w:i/>
          <w:iCs/>
          <w:sz w:val="24"/>
          <w:szCs w:val="24"/>
          <w:lang w:val="en-US"/>
        </w:rPr>
        <w:t> Urban Studies, 38</w:t>
      </w:r>
      <w:r w:rsidRPr="00D40C48">
        <w:rPr>
          <w:rFonts w:asciiTheme="minorHAnsi" w:hAnsiTheme="minorHAnsi" w:cstheme="minorHAnsi"/>
          <w:bCs/>
          <w:sz w:val="24"/>
          <w:szCs w:val="24"/>
          <w:lang w:val="en-US"/>
        </w:rPr>
        <w:t xml:space="preserve">(9), 1531–1557. 10.1080/00420980120076795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Bilal, A. R., Naveed, M., &amp; Anwar, F. (2017). Linking distinctive management competencies to SMEs’ growth decisions.</w:t>
      </w:r>
      <w:r w:rsidRPr="00D40C48">
        <w:rPr>
          <w:rFonts w:asciiTheme="minorHAnsi" w:hAnsiTheme="minorHAnsi" w:cstheme="minorHAnsi"/>
          <w:bCs/>
          <w:i/>
          <w:iCs/>
          <w:sz w:val="24"/>
          <w:szCs w:val="24"/>
          <w:lang w:val="en-US"/>
        </w:rPr>
        <w:t> Studies in Economics and Finance, 34</w:t>
      </w:r>
      <w:r w:rsidRPr="00D40C48">
        <w:rPr>
          <w:rFonts w:asciiTheme="minorHAnsi" w:hAnsiTheme="minorHAnsi" w:cstheme="minorHAnsi"/>
          <w:bCs/>
          <w:sz w:val="24"/>
          <w:szCs w:val="24"/>
          <w:lang w:val="en-US"/>
        </w:rPr>
        <w:t>(3), 302–330. 10.1108/SEF-10-2015-0236</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Boxall, P. (1996). The strategic HRM debate and the resource‐based view of the firm. </w:t>
      </w:r>
      <w:r w:rsidRPr="00D40C48">
        <w:rPr>
          <w:rFonts w:asciiTheme="minorHAnsi" w:hAnsiTheme="minorHAnsi" w:cstheme="minorHAnsi"/>
          <w:bCs/>
          <w:i/>
          <w:iCs/>
          <w:sz w:val="24"/>
          <w:szCs w:val="24"/>
          <w:lang w:val="en-US"/>
        </w:rPr>
        <w:t>Human resource management journal</w:t>
      </w:r>
      <w:r w:rsidRPr="00D40C48">
        <w:rPr>
          <w:rFonts w:asciiTheme="minorHAnsi" w:hAnsiTheme="minorHAnsi" w:cstheme="minorHAnsi"/>
          <w:bCs/>
          <w:sz w:val="24"/>
          <w:szCs w:val="24"/>
          <w:lang w:val="en-US"/>
        </w:rPr>
        <w:t>, </w:t>
      </w:r>
      <w:r w:rsidRPr="00D40C48">
        <w:rPr>
          <w:rFonts w:asciiTheme="minorHAnsi" w:hAnsiTheme="minorHAnsi" w:cstheme="minorHAnsi"/>
          <w:bCs/>
          <w:i/>
          <w:iCs/>
          <w:sz w:val="24"/>
          <w:szCs w:val="24"/>
          <w:lang w:val="en-US"/>
        </w:rPr>
        <w:t>6</w:t>
      </w:r>
      <w:r w:rsidRPr="00D40C48">
        <w:rPr>
          <w:rFonts w:asciiTheme="minorHAnsi" w:hAnsiTheme="minorHAnsi" w:cstheme="minorHAnsi"/>
          <w:bCs/>
          <w:sz w:val="24"/>
          <w:szCs w:val="24"/>
          <w:lang w:val="en-US"/>
        </w:rPr>
        <w:t>(3), 59–75.</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Boxall, P., &amp; Purcell, J. (2011). </w:t>
      </w:r>
      <w:r w:rsidRPr="00D40C48">
        <w:rPr>
          <w:rFonts w:asciiTheme="minorHAnsi" w:hAnsiTheme="minorHAnsi" w:cstheme="minorHAnsi"/>
          <w:bCs/>
          <w:i/>
          <w:iCs/>
          <w:sz w:val="24"/>
          <w:szCs w:val="24"/>
          <w:lang w:val="en-US"/>
        </w:rPr>
        <w:t>Strategy and human resource management</w:t>
      </w:r>
      <w:r w:rsidRPr="00D40C48">
        <w:rPr>
          <w:rFonts w:asciiTheme="minorHAnsi" w:hAnsiTheme="minorHAnsi" w:cstheme="minorHAnsi"/>
          <w:bCs/>
          <w:sz w:val="24"/>
          <w:szCs w:val="24"/>
          <w:lang w:val="en-US"/>
        </w:rPr>
        <w:t xml:space="preserve">. </w:t>
      </w:r>
      <w:r w:rsidR="00216171" w:rsidRPr="00D40C48">
        <w:rPr>
          <w:rFonts w:asciiTheme="minorHAnsi" w:hAnsiTheme="minorHAnsi" w:cstheme="minorHAnsi"/>
          <w:bCs/>
          <w:sz w:val="24"/>
          <w:szCs w:val="24"/>
          <w:lang w:val="en-US"/>
        </w:rPr>
        <w:t xml:space="preserve">Basingstoke: </w:t>
      </w:r>
      <w:r w:rsidRPr="00D40C48">
        <w:rPr>
          <w:rFonts w:asciiTheme="minorHAnsi" w:hAnsiTheme="minorHAnsi" w:cstheme="minorHAnsi"/>
          <w:bCs/>
          <w:sz w:val="24"/>
          <w:szCs w:val="24"/>
          <w:lang w:val="en-US"/>
        </w:rPr>
        <w:t>Palgrave Macmillan.</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Camuffo, A., Gerli, F., &amp; Gubitta, P. (2012). Competencies matter: Modeling effective entrepreneurship in northeast of</w:t>
      </w:r>
      <w:r w:rsidR="00216171" w:rsidRPr="00D40C48">
        <w:rPr>
          <w:rFonts w:asciiTheme="minorHAnsi" w:hAnsiTheme="minorHAnsi" w:cstheme="minorHAnsi"/>
          <w:bCs/>
          <w:sz w:val="24"/>
          <w:szCs w:val="24"/>
          <w:lang w:val="en-US"/>
        </w:rPr>
        <w:t xml:space="preserve"> Italy </w:t>
      </w:r>
      <w:r w:rsidRPr="00D40C48">
        <w:rPr>
          <w:rFonts w:asciiTheme="minorHAnsi" w:hAnsiTheme="minorHAnsi" w:cstheme="minorHAnsi"/>
          <w:bCs/>
          <w:sz w:val="24"/>
          <w:szCs w:val="24"/>
          <w:lang w:val="en-US"/>
        </w:rPr>
        <w:t>small firms.</w:t>
      </w:r>
      <w:r w:rsidRPr="00D40C48">
        <w:rPr>
          <w:rFonts w:asciiTheme="minorHAnsi" w:hAnsiTheme="minorHAnsi" w:cstheme="minorHAnsi"/>
          <w:bCs/>
          <w:i/>
          <w:iCs/>
          <w:sz w:val="24"/>
          <w:szCs w:val="24"/>
          <w:lang w:val="en-US"/>
        </w:rPr>
        <w:t> Cross Cultural Management: An International Journal, 19</w:t>
      </w:r>
      <w:r w:rsidRPr="00D40C48">
        <w:rPr>
          <w:rFonts w:asciiTheme="minorHAnsi" w:hAnsiTheme="minorHAnsi" w:cstheme="minorHAnsi"/>
          <w:bCs/>
          <w:sz w:val="24"/>
          <w:szCs w:val="24"/>
          <w:lang w:val="en-US"/>
        </w:rPr>
        <w:t xml:space="preserve">(1), 48-66. 10.1108/13527601211195628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s-ES_tradnl"/>
        </w:rPr>
        <w:t xml:space="preserve">Ezuma, K. E., &amp; Ismail, M. (2017). </w:t>
      </w:r>
      <w:r w:rsidRPr="00D40C48">
        <w:rPr>
          <w:rFonts w:asciiTheme="minorHAnsi" w:hAnsiTheme="minorHAnsi" w:cstheme="minorHAnsi"/>
          <w:bCs/>
          <w:sz w:val="24"/>
          <w:szCs w:val="24"/>
          <w:lang w:val="en-US"/>
        </w:rPr>
        <w:t>Conceptualizing the influence of network competence on entrepreneurship growth in small and medium enterprises.</w:t>
      </w:r>
      <w:r w:rsidRPr="00D40C48">
        <w:rPr>
          <w:rFonts w:asciiTheme="minorHAnsi" w:hAnsiTheme="minorHAnsi" w:cstheme="minorHAnsi"/>
          <w:bCs/>
          <w:i/>
          <w:iCs/>
          <w:sz w:val="24"/>
          <w:szCs w:val="24"/>
          <w:lang w:val="en-US"/>
        </w:rPr>
        <w:t> Global Business and Management Research: An International Journal, 9</w:t>
      </w:r>
      <w:r w:rsidRPr="00D40C48">
        <w:rPr>
          <w:rFonts w:asciiTheme="minorHAnsi" w:hAnsiTheme="minorHAnsi" w:cstheme="minorHAnsi"/>
          <w:bCs/>
          <w:sz w:val="24"/>
          <w:szCs w:val="24"/>
          <w:lang w:val="en-US"/>
        </w:rPr>
        <w:t>(2), 30</w:t>
      </w:r>
      <w:r w:rsidR="00733E2E" w:rsidRPr="00D40C48">
        <w:rPr>
          <w:rFonts w:asciiTheme="minorHAnsi" w:hAnsiTheme="minorHAnsi" w:cstheme="minorHAnsi"/>
          <w:bCs/>
          <w:sz w:val="24"/>
          <w:szCs w:val="24"/>
          <w:lang w:val="en-US"/>
        </w:rPr>
        <w:t>–44</w:t>
      </w:r>
      <w:r w:rsidRPr="00D40C48">
        <w:rPr>
          <w:rFonts w:asciiTheme="minorHAnsi" w:hAnsiTheme="minorHAnsi" w:cstheme="minorHAnsi"/>
          <w:bCs/>
          <w:sz w:val="24"/>
          <w:szCs w:val="24"/>
          <w:lang w:val="en-US"/>
        </w:rPr>
        <w:t xml:space="preserve">.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Fletcher, S. (1994). </w:t>
      </w:r>
      <w:r w:rsidRPr="00D40C48">
        <w:rPr>
          <w:rFonts w:asciiTheme="minorHAnsi" w:hAnsiTheme="minorHAnsi" w:cstheme="minorHAnsi"/>
          <w:bCs/>
          <w:i/>
          <w:iCs/>
          <w:sz w:val="24"/>
          <w:szCs w:val="24"/>
          <w:lang w:val="en-US"/>
        </w:rPr>
        <w:t>NVQs, standards and competence: A practical guide for employers, managers and trainers</w:t>
      </w:r>
      <w:r w:rsidRPr="00D40C48">
        <w:rPr>
          <w:rFonts w:asciiTheme="minorHAnsi" w:hAnsiTheme="minorHAnsi" w:cstheme="minorHAnsi"/>
          <w:bCs/>
          <w:sz w:val="24"/>
          <w:szCs w:val="24"/>
          <w:lang w:val="en-US"/>
        </w:rPr>
        <w:t> (2nd ed.). London: Kogan Page.</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Gatewood, R. D., &amp; Field, H. S.(1998). </w:t>
      </w:r>
      <w:r w:rsidRPr="00D40C48">
        <w:rPr>
          <w:rFonts w:asciiTheme="minorHAnsi" w:hAnsiTheme="minorHAnsi" w:cstheme="minorHAnsi"/>
          <w:bCs/>
          <w:i/>
          <w:iCs/>
          <w:sz w:val="24"/>
          <w:szCs w:val="24"/>
          <w:lang w:val="en-US"/>
        </w:rPr>
        <w:t>Human resource selection</w:t>
      </w:r>
      <w:r w:rsidRPr="00D40C48">
        <w:rPr>
          <w:rFonts w:asciiTheme="minorHAnsi" w:hAnsiTheme="minorHAnsi" w:cstheme="minorHAnsi"/>
          <w:bCs/>
          <w:sz w:val="24"/>
          <w:szCs w:val="24"/>
          <w:lang w:val="en-US"/>
        </w:rPr>
        <w:t>.</w:t>
      </w:r>
      <w:r w:rsidR="00464843" w:rsidRPr="00D40C48">
        <w:rPr>
          <w:rFonts w:asciiTheme="minorHAnsi" w:hAnsiTheme="minorHAnsi" w:cstheme="minorHAnsi"/>
          <w:bCs/>
          <w:sz w:val="24"/>
          <w:szCs w:val="24"/>
          <w:lang w:val="en-US"/>
        </w:rPr>
        <w:t xml:space="preserve"> Fortworth, TX: </w:t>
      </w:r>
      <w:r w:rsidR="002B07CB" w:rsidRPr="00D40C48">
        <w:rPr>
          <w:rFonts w:asciiTheme="minorHAnsi" w:hAnsiTheme="minorHAnsi" w:cstheme="minorHAnsi"/>
          <w:bCs/>
          <w:sz w:val="24"/>
          <w:szCs w:val="24"/>
          <w:lang w:val="en-US"/>
        </w:rPr>
        <w:t xml:space="preserve">Dryden Press.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Gemunden, H. G., &amp; Ritter, T. (2003). Network competence: Its impact on innovation success and its antecedents.</w:t>
      </w:r>
      <w:r w:rsidRPr="00D40C48">
        <w:rPr>
          <w:rFonts w:asciiTheme="minorHAnsi" w:hAnsiTheme="minorHAnsi" w:cstheme="minorHAnsi"/>
          <w:bCs/>
          <w:i/>
          <w:iCs/>
          <w:sz w:val="24"/>
          <w:szCs w:val="24"/>
          <w:lang w:val="en-US"/>
        </w:rPr>
        <w:t> Journal of Business Research, 56</w:t>
      </w:r>
      <w:r w:rsidRPr="00D40C48">
        <w:rPr>
          <w:rFonts w:asciiTheme="minorHAnsi" w:hAnsiTheme="minorHAnsi" w:cstheme="minorHAnsi"/>
          <w:bCs/>
          <w:sz w:val="24"/>
          <w:szCs w:val="24"/>
          <w:lang w:val="en-US"/>
        </w:rPr>
        <w:t>(9), 745–755. 10.1016/S0148-2963(01)00259-4</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Gibb, A. A. (2005). The entrepreneur as the core competence of the firm: Implication for management educators. </w:t>
      </w:r>
      <w:r w:rsidRPr="00D40C48">
        <w:rPr>
          <w:rFonts w:asciiTheme="minorHAnsi" w:hAnsiTheme="minorHAnsi" w:cstheme="minorHAnsi"/>
          <w:bCs/>
          <w:i/>
          <w:iCs/>
          <w:sz w:val="24"/>
          <w:szCs w:val="24"/>
          <w:lang w:val="en-US"/>
        </w:rPr>
        <w:t>Entrepreneurship, Innovation, and Small Business Network</w:t>
      </w:r>
      <w:r w:rsidRPr="00D40C48">
        <w:rPr>
          <w:rFonts w:asciiTheme="minorHAnsi" w:hAnsiTheme="minorHAnsi" w:cstheme="minorHAnsi"/>
          <w:bCs/>
          <w:sz w:val="24"/>
          <w:szCs w:val="24"/>
          <w:lang w:val="en-US"/>
        </w:rPr>
        <w:t>, </w:t>
      </w:r>
      <w:r w:rsidRPr="00D40C48">
        <w:rPr>
          <w:rFonts w:asciiTheme="minorHAnsi" w:hAnsiTheme="minorHAnsi" w:cstheme="minorHAnsi"/>
          <w:bCs/>
          <w:i/>
          <w:iCs/>
          <w:sz w:val="24"/>
          <w:szCs w:val="24"/>
          <w:lang w:val="en-US"/>
        </w:rPr>
        <w:t>2</w:t>
      </w:r>
      <w:r w:rsidRPr="00D40C48">
        <w:rPr>
          <w:rFonts w:asciiTheme="minorHAnsi" w:hAnsiTheme="minorHAnsi" w:cstheme="minorHAnsi"/>
          <w:bCs/>
          <w:sz w:val="24"/>
          <w:szCs w:val="24"/>
          <w:lang w:val="en-US"/>
        </w:rPr>
        <w:t>.</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Gray, C. (2006)</w:t>
      </w:r>
      <w:r w:rsidR="00D40C48" w:rsidRPr="00D40C48">
        <w:rPr>
          <w:rFonts w:asciiTheme="minorHAnsi" w:hAnsiTheme="minorHAnsi" w:cstheme="minorHAnsi"/>
          <w:bCs/>
          <w:sz w:val="24"/>
          <w:szCs w:val="24"/>
          <w:lang w:val="en-US"/>
        </w:rPr>
        <w:t>.</w:t>
      </w:r>
      <w:r w:rsidRPr="00D40C48">
        <w:rPr>
          <w:rFonts w:asciiTheme="minorHAnsi" w:hAnsiTheme="minorHAnsi" w:cstheme="minorHAnsi"/>
          <w:bCs/>
          <w:sz w:val="24"/>
          <w:szCs w:val="24"/>
          <w:lang w:val="en-US"/>
        </w:rPr>
        <w:t xml:space="preserve"> Absorptive capacity, knowledge management and innovation in entrepreneurial small firms. </w:t>
      </w:r>
      <w:r w:rsidRPr="00D40C48">
        <w:rPr>
          <w:rFonts w:asciiTheme="minorHAnsi" w:hAnsiTheme="minorHAnsi" w:cstheme="minorHAnsi"/>
          <w:bCs/>
          <w:i/>
          <w:sz w:val="24"/>
          <w:szCs w:val="24"/>
          <w:lang w:val="en-US"/>
        </w:rPr>
        <w:t>International Journal of Entrepreneurial Behaviour &amp; Research</w:t>
      </w:r>
      <w:r w:rsidRPr="00D40C48">
        <w:rPr>
          <w:rFonts w:asciiTheme="minorHAnsi" w:hAnsiTheme="minorHAnsi" w:cstheme="minorHAnsi"/>
          <w:bCs/>
          <w:sz w:val="24"/>
          <w:szCs w:val="24"/>
          <w:lang w:val="en-US"/>
        </w:rPr>
        <w:t xml:space="preserve">, </w:t>
      </w:r>
      <w:r w:rsidRPr="00D40C48">
        <w:rPr>
          <w:rFonts w:asciiTheme="minorHAnsi" w:hAnsiTheme="minorHAnsi" w:cstheme="minorHAnsi"/>
          <w:bCs/>
          <w:i/>
          <w:sz w:val="24"/>
          <w:szCs w:val="24"/>
          <w:lang w:val="en-US"/>
        </w:rPr>
        <w:t>12</w:t>
      </w:r>
      <w:r w:rsidRPr="00D40C48">
        <w:rPr>
          <w:rFonts w:asciiTheme="minorHAnsi" w:hAnsiTheme="minorHAnsi" w:cstheme="minorHAnsi"/>
          <w:bCs/>
          <w:sz w:val="24"/>
          <w:szCs w:val="24"/>
          <w:lang w:val="en-US"/>
        </w:rPr>
        <w:t>(6), 345–360.</w:t>
      </w:r>
      <w:r w:rsidRPr="00D40C48">
        <w:rPr>
          <w:rFonts w:asciiTheme="minorHAnsi" w:hAnsiTheme="minorHAnsi" w:cstheme="minorHAnsi"/>
          <w:bCs/>
          <w:sz w:val="24"/>
          <w:szCs w:val="24"/>
          <w:lang w:val="fr-FR"/>
        </w:rPr>
        <w:t xml:space="preserve">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Hayton, J. C., &amp; Kelley, D. J. (2006). A competency‐based framework for promoting corporate entrepreneurship.</w:t>
      </w:r>
      <w:r w:rsidRPr="00D40C48">
        <w:rPr>
          <w:rFonts w:asciiTheme="minorHAnsi" w:hAnsiTheme="minorHAnsi" w:cstheme="minorHAnsi"/>
          <w:bCs/>
          <w:i/>
          <w:iCs/>
          <w:sz w:val="24"/>
          <w:szCs w:val="24"/>
          <w:lang w:val="en-US"/>
        </w:rPr>
        <w:t> Human Resource Management, 45</w:t>
      </w:r>
      <w:r w:rsidRPr="00D40C48">
        <w:rPr>
          <w:rFonts w:asciiTheme="minorHAnsi" w:hAnsiTheme="minorHAnsi" w:cstheme="minorHAnsi"/>
          <w:bCs/>
          <w:sz w:val="24"/>
          <w:szCs w:val="24"/>
          <w:lang w:val="en-US"/>
        </w:rPr>
        <w:t>(3), 407–427. 10.1002/hrm.20118</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Ng, H. S., &amp; Daisy Mui Hung Kee. (2018). The core competence of successful owner-managed SMEs.</w:t>
      </w:r>
      <w:r w:rsidRPr="00D40C48">
        <w:rPr>
          <w:rFonts w:asciiTheme="minorHAnsi" w:hAnsiTheme="minorHAnsi" w:cstheme="minorHAnsi"/>
          <w:bCs/>
          <w:i/>
          <w:iCs/>
          <w:sz w:val="24"/>
          <w:szCs w:val="24"/>
          <w:lang w:val="en-US"/>
        </w:rPr>
        <w:t> Management Decision, 56</w:t>
      </w:r>
      <w:r w:rsidRPr="00D40C48">
        <w:rPr>
          <w:rFonts w:asciiTheme="minorHAnsi" w:hAnsiTheme="minorHAnsi" w:cstheme="minorHAnsi"/>
          <w:bCs/>
          <w:sz w:val="24"/>
          <w:szCs w:val="24"/>
          <w:lang w:val="en-US"/>
        </w:rPr>
        <w:t>(1), 252–272. 10.1108/MD-12-2016-0877</w:t>
      </w:r>
    </w:p>
    <w:p w:rsidR="00B67B69" w:rsidRPr="00D40C48" w:rsidRDefault="00B67B69" w:rsidP="00B67B69">
      <w:pPr>
        <w:ind w:left="360" w:hanging="360"/>
        <w:rPr>
          <w:rFonts w:asciiTheme="minorHAnsi" w:hAnsiTheme="minorHAnsi" w:cstheme="minorHAnsi"/>
          <w:bCs/>
          <w:sz w:val="24"/>
          <w:szCs w:val="24"/>
          <w:lang w:val="en-US"/>
        </w:rPr>
      </w:pPr>
      <w:r w:rsidRPr="00D40C48">
        <w:rPr>
          <w:rFonts w:asciiTheme="minorHAnsi" w:hAnsiTheme="minorHAnsi" w:cstheme="minorHAnsi"/>
          <w:bCs/>
          <w:sz w:val="24"/>
          <w:szCs w:val="24"/>
          <w:lang w:val="en-US"/>
        </w:rPr>
        <w:t>Rahman, S.A., Amran, A., Ahmad, N</w:t>
      </w:r>
      <w:r w:rsidR="00CF729C">
        <w:rPr>
          <w:rFonts w:asciiTheme="minorHAnsi" w:hAnsiTheme="minorHAnsi" w:cstheme="minorHAnsi"/>
          <w:bCs/>
          <w:sz w:val="24"/>
          <w:szCs w:val="24"/>
          <w:lang w:val="en-US"/>
        </w:rPr>
        <w:t>.H. and Taghizadeh, S.K. (2015).</w:t>
      </w:r>
      <w:r w:rsidRPr="00D40C48">
        <w:rPr>
          <w:rFonts w:asciiTheme="minorHAnsi" w:hAnsiTheme="minorHAnsi" w:cstheme="minorHAnsi"/>
          <w:bCs/>
          <w:sz w:val="24"/>
          <w:szCs w:val="24"/>
          <w:lang w:val="en-US"/>
        </w:rPr>
        <w:t xml:space="preserve"> Supporting entrepreneurial business success at the base of pyramid through entrepreneurial competencies.</w:t>
      </w:r>
      <w:r w:rsidRPr="00D40C48">
        <w:rPr>
          <w:rFonts w:asciiTheme="minorHAnsi" w:hAnsiTheme="minorHAnsi" w:cstheme="minorHAnsi"/>
          <w:bCs/>
          <w:i/>
          <w:iCs/>
          <w:sz w:val="24"/>
          <w:szCs w:val="24"/>
          <w:lang w:val="en-US"/>
        </w:rPr>
        <w:t xml:space="preserve"> Management Decision</w:t>
      </w:r>
      <w:r w:rsidRPr="00D40C48">
        <w:rPr>
          <w:rFonts w:asciiTheme="minorHAnsi" w:hAnsiTheme="minorHAnsi" w:cstheme="minorHAnsi"/>
          <w:bCs/>
          <w:sz w:val="24"/>
          <w:szCs w:val="24"/>
          <w:lang w:val="en-US"/>
        </w:rPr>
        <w:t xml:space="preserve">, </w:t>
      </w:r>
      <w:r w:rsidRPr="00D40C48">
        <w:rPr>
          <w:rFonts w:asciiTheme="minorHAnsi" w:hAnsiTheme="minorHAnsi" w:cstheme="minorHAnsi"/>
          <w:bCs/>
          <w:i/>
          <w:sz w:val="24"/>
          <w:szCs w:val="24"/>
          <w:lang w:val="en-US"/>
        </w:rPr>
        <w:t>53</w:t>
      </w:r>
      <w:r w:rsidRPr="00D40C48">
        <w:rPr>
          <w:rFonts w:asciiTheme="minorHAnsi" w:hAnsiTheme="minorHAnsi" w:cstheme="minorHAnsi"/>
          <w:bCs/>
          <w:sz w:val="24"/>
          <w:szCs w:val="24"/>
          <w:lang w:val="en-US"/>
        </w:rPr>
        <w:t xml:space="preserve">(6), 1203–1223. </w:t>
      </w:r>
    </w:p>
    <w:p w:rsidR="00B67B69" w:rsidRPr="00D40C48" w:rsidRDefault="00B67B69" w:rsidP="00B67B69">
      <w:pPr>
        <w:ind w:left="360" w:hanging="360"/>
        <w:rPr>
          <w:rFonts w:asciiTheme="minorHAnsi" w:hAnsiTheme="minorHAnsi" w:cstheme="minorHAnsi"/>
          <w:bCs/>
          <w:sz w:val="24"/>
          <w:szCs w:val="24"/>
          <w:lang w:val="fr-FR"/>
        </w:rPr>
      </w:pPr>
      <w:r w:rsidRPr="00D40C48">
        <w:rPr>
          <w:rFonts w:asciiTheme="minorHAnsi" w:hAnsiTheme="minorHAnsi" w:cstheme="minorHAnsi"/>
          <w:bCs/>
          <w:sz w:val="24"/>
          <w:szCs w:val="24"/>
          <w:lang w:val="en-US"/>
        </w:rPr>
        <w:t>Sadler-Smith, E., Hampson, Y., Chaston, I., &amp; Badger, B. (2003). Managerial behavior, entrepreneurial style, and small firm performance.</w:t>
      </w:r>
      <w:r w:rsidRPr="00D40C48">
        <w:rPr>
          <w:rFonts w:asciiTheme="minorHAnsi" w:hAnsiTheme="minorHAnsi" w:cstheme="minorHAnsi"/>
          <w:bCs/>
          <w:i/>
          <w:iCs/>
          <w:sz w:val="24"/>
          <w:szCs w:val="24"/>
          <w:lang w:val="en-US"/>
        </w:rPr>
        <w:t> Journal of Small Business Management, 41</w:t>
      </w:r>
      <w:r w:rsidRPr="00D40C48">
        <w:rPr>
          <w:rFonts w:asciiTheme="minorHAnsi" w:hAnsiTheme="minorHAnsi" w:cstheme="minorHAnsi"/>
          <w:bCs/>
          <w:sz w:val="24"/>
          <w:szCs w:val="24"/>
          <w:lang w:val="en-US"/>
        </w:rPr>
        <w:t>(1), 47–67. 10.1111/1540-627X.00066</w:t>
      </w:r>
    </w:p>
    <w:sectPr w:rsidR="00B67B69" w:rsidRPr="00D40C48" w:rsidSect="00805755">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D01" w:rsidRDefault="005F3D01" w:rsidP="00161159">
      <w:pPr>
        <w:spacing w:after="0" w:line="240" w:lineRule="auto"/>
      </w:pPr>
      <w:r>
        <w:separator/>
      </w:r>
    </w:p>
  </w:endnote>
  <w:endnote w:type="continuationSeparator" w:id="0">
    <w:p w:rsidR="005F3D01" w:rsidRDefault="005F3D01"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159" w:rsidRDefault="00C71678" w:rsidP="00161159">
    <w:pPr>
      <w:pStyle w:val="Footer"/>
      <w:tabs>
        <w:tab w:val="left" w:pos="2340"/>
        <w:tab w:val="left" w:pos="6840"/>
      </w:tabs>
    </w:pPr>
    <w:r>
      <w:rPr>
        <w:noProof/>
        <w:lang w:val="en-GB" w:eastAsia="en-GB"/>
      </w:rPr>
      <w:drawing>
        <wp:anchor distT="0" distB="0" distL="114300" distR="114300" simplePos="0" relativeHeight="251659776" behindDoc="0" locked="0" layoutInCell="1" allowOverlap="1">
          <wp:simplePos x="0" y="0"/>
          <wp:positionH relativeFrom="column">
            <wp:posOffset>891540</wp:posOffset>
          </wp:positionH>
          <wp:positionV relativeFrom="paragraph">
            <wp:posOffset>121920</wp:posOffset>
          </wp:positionV>
          <wp:extent cx="1028700" cy="350520"/>
          <wp:effectExtent l="0" t="0" r="0" b="0"/>
          <wp:wrapNone/>
          <wp:docPr id="5"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1">
          <wp:simplePos x="0" y="0"/>
          <wp:positionH relativeFrom="column">
            <wp:posOffset>3943985</wp:posOffset>
          </wp:positionH>
          <wp:positionV relativeFrom="paragraph">
            <wp:posOffset>79375</wp:posOffset>
          </wp:positionV>
          <wp:extent cx="740410" cy="394970"/>
          <wp:effectExtent l="0" t="0" r="2540" b="5080"/>
          <wp:wrapNone/>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anchor>
      </w:drawing>
    </w:r>
    <w:r>
      <w:rPr>
        <w:noProof/>
        <w:lang w:val="en-GB" w:eastAsia="en-GB"/>
      </w:rPr>
      <w:drawing>
        <wp:anchor distT="0" distB="0" distL="114300" distR="114300" simplePos="0" relativeHeight="251656704" behindDoc="0" locked="0" layoutInCell="1" allowOverlap="1">
          <wp:simplePos x="0" y="0"/>
          <wp:positionH relativeFrom="column">
            <wp:posOffset>4860925</wp:posOffset>
          </wp:positionH>
          <wp:positionV relativeFrom="paragraph">
            <wp:posOffset>-180975</wp:posOffset>
          </wp:positionV>
          <wp:extent cx="1470660" cy="266700"/>
          <wp:effectExtent l="0" t="0" r="0" b="0"/>
          <wp:wrapNone/>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anchor>
      </w:drawing>
    </w:r>
    <w:r>
      <w:rPr>
        <w:noProof/>
        <w:lang w:val="en-GB" w:eastAsia="en-GB"/>
      </w:rPr>
      <w:drawing>
        <wp:anchor distT="0" distB="0" distL="114300" distR="114300" simplePos="0" relativeHeight="251655680" behindDoc="0" locked="0" layoutInCell="1" allowOverlap="1">
          <wp:simplePos x="0" y="0"/>
          <wp:positionH relativeFrom="column">
            <wp:posOffset>1927225</wp:posOffset>
          </wp:positionH>
          <wp:positionV relativeFrom="paragraph">
            <wp:posOffset>-173355</wp:posOffset>
          </wp:positionV>
          <wp:extent cx="1860550" cy="233680"/>
          <wp:effectExtent l="0" t="0" r="6350" b="0"/>
          <wp:wrapNone/>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anchor>
      </w:drawing>
    </w:r>
    <w:r>
      <w:rPr>
        <w:noProof/>
        <w:lang w:val="en-GB" w:eastAsia="en-GB"/>
      </w:rPr>
      <w:drawing>
        <wp:anchor distT="0" distB="0" distL="114300" distR="114300" simplePos="0" relativeHeight="251657728" behindDoc="0" locked="0" layoutInCell="1" allowOverlap="1">
          <wp:simplePos x="0" y="0"/>
          <wp:positionH relativeFrom="column">
            <wp:posOffset>-610235</wp:posOffset>
          </wp:positionH>
          <wp:positionV relativeFrom="paragraph">
            <wp:posOffset>-241935</wp:posOffset>
          </wp:positionV>
          <wp:extent cx="1433195" cy="398780"/>
          <wp:effectExtent l="0" t="0" r="0" b="1270"/>
          <wp:wrapNone/>
          <wp:docPr id="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D01" w:rsidRDefault="005F3D01" w:rsidP="00161159">
      <w:pPr>
        <w:spacing w:after="0" w:line="240" w:lineRule="auto"/>
      </w:pPr>
      <w:r>
        <w:separator/>
      </w:r>
    </w:p>
  </w:footnote>
  <w:footnote w:type="continuationSeparator" w:id="0">
    <w:p w:rsidR="005F3D01" w:rsidRDefault="005F3D01"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159" w:rsidRPr="00161159" w:rsidRDefault="00C71678" w:rsidP="00161159">
    <w:pPr>
      <w:pStyle w:val="Header"/>
    </w:pPr>
    <w:r>
      <w:rPr>
        <w:noProof/>
        <w:lang w:val="en-GB" w:eastAsia="en-GB"/>
      </w:rPr>
      <w:drawing>
        <wp:anchor distT="0" distB="0" distL="114300" distR="114300" simplePos="0" relativeHeight="251660800" behindDoc="0" locked="0" layoutInCell="1" allowOverlap="1">
          <wp:simplePos x="0" y="0"/>
          <wp:positionH relativeFrom="column">
            <wp:posOffset>-643255</wp:posOffset>
          </wp:positionH>
          <wp:positionV relativeFrom="paragraph">
            <wp:posOffset>-304800</wp:posOffset>
          </wp:positionV>
          <wp:extent cx="2760345" cy="567690"/>
          <wp:effectExtent l="0" t="0" r="1905" b="3810"/>
          <wp:wrapNone/>
          <wp:docPr id="7"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anchor>
      </w:drawing>
    </w:r>
    <w:r>
      <w:rPr>
        <w:noProof/>
        <w:lang w:val="en-GB" w:eastAsia="en-GB"/>
      </w:rPr>
      <w:drawing>
        <wp:anchor distT="0" distB="0" distL="114300" distR="114300" simplePos="0" relativeHeight="251654656" behindDoc="0" locked="0" layoutInCell="1" allowOverlap="1">
          <wp:simplePos x="0" y="0"/>
          <wp:positionH relativeFrom="column">
            <wp:posOffset>4720590</wp:posOffset>
          </wp:positionH>
          <wp:positionV relativeFrom="paragraph">
            <wp:posOffset>-266700</wp:posOffset>
          </wp:positionV>
          <wp:extent cx="1649095" cy="472440"/>
          <wp:effectExtent l="0" t="0" r="8255" b="3810"/>
          <wp:wrapNone/>
          <wp:docPr id="6"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985"/>
    <w:multiLevelType w:val="hybridMultilevel"/>
    <w:tmpl w:val="CC84683E"/>
    <w:lvl w:ilvl="0" w:tplc="8160BEDC">
      <w:start w:val="1"/>
      <w:numFmt w:val="bullet"/>
      <w:lvlText w:val="•"/>
      <w:lvlJc w:val="left"/>
      <w:pPr>
        <w:tabs>
          <w:tab w:val="num" w:pos="720"/>
        </w:tabs>
        <w:ind w:left="720" w:hanging="360"/>
      </w:pPr>
      <w:rPr>
        <w:rFonts w:ascii="Arial" w:hAnsi="Arial" w:hint="default"/>
      </w:rPr>
    </w:lvl>
    <w:lvl w:ilvl="1" w:tplc="74B8112C">
      <w:start w:val="704"/>
      <w:numFmt w:val="bullet"/>
      <w:lvlText w:val="•"/>
      <w:lvlJc w:val="left"/>
      <w:pPr>
        <w:tabs>
          <w:tab w:val="num" w:pos="1440"/>
        </w:tabs>
        <w:ind w:left="1440" w:hanging="360"/>
      </w:pPr>
      <w:rPr>
        <w:rFonts w:ascii="Arial" w:hAnsi="Arial" w:hint="default"/>
      </w:rPr>
    </w:lvl>
    <w:lvl w:ilvl="2" w:tplc="01465636" w:tentative="1">
      <w:start w:val="1"/>
      <w:numFmt w:val="bullet"/>
      <w:lvlText w:val="•"/>
      <w:lvlJc w:val="left"/>
      <w:pPr>
        <w:tabs>
          <w:tab w:val="num" w:pos="2160"/>
        </w:tabs>
        <w:ind w:left="2160" w:hanging="360"/>
      </w:pPr>
      <w:rPr>
        <w:rFonts w:ascii="Arial" w:hAnsi="Arial" w:hint="default"/>
      </w:rPr>
    </w:lvl>
    <w:lvl w:ilvl="3" w:tplc="DCCE61B6" w:tentative="1">
      <w:start w:val="1"/>
      <w:numFmt w:val="bullet"/>
      <w:lvlText w:val="•"/>
      <w:lvlJc w:val="left"/>
      <w:pPr>
        <w:tabs>
          <w:tab w:val="num" w:pos="2880"/>
        </w:tabs>
        <w:ind w:left="2880" w:hanging="360"/>
      </w:pPr>
      <w:rPr>
        <w:rFonts w:ascii="Arial" w:hAnsi="Arial" w:hint="default"/>
      </w:rPr>
    </w:lvl>
    <w:lvl w:ilvl="4" w:tplc="0F8E138A" w:tentative="1">
      <w:start w:val="1"/>
      <w:numFmt w:val="bullet"/>
      <w:lvlText w:val="•"/>
      <w:lvlJc w:val="left"/>
      <w:pPr>
        <w:tabs>
          <w:tab w:val="num" w:pos="3600"/>
        </w:tabs>
        <w:ind w:left="3600" w:hanging="360"/>
      </w:pPr>
      <w:rPr>
        <w:rFonts w:ascii="Arial" w:hAnsi="Arial" w:hint="default"/>
      </w:rPr>
    </w:lvl>
    <w:lvl w:ilvl="5" w:tplc="0CCC2BB8" w:tentative="1">
      <w:start w:val="1"/>
      <w:numFmt w:val="bullet"/>
      <w:lvlText w:val="•"/>
      <w:lvlJc w:val="left"/>
      <w:pPr>
        <w:tabs>
          <w:tab w:val="num" w:pos="4320"/>
        </w:tabs>
        <w:ind w:left="4320" w:hanging="360"/>
      </w:pPr>
      <w:rPr>
        <w:rFonts w:ascii="Arial" w:hAnsi="Arial" w:hint="default"/>
      </w:rPr>
    </w:lvl>
    <w:lvl w:ilvl="6" w:tplc="99223F7E" w:tentative="1">
      <w:start w:val="1"/>
      <w:numFmt w:val="bullet"/>
      <w:lvlText w:val="•"/>
      <w:lvlJc w:val="left"/>
      <w:pPr>
        <w:tabs>
          <w:tab w:val="num" w:pos="5040"/>
        </w:tabs>
        <w:ind w:left="5040" w:hanging="360"/>
      </w:pPr>
      <w:rPr>
        <w:rFonts w:ascii="Arial" w:hAnsi="Arial" w:hint="default"/>
      </w:rPr>
    </w:lvl>
    <w:lvl w:ilvl="7" w:tplc="55145080" w:tentative="1">
      <w:start w:val="1"/>
      <w:numFmt w:val="bullet"/>
      <w:lvlText w:val="•"/>
      <w:lvlJc w:val="left"/>
      <w:pPr>
        <w:tabs>
          <w:tab w:val="num" w:pos="5760"/>
        </w:tabs>
        <w:ind w:left="5760" w:hanging="360"/>
      </w:pPr>
      <w:rPr>
        <w:rFonts w:ascii="Arial" w:hAnsi="Arial" w:hint="default"/>
      </w:rPr>
    </w:lvl>
    <w:lvl w:ilvl="8" w:tplc="D1AAFDC2" w:tentative="1">
      <w:start w:val="1"/>
      <w:numFmt w:val="bullet"/>
      <w:lvlText w:val="•"/>
      <w:lvlJc w:val="left"/>
      <w:pPr>
        <w:tabs>
          <w:tab w:val="num" w:pos="6480"/>
        </w:tabs>
        <w:ind w:left="6480" w:hanging="360"/>
      </w:pPr>
      <w:rPr>
        <w:rFonts w:ascii="Arial" w:hAnsi="Arial" w:hint="default"/>
      </w:rPr>
    </w:lvl>
  </w:abstractNum>
  <w:abstractNum w:abstractNumId="1">
    <w:nsid w:val="1E6830CE"/>
    <w:multiLevelType w:val="hybridMultilevel"/>
    <w:tmpl w:val="33EE88B2"/>
    <w:lvl w:ilvl="0" w:tplc="7646BCB6">
      <w:start w:val="1"/>
      <w:numFmt w:val="bullet"/>
      <w:lvlText w:val="•"/>
      <w:lvlJc w:val="left"/>
      <w:pPr>
        <w:tabs>
          <w:tab w:val="num" w:pos="720"/>
        </w:tabs>
        <w:ind w:left="720" w:hanging="360"/>
      </w:pPr>
      <w:rPr>
        <w:rFonts w:ascii="Arial" w:hAnsi="Arial" w:hint="default"/>
      </w:rPr>
    </w:lvl>
    <w:lvl w:ilvl="1" w:tplc="40EE6926" w:tentative="1">
      <w:start w:val="1"/>
      <w:numFmt w:val="bullet"/>
      <w:lvlText w:val="•"/>
      <w:lvlJc w:val="left"/>
      <w:pPr>
        <w:tabs>
          <w:tab w:val="num" w:pos="1440"/>
        </w:tabs>
        <w:ind w:left="1440" w:hanging="360"/>
      </w:pPr>
      <w:rPr>
        <w:rFonts w:ascii="Arial" w:hAnsi="Arial" w:hint="default"/>
      </w:rPr>
    </w:lvl>
    <w:lvl w:ilvl="2" w:tplc="767C13CE" w:tentative="1">
      <w:start w:val="1"/>
      <w:numFmt w:val="bullet"/>
      <w:lvlText w:val="•"/>
      <w:lvlJc w:val="left"/>
      <w:pPr>
        <w:tabs>
          <w:tab w:val="num" w:pos="2160"/>
        </w:tabs>
        <w:ind w:left="2160" w:hanging="360"/>
      </w:pPr>
      <w:rPr>
        <w:rFonts w:ascii="Arial" w:hAnsi="Arial" w:hint="default"/>
      </w:rPr>
    </w:lvl>
    <w:lvl w:ilvl="3" w:tplc="2AF426D2" w:tentative="1">
      <w:start w:val="1"/>
      <w:numFmt w:val="bullet"/>
      <w:lvlText w:val="•"/>
      <w:lvlJc w:val="left"/>
      <w:pPr>
        <w:tabs>
          <w:tab w:val="num" w:pos="2880"/>
        </w:tabs>
        <w:ind w:left="2880" w:hanging="360"/>
      </w:pPr>
      <w:rPr>
        <w:rFonts w:ascii="Arial" w:hAnsi="Arial" w:hint="default"/>
      </w:rPr>
    </w:lvl>
    <w:lvl w:ilvl="4" w:tplc="D4543E24" w:tentative="1">
      <w:start w:val="1"/>
      <w:numFmt w:val="bullet"/>
      <w:lvlText w:val="•"/>
      <w:lvlJc w:val="left"/>
      <w:pPr>
        <w:tabs>
          <w:tab w:val="num" w:pos="3600"/>
        </w:tabs>
        <w:ind w:left="3600" w:hanging="360"/>
      </w:pPr>
      <w:rPr>
        <w:rFonts w:ascii="Arial" w:hAnsi="Arial" w:hint="default"/>
      </w:rPr>
    </w:lvl>
    <w:lvl w:ilvl="5" w:tplc="3BB4E484" w:tentative="1">
      <w:start w:val="1"/>
      <w:numFmt w:val="bullet"/>
      <w:lvlText w:val="•"/>
      <w:lvlJc w:val="left"/>
      <w:pPr>
        <w:tabs>
          <w:tab w:val="num" w:pos="4320"/>
        </w:tabs>
        <w:ind w:left="4320" w:hanging="360"/>
      </w:pPr>
      <w:rPr>
        <w:rFonts w:ascii="Arial" w:hAnsi="Arial" w:hint="default"/>
      </w:rPr>
    </w:lvl>
    <w:lvl w:ilvl="6" w:tplc="21566B5E" w:tentative="1">
      <w:start w:val="1"/>
      <w:numFmt w:val="bullet"/>
      <w:lvlText w:val="•"/>
      <w:lvlJc w:val="left"/>
      <w:pPr>
        <w:tabs>
          <w:tab w:val="num" w:pos="5040"/>
        </w:tabs>
        <w:ind w:left="5040" w:hanging="360"/>
      </w:pPr>
      <w:rPr>
        <w:rFonts w:ascii="Arial" w:hAnsi="Arial" w:hint="default"/>
      </w:rPr>
    </w:lvl>
    <w:lvl w:ilvl="7" w:tplc="689E0980" w:tentative="1">
      <w:start w:val="1"/>
      <w:numFmt w:val="bullet"/>
      <w:lvlText w:val="•"/>
      <w:lvlJc w:val="left"/>
      <w:pPr>
        <w:tabs>
          <w:tab w:val="num" w:pos="5760"/>
        </w:tabs>
        <w:ind w:left="5760" w:hanging="360"/>
      </w:pPr>
      <w:rPr>
        <w:rFonts w:ascii="Arial" w:hAnsi="Arial" w:hint="default"/>
      </w:rPr>
    </w:lvl>
    <w:lvl w:ilvl="8" w:tplc="CA968174" w:tentative="1">
      <w:start w:val="1"/>
      <w:numFmt w:val="bullet"/>
      <w:lvlText w:val="•"/>
      <w:lvlJc w:val="left"/>
      <w:pPr>
        <w:tabs>
          <w:tab w:val="num" w:pos="6480"/>
        </w:tabs>
        <w:ind w:left="6480" w:hanging="360"/>
      </w:pPr>
      <w:rPr>
        <w:rFonts w:ascii="Arial" w:hAnsi="Arial" w:hint="default"/>
      </w:rPr>
    </w:lvl>
  </w:abstractNum>
  <w:abstractNum w:abstractNumId="2">
    <w:nsid w:val="24A17E59"/>
    <w:multiLevelType w:val="hybridMultilevel"/>
    <w:tmpl w:val="BE9600A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6EC605E"/>
    <w:multiLevelType w:val="hybridMultilevel"/>
    <w:tmpl w:val="6B262B3E"/>
    <w:lvl w:ilvl="0" w:tplc="E54C1B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2E4E5C"/>
    <w:multiLevelType w:val="hybridMultilevel"/>
    <w:tmpl w:val="A7808BB6"/>
    <w:lvl w:ilvl="0" w:tplc="37123866">
      <w:start w:val="1"/>
      <w:numFmt w:val="bullet"/>
      <w:lvlText w:val="•"/>
      <w:lvlJc w:val="left"/>
      <w:pPr>
        <w:tabs>
          <w:tab w:val="num" w:pos="720"/>
        </w:tabs>
        <w:ind w:left="720" w:hanging="360"/>
      </w:pPr>
      <w:rPr>
        <w:rFonts w:ascii="Arial" w:hAnsi="Arial" w:hint="default"/>
      </w:rPr>
    </w:lvl>
    <w:lvl w:ilvl="1" w:tplc="FC0E37FA" w:tentative="1">
      <w:start w:val="1"/>
      <w:numFmt w:val="bullet"/>
      <w:lvlText w:val="•"/>
      <w:lvlJc w:val="left"/>
      <w:pPr>
        <w:tabs>
          <w:tab w:val="num" w:pos="1440"/>
        </w:tabs>
        <w:ind w:left="1440" w:hanging="360"/>
      </w:pPr>
      <w:rPr>
        <w:rFonts w:ascii="Arial" w:hAnsi="Arial" w:hint="default"/>
      </w:rPr>
    </w:lvl>
    <w:lvl w:ilvl="2" w:tplc="F684DE5E" w:tentative="1">
      <w:start w:val="1"/>
      <w:numFmt w:val="bullet"/>
      <w:lvlText w:val="•"/>
      <w:lvlJc w:val="left"/>
      <w:pPr>
        <w:tabs>
          <w:tab w:val="num" w:pos="2160"/>
        </w:tabs>
        <w:ind w:left="2160" w:hanging="360"/>
      </w:pPr>
      <w:rPr>
        <w:rFonts w:ascii="Arial" w:hAnsi="Arial" w:hint="default"/>
      </w:rPr>
    </w:lvl>
    <w:lvl w:ilvl="3" w:tplc="4BE4CF7E" w:tentative="1">
      <w:start w:val="1"/>
      <w:numFmt w:val="bullet"/>
      <w:lvlText w:val="•"/>
      <w:lvlJc w:val="left"/>
      <w:pPr>
        <w:tabs>
          <w:tab w:val="num" w:pos="2880"/>
        </w:tabs>
        <w:ind w:left="2880" w:hanging="360"/>
      </w:pPr>
      <w:rPr>
        <w:rFonts w:ascii="Arial" w:hAnsi="Arial" w:hint="default"/>
      </w:rPr>
    </w:lvl>
    <w:lvl w:ilvl="4" w:tplc="958224C0" w:tentative="1">
      <w:start w:val="1"/>
      <w:numFmt w:val="bullet"/>
      <w:lvlText w:val="•"/>
      <w:lvlJc w:val="left"/>
      <w:pPr>
        <w:tabs>
          <w:tab w:val="num" w:pos="3600"/>
        </w:tabs>
        <w:ind w:left="3600" w:hanging="360"/>
      </w:pPr>
      <w:rPr>
        <w:rFonts w:ascii="Arial" w:hAnsi="Arial" w:hint="default"/>
      </w:rPr>
    </w:lvl>
    <w:lvl w:ilvl="5" w:tplc="58C4B182" w:tentative="1">
      <w:start w:val="1"/>
      <w:numFmt w:val="bullet"/>
      <w:lvlText w:val="•"/>
      <w:lvlJc w:val="left"/>
      <w:pPr>
        <w:tabs>
          <w:tab w:val="num" w:pos="4320"/>
        </w:tabs>
        <w:ind w:left="4320" w:hanging="360"/>
      </w:pPr>
      <w:rPr>
        <w:rFonts w:ascii="Arial" w:hAnsi="Arial" w:hint="default"/>
      </w:rPr>
    </w:lvl>
    <w:lvl w:ilvl="6" w:tplc="6E42764E" w:tentative="1">
      <w:start w:val="1"/>
      <w:numFmt w:val="bullet"/>
      <w:lvlText w:val="•"/>
      <w:lvlJc w:val="left"/>
      <w:pPr>
        <w:tabs>
          <w:tab w:val="num" w:pos="5040"/>
        </w:tabs>
        <w:ind w:left="5040" w:hanging="360"/>
      </w:pPr>
      <w:rPr>
        <w:rFonts w:ascii="Arial" w:hAnsi="Arial" w:hint="default"/>
      </w:rPr>
    </w:lvl>
    <w:lvl w:ilvl="7" w:tplc="19146228" w:tentative="1">
      <w:start w:val="1"/>
      <w:numFmt w:val="bullet"/>
      <w:lvlText w:val="•"/>
      <w:lvlJc w:val="left"/>
      <w:pPr>
        <w:tabs>
          <w:tab w:val="num" w:pos="5760"/>
        </w:tabs>
        <w:ind w:left="5760" w:hanging="360"/>
      </w:pPr>
      <w:rPr>
        <w:rFonts w:ascii="Arial" w:hAnsi="Arial" w:hint="default"/>
      </w:rPr>
    </w:lvl>
    <w:lvl w:ilvl="8" w:tplc="F67A2DCC" w:tentative="1">
      <w:start w:val="1"/>
      <w:numFmt w:val="bullet"/>
      <w:lvlText w:val="•"/>
      <w:lvlJc w:val="left"/>
      <w:pPr>
        <w:tabs>
          <w:tab w:val="num" w:pos="6480"/>
        </w:tabs>
        <w:ind w:left="6480" w:hanging="360"/>
      </w:pPr>
      <w:rPr>
        <w:rFonts w:ascii="Arial" w:hAnsi="Arial" w:hint="default"/>
      </w:rPr>
    </w:lvl>
  </w:abstractNum>
  <w:abstractNum w:abstractNumId="5">
    <w:nsid w:val="394551EE"/>
    <w:multiLevelType w:val="hybridMultilevel"/>
    <w:tmpl w:val="BDE69650"/>
    <w:lvl w:ilvl="0" w:tplc="24DC667E">
      <w:start w:val="1"/>
      <w:numFmt w:val="bullet"/>
      <w:lvlText w:val="•"/>
      <w:lvlJc w:val="left"/>
      <w:pPr>
        <w:tabs>
          <w:tab w:val="num" w:pos="720"/>
        </w:tabs>
        <w:ind w:left="720" w:hanging="360"/>
      </w:pPr>
      <w:rPr>
        <w:rFonts w:ascii="Arial" w:hAnsi="Arial" w:hint="default"/>
      </w:rPr>
    </w:lvl>
    <w:lvl w:ilvl="1" w:tplc="4E5EBF76" w:tentative="1">
      <w:start w:val="1"/>
      <w:numFmt w:val="bullet"/>
      <w:lvlText w:val="•"/>
      <w:lvlJc w:val="left"/>
      <w:pPr>
        <w:tabs>
          <w:tab w:val="num" w:pos="1440"/>
        </w:tabs>
        <w:ind w:left="1440" w:hanging="360"/>
      </w:pPr>
      <w:rPr>
        <w:rFonts w:ascii="Arial" w:hAnsi="Arial" w:hint="default"/>
      </w:rPr>
    </w:lvl>
    <w:lvl w:ilvl="2" w:tplc="8ADC9BB4" w:tentative="1">
      <w:start w:val="1"/>
      <w:numFmt w:val="bullet"/>
      <w:lvlText w:val="•"/>
      <w:lvlJc w:val="left"/>
      <w:pPr>
        <w:tabs>
          <w:tab w:val="num" w:pos="2160"/>
        </w:tabs>
        <w:ind w:left="2160" w:hanging="360"/>
      </w:pPr>
      <w:rPr>
        <w:rFonts w:ascii="Arial" w:hAnsi="Arial" w:hint="default"/>
      </w:rPr>
    </w:lvl>
    <w:lvl w:ilvl="3" w:tplc="ECD679E6" w:tentative="1">
      <w:start w:val="1"/>
      <w:numFmt w:val="bullet"/>
      <w:lvlText w:val="•"/>
      <w:lvlJc w:val="left"/>
      <w:pPr>
        <w:tabs>
          <w:tab w:val="num" w:pos="2880"/>
        </w:tabs>
        <w:ind w:left="2880" w:hanging="360"/>
      </w:pPr>
      <w:rPr>
        <w:rFonts w:ascii="Arial" w:hAnsi="Arial" w:hint="default"/>
      </w:rPr>
    </w:lvl>
    <w:lvl w:ilvl="4" w:tplc="027E1088" w:tentative="1">
      <w:start w:val="1"/>
      <w:numFmt w:val="bullet"/>
      <w:lvlText w:val="•"/>
      <w:lvlJc w:val="left"/>
      <w:pPr>
        <w:tabs>
          <w:tab w:val="num" w:pos="3600"/>
        </w:tabs>
        <w:ind w:left="3600" w:hanging="360"/>
      </w:pPr>
      <w:rPr>
        <w:rFonts w:ascii="Arial" w:hAnsi="Arial" w:hint="default"/>
      </w:rPr>
    </w:lvl>
    <w:lvl w:ilvl="5" w:tplc="87A2D72C" w:tentative="1">
      <w:start w:val="1"/>
      <w:numFmt w:val="bullet"/>
      <w:lvlText w:val="•"/>
      <w:lvlJc w:val="left"/>
      <w:pPr>
        <w:tabs>
          <w:tab w:val="num" w:pos="4320"/>
        </w:tabs>
        <w:ind w:left="4320" w:hanging="360"/>
      </w:pPr>
      <w:rPr>
        <w:rFonts w:ascii="Arial" w:hAnsi="Arial" w:hint="default"/>
      </w:rPr>
    </w:lvl>
    <w:lvl w:ilvl="6" w:tplc="4F583852" w:tentative="1">
      <w:start w:val="1"/>
      <w:numFmt w:val="bullet"/>
      <w:lvlText w:val="•"/>
      <w:lvlJc w:val="left"/>
      <w:pPr>
        <w:tabs>
          <w:tab w:val="num" w:pos="5040"/>
        </w:tabs>
        <w:ind w:left="5040" w:hanging="360"/>
      </w:pPr>
      <w:rPr>
        <w:rFonts w:ascii="Arial" w:hAnsi="Arial" w:hint="default"/>
      </w:rPr>
    </w:lvl>
    <w:lvl w:ilvl="7" w:tplc="FCEA5D18" w:tentative="1">
      <w:start w:val="1"/>
      <w:numFmt w:val="bullet"/>
      <w:lvlText w:val="•"/>
      <w:lvlJc w:val="left"/>
      <w:pPr>
        <w:tabs>
          <w:tab w:val="num" w:pos="5760"/>
        </w:tabs>
        <w:ind w:left="5760" w:hanging="360"/>
      </w:pPr>
      <w:rPr>
        <w:rFonts w:ascii="Arial" w:hAnsi="Arial" w:hint="default"/>
      </w:rPr>
    </w:lvl>
    <w:lvl w:ilvl="8" w:tplc="C9102554" w:tentative="1">
      <w:start w:val="1"/>
      <w:numFmt w:val="bullet"/>
      <w:lvlText w:val="•"/>
      <w:lvlJc w:val="left"/>
      <w:pPr>
        <w:tabs>
          <w:tab w:val="num" w:pos="6480"/>
        </w:tabs>
        <w:ind w:left="6480" w:hanging="360"/>
      </w:pPr>
      <w:rPr>
        <w:rFonts w:ascii="Arial" w:hAnsi="Arial" w:hint="default"/>
      </w:rPr>
    </w:lvl>
  </w:abstractNum>
  <w:abstractNum w:abstractNumId="6">
    <w:nsid w:val="40400ABF"/>
    <w:multiLevelType w:val="hybridMultilevel"/>
    <w:tmpl w:val="C24A3044"/>
    <w:lvl w:ilvl="0" w:tplc="ED7091D2">
      <w:start w:val="1"/>
      <w:numFmt w:val="bullet"/>
      <w:lvlText w:val="•"/>
      <w:lvlJc w:val="left"/>
      <w:pPr>
        <w:tabs>
          <w:tab w:val="num" w:pos="720"/>
        </w:tabs>
        <w:ind w:left="720" w:hanging="360"/>
      </w:pPr>
      <w:rPr>
        <w:rFonts w:ascii="Arial" w:hAnsi="Arial" w:hint="default"/>
      </w:rPr>
    </w:lvl>
    <w:lvl w:ilvl="1" w:tplc="BDE8F7C6" w:tentative="1">
      <w:start w:val="1"/>
      <w:numFmt w:val="bullet"/>
      <w:lvlText w:val="•"/>
      <w:lvlJc w:val="left"/>
      <w:pPr>
        <w:tabs>
          <w:tab w:val="num" w:pos="1440"/>
        </w:tabs>
        <w:ind w:left="1440" w:hanging="360"/>
      </w:pPr>
      <w:rPr>
        <w:rFonts w:ascii="Arial" w:hAnsi="Arial" w:hint="default"/>
      </w:rPr>
    </w:lvl>
    <w:lvl w:ilvl="2" w:tplc="F648C058" w:tentative="1">
      <w:start w:val="1"/>
      <w:numFmt w:val="bullet"/>
      <w:lvlText w:val="•"/>
      <w:lvlJc w:val="left"/>
      <w:pPr>
        <w:tabs>
          <w:tab w:val="num" w:pos="2160"/>
        </w:tabs>
        <w:ind w:left="2160" w:hanging="360"/>
      </w:pPr>
      <w:rPr>
        <w:rFonts w:ascii="Arial" w:hAnsi="Arial" w:hint="default"/>
      </w:rPr>
    </w:lvl>
    <w:lvl w:ilvl="3" w:tplc="A39407B2" w:tentative="1">
      <w:start w:val="1"/>
      <w:numFmt w:val="bullet"/>
      <w:lvlText w:val="•"/>
      <w:lvlJc w:val="left"/>
      <w:pPr>
        <w:tabs>
          <w:tab w:val="num" w:pos="2880"/>
        </w:tabs>
        <w:ind w:left="2880" w:hanging="360"/>
      </w:pPr>
      <w:rPr>
        <w:rFonts w:ascii="Arial" w:hAnsi="Arial" w:hint="default"/>
      </w:rPr>
    </w:lvl>
    <w:lvl w:ilvl="4" w:tplc="719859DE" w:tentative="1">
      <w:start w:val="1"/>
      <w:numFmt w:val="bullet"/>
      <w:lvlText w:val="•"/>
      <w:lvlJc w:val="left"/>
      <w:pPr>
        <w:tabs>
          <w:tab w:val="num" w:pos="3600"/>
        </w:tabs>
        <w:ind w:left="3600" w:hanging="360"/>
      </w:pPr>
      <w:rPr>
        <w:rFonts w:ascii="Arial" w:hAnsi="Arial" w:hint="default"/>
      </w:rPr>
    </w:lvl>
    <w:lvl w:ilvl="5" w:tplc="0FDCC46A" w:tentative="1">
      <w:start w:val="1"/>
      <w:numFmt w:val="bullet"/>
      <w:lvlText w:val="•"/>
      <w:lvlJc w:val="left"/>
      <w:pPr>
        <w:tabs>
          <w:tab w:val="num" w:pos="4320"/>
        </w:tabs>
        <w:ind w:left="4320" w:hanging="360"/>
      </w:pPr>
      <w:rPr>
        <w:rFonts w:ascii="Arial" w:hAnsi="Arial" w:hint="default"/>
      </w:rPr>
    </w:lvl>
    <w:lvl w:ilvl="6" w:tplc="89EA3A22" w:tentative="1">
      <w:start w:val="1"/>
      <w:numFmt w:val="bullet"/>
      <w:lvlText w:val="•"/>
      <w:lvlJc w:val="left"/>
      <w:pPr>
        <w:tabs>
          <w:tab w:val="num" w:pos="5040"/>
        </w:tabs>
        <w:ind w:left="5040" w:hanging="360"/>
      </w:pPr>
      <w:rPr>
        <w:rFonts w:ascii="Arial" w:hAnsi="Arial" w:hint="default"/>
      </w:rPr>
    </w:lvl>
    <w:lvl w:ilvl="7" w:tplc="A8BCB8E8" w:tentative="1">
      <w:start w:val="1"/>
      <w:numFmt w:val="bullet"/>
      <w:lvlText w:val="•"/>
      <w:lvlJc w:val="left"/>
      <w:pPr>
        <w:tabs>
          <w:tab w:val="num" w:pos="5760"/>
        </w:tabs>
        <w:ind w:left="5760" w:hanging="360"/>
      </w:pPr>
      <w:rPr>
        <w:rFonts w:ascii="Arial" w:hAnsi="Arial" w:hint="default"/>
      </w:rPr>
    </w:lvl>
    <w:lvl w:ilvl="8" w:tplc="1A582BDA" w:tentative="1">
      <w:start w:val="1"/>
      <w:numFmt w:val="bullet"/>
      <w:lvlText w:val="•"/>
      <w:lvlJc w:val="left"/>
      <w:pPr>
        <w:tabs>
          <w:tab w:val="num" w:pos="6480"/>
        </w:tabs>
        <w:ind w:left="6480" w:hanging="360"/>
      </w:pPr>
      <w:rPr>
        <w:rFonts w:ascii="Arial" w:hAnsi="Arial" w:hint="default"/>
      </w:rPr>
    </w:lvl>
  </w:abstractNum>
  <w:abstractNum w:abstractNumId="7">
    <w:nsid w:val="4D0D303B"/>
    <w:multiLevelType w:val="hybridMultilevel"/>
    <w:tmpl w:val="0ED447D0"/>
    <w:lvl w:ilvl="0" w:tplc="888AB402">
      <w:start w:val="1"/>
      <w:numFmt w:val="bullet"/>
      <w:lvlText w:val="•"/>
      <w:lvlJc w:val="left"/>
      <w:pPr>
        <w:tabs>
          <w:tab w:val="num" w:pos="720"/>
        </w:tabs>
        <w:ind w:left="720" w:hanging="360"/>
      </w:pPr>
      <w:rPr>
        <w:rFonts w:ascii="Arial" w:hAnsi="Arial" w:hint="default"/>
      </w:rPr>
    </w:lvl>
    <w:lvl w:ilvl="1" w:tplc="69204FD8" w:tentative="1">
      <w:start w:val="1"/>
      <w:numFmt w:val="bullet"/>
      <w:lvlText w:val="•"/>
      <w:lvlJc w:val="left"/>
      <w:pPr>
        <w:tabs>
          <w:tab w:val="num" w:pos="1440"/>
        </w:tabs>
        <w:ind w:left="1440" w:hanging="360"/>
      </w:pPr>
      <w:rPr>
        <w:rFonts w:ascii="Arial" w:hAnsi="Arial" w:hint="default"/>
      </w:rPr>
    </w:lvl>
    <w:lvl w:ilvl="2" w:tplc="6740840E" w:tentative="1">
      <w:start w:val="1"/>
      <w:numFmt w:val="bullet"/>
      <w:lvlText w:val="•"/>
      <w:lvlJc w:val="left"/>
      <w:pPr>
        <w:tabs>
          <w:tab w:val="num" w:pos="2160"/>
        </w:tabs>
        <w:ind w:left="2160" w:hanging="360"/>
      </w:pPr>
      <w:rPr>
        <w:rFonts w:ascii="Arial" w:hAnsi="Arial" w:hint="default"/>
      </w:rPr>
    </w:lvl>
    <w:lvl w:ilvl="3" w:tplc="730AE77E" w:tentative="1">
      <w:start w:val="1"/>
      <w:numFmt w:val="bullet"/>
      <w:lvlText w:val="•"/>
      <w:lvlJc w:val="left"/>
      <w:pPr>
        <w:tabs>
          <w:tab w:val="num" w:pos="2880"/>
        </w:tabs>
        <w:ind w:left="2880" w:hanging="360"/>
      </w:pPr>
      <w:rPr>
        <w:rFonts w:ascii="Arial" w:hAnsi="Arial" w:hint="default"/>
      </w:rPr>
    </w:lvl>
    <w:lvl w:ilvl="4" w:tplc="91F033F0" w:tentative="1">
      <w:start w:val="1"/>
      <w:numFmt w:val="bullet"/>
      <w:lvlText w:val="•"/>
      <w:lvlJc w:val="left"/>
      <w:pPr>
        <w:tabs>
          <w:tab w:val="num" w:pos="3600"/>
        </w:tabs>
        <w:ind w:left="3600" w:hanging="360"/>
      </w:pPr>
      <w:rPr>
        <w:rFonts w:ascii="Arial" w:hAnsi="Arial" w:hint="default"/>
      </w:rPr>
    </w:lvl>
    <w:lvl w:ilvl="5" w:tplc="CAF48CFC" w:tentative="1">
      <w:start w:val="1"/>
      <w:numFmt w:val="bullet"/>
      <w:lvlText w:val="•"/>
      <w:lvlJc w:val="left"/>
      <w:pPr>
        <w:tabs>
          <w:tab w:val="num" w:pos="4320"/>
        </w:tabs>
        <w:ind w:left="4320" w:hanging="360"/>
      </w:pPr>
      <w:rPr>
        <w:rFonts w:ascii="Arial" w:hAnsi="Arial" w:hint="default"/>
      </w:rPr>
    </w:lvl>
    <w:lvl w:ilvl="6" w:tplc="186C4C80" w:tentative="1">
      <w:start w:val="1"/>
      <w:numFmt w:val="bullet"/>
      <w:lvlText w:val="•"/>
      <w:lvlJc w:val="left"/>
      <w:pPr>
        <w:tabs>
          <w:tab w:val="num" w:pos="5040"/>
        </w:tabs>
        <w:ind w:left="5040" w:hanging="360"/>
      </w:pPr>
      <w:rPr>
        <w:rFonts w:ascii="Arial" w:hAnsi="Arial" w:hint="default"/>
      </w:rPr>
    </w:lvl>
    <w:lvl w:ilvl="7" w:tplc="416AF498" w:tentative="1">
      <w:start w:val="1"/>
      <w:numFmt w:val="bullet"/>
      <w:lvlText w:val="•"/>
      <w:lvlJc w:val="left"/>
      <w:pPr>
        <w:tabs>
          <w:tab w:val="num" w:pos="5760"/>
        </w:tabs>
        <w:ind w:left="5760" w:hanging="360"/>
      </w:pPr>
      <w:rPr>
        <w:rFonts w:ascii="Arial" w:hAnsi="Arial" w:hint="default"/>
      </w:rPr>
    </w:lvl>
    <w:lvl w:ilvl="8" w:tplc="119E2C4E" w:tentative="1">
      <w:start w:val="1"/>
      <w:numFmt w:val="bullet"/>
      <w:lvlText w:val="•"/>
      <w:lvlJc w:val="left"/>
      <w:pPr>
        <w:tabs>
          <w:tab w:val="num" w:pos="6480"/>
        </w:tabs>
        <w:ind w:left="6480" w:hanging="360"/>
      </w:pPr>
      <w:rPr>
        <w:rFonts w:ascii="Arial" w:hAnsi="Arial" w:hint="default"/>
      </w:rPr>
    </w:lvl>
  </w:abstractNum>
  <w:abstractNum w:abstractNumId="8">
    <w:nsid w:val="61EB3C73"/>
    <w:multiLevelType w:val="hybridMultilevel"/>
    <w:tmpl w:val="854E6800"/>
    <w:lvl w:ilvl="0" w:tplc="2182EA1E">
      <w:start w:val="1"/>
      <w:numFmt w:val="bullet"/>
      <w:lvlText w:val="•"/>
      <w:lvlJc w:val="left"/>
      <w:pPr>
        <w:tabs>
          <w:tab w:val="num" w:pos="720"/>
        </w:tabs>
        <w:ind w:left="720" w:hanging="360"/>
      </w:pPr>
      <w:rPr>
        <w:rFonts w:ascii="Arial" w:hAnsi="Arial" w:hint="default"/>
      </w:rPr>
    </w:lvl>
    <w:lvl w:ilvl="1" w:tplc="24DC7000" w:tentative="1">
      <w:start w:val="1"/>
      <w:numFmt w:val="bullet"/>
      <w:lvlText w:val="•"/>
      <w:lvlJc w:val="left"/>
      <w:pPr>
        <w:tabs>
          <w:tab w:val="num" w:pos="1440"/>
        </w:tabs>
        <w:ind w:left="1440" w:hanging="360"/>
      </w:pPr>
      <w:rPr>
        <w:rFonts w:ascii="Arial" w:hAnsi="Arial" w:hint="default"/>
      </w:rPr>
    </w:lvl>
    <w:lvl w:ilvl="2" w:tplc="2040AC6E" w:tentative="1">
      <w:start w:val="1"/>
      <w:numFmt w:val="bullet"/>
      <w:lvlText w:val="•"/>
      <w:lvlJc w:val="left"/>
      <w:pPr>
        <w:tabs>
          <w:tab w:val="num" w:pos="2160"/>
        </w:tabs>
        <w:ind w:left="2160" w:hanging="360"/>
      </w:pPr>
      <w:rPr>
        <w:rFonts w:ascii="Arial" w:hAnsi="Arial" w:hint="default"/>
      </w:rPr>
    </w:lvl>
    <w:lvl w:ilvl="3" w:tplc="8CDA33C4" w:tentative="1">
      <w:start w:val="1"/>
      <w:numFmt w:val="bullet"/>
      <w:lvlText w:val="•"/>
      <w:lvlJc w:val="left"/>
      <w:pPr>
        <w:tabs>
          <w:tab w:val="num" w:pos="2880"/>
        </w:tabs>
        <w:ind w:left="2880" w:hanging="360"/>
      </w:pPr>
      <w:rPr>
        <w:rFonts w:ascii="Arial" w:hAnsi="Arial" w:hint="default"/>
      </w:rPr>
    </w:lvl>
    <w:lvl w:ilvl="4" w:tplc="5B565E30" w:tentative="1">
      <w:start w:val="1"/>
      <w:numFmt w:val="bullet"/>
      <w:lvlText w:val="•"/>
      <w:lvlJc w:val="left"/>
      <w:pPr>
        <w:tabs>
          <w:tab w:val="num" w:pos="3600"/>
        </w:tabs>
        <w:ind w:left="3600" w:hanging="360"/>
      </w:pPr>
      <w:rPr>
        <w:rFonts w:ascii="Arial" w:hAnsi="Arial" w:hint="default"/>
      </w:rPr>
    </w:lvl>
    <w:lvl w:ilvl="5" w:tplc="E950372E" w:tentative="1">
      <w:start w:val="1"/>
      <w:numFmt w:val="bullet"/>
      <w:lvlText w:val="•"/>
      <w:lvlJc w:val="left"/>
      <w:pPr>
        <w:tabs>
          <w:tab w:val="num" w:pos="4320"/>
        </w:tabs>
        <w:ind w:left="4320" w:hanging="360"/>
      </w:pPr>
      <w:rPr>
        <w:rFonts w:ascii="Arial" w:hAnsi="Arial" w:hint="default"/>
      </w:rPr>
    </w:lvl>
    <w:lvl w:ilvl="6" w:tplc="68ECB702" w:tentative="1">
      <w:start w:val="1"/>
      <w:numFmt w:val="bullet"/>
      <w:lvlText w:val="•"/>
      <w:lvlJc w:val="left"/>
      <w:pPr>
        <w:tabs>
          <w:tab w:val="num" w:pos="5040"/>
        </w:tabs>
        <w:ind w:left="5040" w:hanging="360"/>
      </w:pPr>
      <w:rPr>
        <w:rFonts w:ascii="Arial" w:hAnsi="Arial" w:hint="default"/>
      </w:rPr>
    </w:lvl>
    <w:lvl w:ilvl="7" w:tplc="44B085C2" w:tentative="1">
      <w:start w:val="1"/>
      <w:numFmt w:val="bullet"/>
      <w:lvlText w:val="•"/>
      <w:lvlJc w:val="left"/>
      <w:pPr>
        <w:tabs>
          <w:tab w:val="num" w:pos="5760"/>
        </w:tabs>
        <w:ind w:left="5760" w:hanging="360"/>
      </w:pPr>
      <w:rPr>
        <w:rFonts w:ascii="Arial" w:hAnsi="Arial" w:hint="default"/>
      </w:rPr>
    </w:lvl>
    <w:lvl w:ilvl="8" w:tplc="D27C9784" w:tentative="1">
      <w:start w:val="1"/>
      <w:numFmt w:val="bullet"/>
      <w:lvlText w:val="•"/>
      <w:lvlJc w:val="left"/>
      <w:pPr>
        <w:tabs>
          <w:tab w:val="num" w:pos="6480"/>
        </w:tabs>
        <w:ind w:left="6480" w:hanging="360"/>
      </w:pPr>
      <w:rPr>
        <w:rFonts w:ascii="Arial" w:hAnsi="Arial" w:hint="default"/>
      </w:rPr>
    </w:lvl>
  </w:abstractNum>
  <w:abstractNum w:abstractNumId="9">
    <w:nsid w:val="62B50044"/>
    <w:multiLevelType w:val="hybridMultilevel"/>
    <w:tmpl w:val="CEB457C0"/>
    <w:lvl w:ilvl="0" w:tplc="D87A47FA">
      <w:start w:val="1"/>
      <w:numFmt w:val="bullet"/>
      <w:lvlText w:val="•"/>
      <w:lvlJc w:val="left"/>
      <w:pPr>
        <w:tabs>
          <w:tab w:val="num" w:pos="720"/>
        </w:tabs>
        <w:ind w:left="720" w:hanging="360"/>
      </w:pPr>
      <w:rPr>
        <w:rFonts w:ascii="Arial" w:hAnsi="Arial" w:hint="default"/>
      </w:rPr>
    </w:lvl>
    <w:lvl w:ilvl="1" w:tplc="97F4E328" w:tentative="1">
      <w:start w:val="1"/>
      <w:numFmt w:val="bullet"/>
      <w:lvlText w:val="•"/>
      <w:lvlJc w:val="left"/>
      <w:pPr>
        <w:tabs>
          <w:tab w:val="num" w:pos="1440"/>
        </w:tabs>
        <w:ind w:left="1440" w:hanging="360"/>
      </w:pPr>
      <w:rPr>
        <w:rFonts w:ascii="Arial" w:hAnsi="Arial" w:hint="default"/>
      </w:rPr>
    </w:lvl>
    <w:lvl w:ilvl="2" w:tplc="FCFCDDCA" w:tentative="1">
      <w:start w:val="1"/>
      <w:numFmt w:val="bullet"/>
      <w:lvlText w:val="•"/>
      <w:lvlJc w:val="left"/>
      <w:pPr>
        <w:tabs>
          <w:tab w:val="num" w:pos="2160"/>
        </w:tabs>
        <w:ind w:left="2160" w:hanging="360"/>
      </w:pPr>
      <w:rPr>
        <w:rFonts w:ascii="Arial" w:hAnsi="Arial" w:hint="default"/>
      </w:rPr>
    </w:lvl>
    <w:lvl w:ilvl="3" w:tplc="18305CFC" w:tentative="1">
      <w:start w:val="1"/>
      <w:numFmt w:val="bullet"/>
      <w:lvlText w:val="•"/>
      <w:lvlJc w:val="left"/>
      <w:pPr>
        <w:tabs>
          <w:tab w:val="num" w:pos="2880"/>
        </w:tabs>
        <w:ind w:left="2880" w:hanging="360"/>
      </w:pPr>
      <w:rPr>
        <w:rFonts w:ascii="Arial" w:hAnsi="Arial" w:hint="default"/>
      </w:rPr>
    </w:lvl>
    <w:lvl w:ilvl="4" w:tplc="BF2C9C28" w:tentative="1">
      <w:start w:val="1"/>
      <w:numFmt w:val="bullet"/>
      <w:lvlText w:val="•"/>
      <w:lvlJc w:val="left"/>
      <w:pPr>
        <w:tabs>
          <w:tab w:val="num" w:pos="3600"/>
        </w:tabs>
        <w:ind w:left="3600" w:hanging="360"/>
      </w:pPr>
      <w:rPr>
        <w:rFonts w:ascii="Arial" w:hAnsi="Arial" w:hint="default"/>
      </w:rPr>
    </w:lvl>
    <w:lvl w:ilvl="5" w:tplc="4BF20096" w:tentative="1">
      <w:start w:val="1"/>
      <w:numFmt w:val="bullet"/>
      <w:lvlText w:val="•"/>
      <w:lvlJc w:val="left"/>
      <w:pPr>
        <w:tabs>
          <w:tab w:val="num" w:pos="4320"/>
        </w:tabs>
        <w:ind w:left="4320" w:hanging="360"/>
      </w:pPr>
      <w:rPr>
        <w:rFonts w:ascii="Arial" w:hAnsi="Arial" w:hint="default"/>
      </w:rPr>
    </w:lvl>
    <w:lvl w:ilvl="6" w:tplc="F244C720" w:tentative="1">
      <w:start w:val="1"/>
      <w:numFmt w:val="bullet"/>
      <w:lvlText w:val="•"/>
      <w:lvlJc w:val="left"/>
      <w:pPr>
        <w:tabs>
          <w:tab w:val="num" w:pos="5040"/>
        </w:tabs>
        <w:ind w:left="5040" w:hanging="360"/>
      </w:pPr>
      <w:rPr>
        <w:rFonts w:ascii="Arial" w:hAnsi="Arial" w:hint="default"/>
      </w:rPr>
    </w:lvl>
    <w:lvl w:ilvl="7" w:tplc="A1D63C30" w:tentative="1">
      <w:start w:val="1"/>
      <w:numFmt w:val="bullet"/>
      <w:lvlText w:val="•"/>
      <w:lvlJc w:val="left"/>
      <w:pPr>
        <w:tabs>
          <w:tab w:val="num" w:pos="5760"/>
        </w:tabs>
        <w:ind w:left="5760" w:hanging="360"/>
      </w:pPr>
      <w:rPr>
        <w:rFonts w:ascii="Arial" w:hAnsi="Arial" w:hint="default"/>
      </w:rPr>
    </w:lvl>
    <w:lvl w:ilvl="8" w:tplc="54EC4C30" w:tentative="1">
      <w:start w:val="1"/>
      <w:numFmt w:val="bullet"/>
      <w:lvlText w:val="•"/>
      <w:lvlJc w:val="left"/>
      <w:pPr>
        <w:tabs>
          <w:tab w:val="num" w:pos="6480"/>
        </w:tabs>
        <w:ind w:left="6480" w:hanging="360"/>
      </w:pPr>
      <w:rPr>
        <w:rFonts w:ascii="Arial" w:hAnsi="Arial" w:hint="default"/>
      </w:rPr>
    </w:lvl>
  </w:abstractNum>
  <w:abstractNum w:abstractNumId="10">
    <w:nsid w:val="66291233"/>
    <w:multiLevelType w:val="hybridMultilevel"/>
    <w:tmpl w:val="B5DC59BA"/>
    <w:lvl w:ilvl="0" w:tplc="D190198C">
      <w:start w:val="1"/>
      <w:numFmt w:val="bullet"/>
      <w:lvlText w:val="•"/>
      <w:lvlJc w:val="left"/>
      <w:pPr>
        <w:tabs>
          <w:tab w:val="num" w:pos="720"/>
        </w:tabs>
        <w:ind w:left="720" w:hanging="360"/>
      </w:pPr>
      <w:rPr>
        <w:rFonts w:ascii="Arial" w:hAnsi="Arial" w:hint="default"/>
      </w:rPr>
    </w:lvl>
    <w:lvl w:ilvl="1" w:tplc="8318D018" w:tentative="1">
      <w:start w:val="1"/>
      <w:numFmt w:val="bullet"/>
      <w:lvlText w:val="•"/>
      <w:lvlJc w:val="left"/>
      <w:pPr>
        <w:tabs>
          <w:tab w:val="num" w:pos="1440"/>
        </w:tabs>
        <w:ind w:left="1440" w:hanging="360"/>
      </w:pPr>
      <w:rPr>
        <w:rFonts w:ascii="Arial" w:hAnsi="Arial" w:hint="default"/>
      </w:rPr>
    </w:lvl>
    <w:lvl w:ilvl="2" w:tplc="E9924E12" w:tentative="1">
      <w:start w:val="1"/>
      <w:numFmt w:val="bullet"/>
      <w:lvlText w:val="•"/>
      <w:lvlJc w:val="left"/>
      <w:pPr>
        <w:tabs>
          <w:tab w:val="num" w:pos="2160"/>
        </w:tabs>
        <w:ind w:left="2160" w:hanging="360"/>
      </w:pPr>
      <w:rPr>
        <w:rFonts w:ascii="Arial" w:hAnsi="Arial" w:hint="default"/>
      </w:rPr>
    </w:lvl>
    <w:lvl w:ilvl="3" w:tplc="83EEC914" w:tentative="1">
      <w:start w:val="1"/>
      <w:numFmt w:val="bullet"/>
      <w:lvlText w:val="•"/>
      <w:lvlJc w:val="left"/>
      <w:pPr>
        <w:tabs>
          <w:tab w:val="num" w:pos="2880"/>
        </w:tabs>
        <w:ind w:left="2880" w:hanging="360"/>
      </w:pPr>
      <w:rPr>
        <w:rFonts w:ascii="Arial" w:hAnsi="Arial" w:hint="default"/>
      </w:rPr>
    </w:lvl>
    <w:lvl w:ilvl="4" w:tplc="8174A38A" w:tentative="1">
      <w:start w:val="1"/>
      <w:numFmt w:val="bullet"/>
      <w:lvlText w:val="•"/>
      <w:lvlJc w:val="left"/>
      <w:pPr>
        <w:tabs>
          <w:tab w:val="num" w:pos="3600"/>
        </w:tabs>
        <w:ind w:left="3600" w:hanging="360"/>
      </w:pPr>
      <w:rPr>
        <w:rFonts w:ascii="Arial" w:hAnsi="Arial" w:hint="default"/>
      </w:rPr>
    </w:lvl>
    <w:lvl w:ilvl="5" w:tplc="8D882A24" w:tentative="1">
      <w:start w:val="1"/>
      <w:numFmt w:val="bullet"/>
      <w:lvlText w:val="•"/>
      <w:lvlJc w:val="left"/>
      <w:pPr>
        <w:tabs>
          <w:tab w:val="num" w:pos="4320"/>
        </w:tabs>
        <w:ind w:left="4320" w:hanging="360"/>
      </w:pPr>
      <w:rPr>
        <w:rFonts w:ascii="Arial" w:hAnsi="Arial" w:hint="default"/>
      </w:rPr>
    </w:lvl>
    <w:lvl w:ilvl="6" w:tplc="1966E3DA" w:tentative="1">
      <w:start w:val="1"/>
      <w:numFmt w:val="bullet"/>
      <w:lvlText w:val="•"/>
      <w:lvlJc w:val="left"/>
      <w:pPr>
        <w:tabs>
          <w:tab w:val="num" w:pos="5040"/>
        </w:tabs>
        <w:ind w:left="5040" w:hanging="360"/>
      </w:pPr>
      <w:rPr>
        <w:rFonts w:ascii="Arial" w:hAnsi="Arial" w:hint="default"/>
      </w:rPr>
    </w:lvl>
    <w:lvl w:ilvl="7" w:tplc="AC8A970C" w:tentative="1">
      <w:start w:val="1"/>
      <w:numFmt w:val="bullet"/>
      <w:lvlText w:val="•"/>
      <w:lvlJc w:val="left"/>
      <w:pPr>
        <w:tabs>
          <w:tab w:val="num" w:pos="5760"/>
        </w:tabs>
        <w:ind w:left="5760" w:hanging="360"/>
      </w:pPr>
      <w:rPr>
        <w:rFonts w:ascii="Arial" w:hAnsi="Arial" w:hint="default"/>
      </w:rPr>
    </w:lvl>
    <w:lvl w:ilvl="8" w:tplc="2812B1F2" w:tentative="1">
      <w:start w:val="1"/>
      <w:numFmt w:val="bullet"/>
      <w:lvlText w:val="•"/>
      <w:lvlJc w:val="left"/>
      <w:pPr>
        <w:tabs>
          <w:tab w:val="num" w:pos="6480"/>
        </w:tabs>
        <w:ind w:left="6480" w:hanging="360"/>
      </w:pPr>
      <w:rPr>
        <w:rFonts w:ascii="Arial" w:hAnsi="Arial" w:hint="default"/>
      </w:rPr>
    </w:lvl>
  </w:abstractNum>
  <w:abstractNum w:abstractNumId="11">
    <w:nsid w:val="693F6C44"/>
    <w:multiLevelType w:val="multilevel"/>
    <w:tmpl w:val="6D9ED428"/>
    <w:lvl w:ilvl="0">
      <w:start w:val="1"/>
      <w:numFmt w:val="decimal"/>
      <w:lvlText w:val="%1."/>
      <w:lvlJc w:val="left"/>
      <w:pPr>
        <w:tabs>
          <w:tab w:val="num" w:pos="360"/>
        </w:tabs>
        <w:ind w:left="792" w:hanging="432"/>
      </w:pPr>
      <w:rPr>
        <w:rFonts w:ascii="Times New Roman" w:hAnsi="Times New Roman" w:cs="Times New Roman" w:hint="default"/>
        <w:i w:val="0"/>
        <w:iCs w:val="0"/>
        <w:caps w:val="0"/>
        <w:smallCaps w:val="0"/>
        <w:strike w:val="0"/>
        <w:dstrike w:val="0"/>
        <w:vanish w:val="0"/>
        <w:spacing w:val="0"/>
        <w:position w:val="0"/>
        <w:u w:val="none"/>
        <w:vertAlign w:val="baseline"/>
      </w:rPr>
    </w:lvl>
    <w:lvl w:ilvl="1">
      <w:start w:val="1"/>
      <w:numFmt w:val="decimal"/>
      <w:lvlText w:val="%1.%2"/>
      <w:lvlJc w:val="left"/>
      <w:pPr>
        <w:tabs>
          <w:tab w:val="num" w:pos="360"/>
        </w:tabs>
        <w:ind w:left="1211" w:hanging="851"/>
      </w:pPr>
      <w:rPr>
        <w:rFonts w:cs="Times New Roman" w:hint="default"/>
      </w:rPr>
    </w:lvl>
    <w:lvl w:ilvl="2">
      <w:start w:val="1"/>
      <w:numFmt w:val="decimal"/>
      <w:pStyle w:val="Heading3"/>
      <w:lvlText w:val="%1.%2.%3"/>
      <w:lvlJc w:val="left"/>
      <w:pPr>
        <w:tabs>
          <w:tab w:val="num" w:pos="360"/>
        </w:tabs>
        <w:ind w:left="1080" w:hanging="720"/>
      </w:pPr>
      <w:rPr>
        <w:rFonts w:cs="Times New Roman" w:hint="default"/>
      </w:rPr>
    </w:lvl>
    <w:lvl w:ilvl="3">
      <w:start w:val="1"/>
      <w:numFmt w:val="decimal"/>
      <w:lvlText w:val="%1.%2.%3.%4"/>
      <w:lvlJc w:val="left"/>
      <w:pPr>
        <w:tabs>
          <w:tab w:val="num" w:pos="360"/>
        </w:tabs>
        <w:ind w:left="1224" w:hanging="864"/>
      </w:pPr>
      <w:rPr>
        <w:rFonts w:cs="Times New Roman" w:hint="default"/>
      </w:rPr>
    </w:lvl>
    <w:lvl w:ilvl="4">
      <w:start w:val="1"/>
      <w:numFmt w:val="decimal"/>
      <w:lvlText w:val="%1.%2.%3.%4.%5"/>
      <w:lvlJc w:val="left"/>
      <w:pPr>
        <w:tabs>
          <w:tab w:val="num" w:pos="360"/>
        </w:tabs>
        <w:ind w:left="1368" w:hanging="1008"/>
      </w:pPr>
      <w:rPr>
        <w:rFonts w:cs="Times New Roman" w:hint="default"/>
      </w:rPr>
    </w:lvl>
    <w:lvl w:ilvl="5">
      <w:start w:val="1"/>
      <w:numFmt w:val="decimal"/>
      <w:lvlText w:val="%1.%2.%3.%4.%5.%6"/>
      <w:lvlJc w:val="left"/>
      <w:pPr>
        <w:tabs>
          <w:tab w:val="num" w:pos="360"/>
        </w:tabs>
        <w:ind w:left="1512" w:hanging="1152"/>
      </w:pPr>
      <w:rPr>
        <w:rFonts w:cs="Times New Roman" w:hint="default"/>
      </w:rPr>
    </w:lvl>
    <w:lvl w:ilvl="6">
      <w:start w:val="1"/>
      <w:numFmt w:val="decimal"/>
      <w:lvlText w:val="%1.%2.%3.%4.%5.%6.%7"/>
      <w:lvlJc w:val="left"/>
      <w:pPr>
        <w:tabs>
          <w:tab w:val="num" w:pos="360"/>
        </w:tabs>
        <w:ind w:left="1656" w:hanging="1296"/>
      </w:pPr>
      <w:rPr>
        <w:rFonts w:cs="Times New Roman" w:hint="default"/>
      </w:rPr>
    </w:lvl>
    <w:lvl w:ilvl="7">
      <w:start w:val="1"/>
      <w:numFmt w:val="decimal"/>
      <w:lvlText w:val="%1.%2.%3.%4.%5.%6.%7.%8"/>
      <w:lvlJc w:val="left"/>
      <w:pPr>
        <w:tabs>
          <w:tab w:val="num" w:pos="360"/>
        </w:tabs>
        <w:ind w:left="1800" w:hanging="1440"/>
      </w:pPr>
      <w:rPr>
        <w:rFonts w:cs="Times New Roman" w:hint="default"/>
      </w:rPr>
    </w:lvl>
    <w:lvl w:ilvl="8">
      <w:start w:val="1"/>
      <w:numFmt w:val="decimal"/>
      <w:lvlText w:val="%1.%2.%3.%4.%5.%6.%7.%8.%9"/>
      <w:lvlJc w:val="left"/>
      <w:pPr>
        <w:tabs>
          <w:tab w:val="num" w:pos="360"/>
        </w:tabs>
        <w:ind w:left="1944" w:hanging="1584"/>
      </w:pPr>
      <w:rPr>
        <w:rFonts w:cs="Times New Roman" w:hint="default"/>
      </w:rPr>
    </w:lvl>
  </w:abstractNum>
  <w:abstractNum w:abstractNumId="12">
    <w:nsid w:val="6CBB7E5A"/>
    <w:multiLevelType w:val="hybridMultilevel"/>
    <w:tmpl w:val="0D56D7B6"/>
    <w:lvl w:ilvl="0" w:tplc="F474AFD2">
      <w:start w:val="1"/>
      <w:numFmt w:val="bullet"/>
      <w:lvlText w:val="•"/>
      <w:lvlJc w:val="left"/>
      <w:pPr>
        <w:tabs>
          <w:tab w:val="num" w:pos="720"/>
        </w:tabs>
        <w:ind w:left="720" w:hanging="360"/>
      </w:pPr>
      <w:rPr>
        <w:rFonts w:ascii="Arial" w:hAnsi="Arial" w:hint="default"/>
      </w:rPr>
    </w:lvl>
    <w:lvl w:ilvl="1" w:tplc="A9B2B28C" w:tentative="1">
      <w:start w:val="1"/>
      <w:numFmt w:val="bullet"/>
      <w:lvlText w:val="•"/>
      <w:lvlJc w:val="left"/>
      <w:pPr>
        <w:tabs>
          <w:tab w:val="num" w:pos="1440"/>
        </w:tabs>
        <w:ind w:left="1440" w:hanging="360"/>
      </w:pPr>
      <w:rPr>
        <w:rFonts w:ascii="Arial" w:hAnsi="Arial" w:hint="default"/>
      </w:rPr>
    </w:lvl>
    <w:lvl w:ilvl="2" w:tplc="49FCBECE" w:tentative="1">
      <w:start w:val="1"/>
      <w:numFmt w:val="bullet"/>
      <w:lvlText w:val="•"/>
      <w:lvlJc w:val="left"/>
      <w:pPr>
        <w:tabs>
          <w:tab w:val="num" w:pos="2160"/>
        </w:tabs>
        <w:ind w:left="2160" w:hanging="360"/>
      </w:pPr>
      <w:rPr>
        <w:rFonts w:ascii="Arial" w:hAnsi="Arial" w:hint="default"/>
      </w:rPr>
    </w:lvl>
    <w:lvl w:ilvl="3" w:tplc="5852B028" w:tentative="1">
      <w:start w:val="1"/>
      <w:numFmt w:val="bullet"/>
      <w:lvlText w:val="•"/>
      <w:lvlJc w:val="left"/>
      <w:pPr>
        <w:tabs>
          <w:tab w:val="num" w:pos="2880"/>
        </w:tabs>
        <w:ind w:left="2880" w:hanging="360"/>
      </w:pPr>
      <w:rPr>
        <w:rFonts w:ascii="Arial" w:hAnsi="Arial" w:hint="default"/>
      </w:rPr>
    </w:lvl>
    <w:lvl w:ilvl="4" w:tplc="5A7A761A" w:tentative="1">
      <w:start w:val="1"/>
      <w:numFmt w:val="bullet"/>
      <w:lvlText w:val="•"/>
      <w:lvlJc w:val="left"/>
      <w:pPr>
        <w:tabs>
          <w:tab w:val="num" w:pos="3600"/>
        </w:tabs>
        <w:ind w:left="3600" w:hanging="360"/>
      </w:pPr>
      <w:rPr>
        <w:rFonts w:ascii="Arial" w:hAnsi="Arial" w:hint="default"/>
      </w:rPr>
    </w:lvl>
    <w:lvl w:ilvl="5" w:tplc="31FACBB6" w:tentative="1">
      <w:start w:val="1"/>
      <w:numFmt w:val="bullet"/>
      <w:lvlText w:val="•"/>
      <w:lvlJc w:val="left"/>
      <w:pPr>
        <w:tabs>
          <w:tab w:val="num" w:pos="4320"/>
        </w:tabs>
        <w:ind w:left="4320" w:hanging="360"/>
      </w:pPr>
      <w:rPr>
        <w:rFonts w:ascii="Arial" w:hAnsi="Arial" w:hint="default"/>
      </w:rPr>
    </w:lvl>
    <w:lvl w:ilvl="6" w:tplc="80EEBE82" w:tentative="1">
      <w:start w:val="1"/>
      <w:numFmt w:val="bullet"/>
      <w:lvlText w:val="•"/>
      <w:lvlJc w:val="left"/>
      <w:pPr>
        <w:tabs>
          <w:tab w:val="num" w:pos="5040"/>
        </w:tabs>
        <w:ind w:left="5040" w:hanging="360"/>
      </w:pPr>
      <w:rPr>
        <w:rFonts w:ascii="Arial" w:hAnsi="Arial" w:hint="default"/>
      </w:rPr>
    </w:lvl>
    <w:lvl w:ilvl="7" w:tplc="12DE44CC" w:tentative="1">
      <w:start w:val="1"/>
      <w:numFmt w:val="bullet"/>
      <w:lvlText w:val="•"/>
      <w:lvlJc w:val="left"/>
      <w:pPr>
        <w:tabs>
          <w:tab w:val="num" w:pos="5760"/>
        </w:tabs>
        <w:ind w:left="5760" w:hanging="360"/>
      </w:pPr>
      <w:rPr>
        <w:rFonts w:ascii="Arial" w:hAnsi="Arial" w:hint="default"/>
      </w:rPr>
    </w:lvl>
    <w:lvl w:ilvl="8" w:tplc="D71CCEB6" w:tentative="1">
      <w:start w:val="1"/>
      <w:numFmt w:val="bullet"/>
      <w:lvlText w:val="•"/>
      <w:lvlJc w:val="left"/>
      <w:pPr>
        <w:tabs>
          <w:tab w:val="num" w:pos="6480"/>
        </w:tabs>
        <w:ind w:left="6480" w:hanging="360"/>
      </w:pPr>
      <w:rPr>
        <w:rFonts w:ascii="Arial" w:hAnsi="Arial" w:hint="default"/>
      </w:rPr>
    </w:lvl>
  </w:abstractNum>
  <w:abstractNum w:abstractNumId="13">
    <w:nsid w:val="798F2E19"/>
    <w:multiLevelType w:val="hybridMultilevel"/>
    <w:tmpl w:val="4DF4DECE"/>
    <w:lvl w:ilvl="0" w:tplc="44840556">
      <w:start w:val="1"/>
      <w:numFmt w:val="lowerRoman"/>
      <w:lvlText w:val="%1."/>
      <w:lvlJc w:val="right"/>
      <w:pPr>
        <w:tabs>
          <w:tab w:val="num" w:pos="720"/>
        </w:tabs>
        <w:ind w:left="720" w:hanging="360"/>
      </w:pPr>
    </w:lvl>
    <w:lvl w:ilvl="1" w:tplc="FA9CF984" w:tentative="1">
      <w:start w:val="1"/>
      <w:numFmt w:val="lowerRoman"/>
      <w:lvlText w:val="%2."/>
      <w:lvlJc w:val="right"/>
      <w:pPr>
        <w:tabs>
          <w:tab w:val="num" w:pos="1440"/>
        </w:tabs>
        <w:ind w:left="1440" w:hanging="360"/>
      </w:pPr>
    </w:lvl>
    <w:lvl w:ilvl="2" w:tplc="CFD6F59A" w:tentative="1">
      <w:start w:val="1"/>
      <w:numFmt w:val="lowerRoman"/>
      <w:lvlText w:val="%3."/>
      <w:lvlJc w:val="right"/>
      <w:pPr>
        <w:tabs>
          <w:tab w:val="num" w:pos="2160"/>
        </w:tabs>
        <w:ind w:left="2160" w:hanging="360"/>
      </w:pPr>
    </w:lvl>
    <w:lvl w:ilvl="3" w:tplc="CC0456BE" w:tentative="1">
      <w:start w:val="1"/>
      <w:numFmt w:val="lowerRoman"/>
      <w:lvlText w:val="%4."/>
      <w:lvlJc w:val="right"/>
      <w:pPr>
        <w:tabs>
          <w:tab w:val="num" w:pos="2880"/>
        </w:tabs>
        <w:ind w:left="2880" w:hanging="360"/>
      </w:pPr>
    </w:lvl>
    <w:lvl w:ilvl="4" w:tplc="07AA567C" w:tentative="1">
      <w:start w:val="1"/>
      <w:numFmt w:val="lowerRoman"/>
      <w:lvlText w:val="%5."/>
      <w:lvlJc w:val="right"/>
      <w:pPr>
        <w:tabs>
          <w:tab w:val="num" w:pos="3600"/>
        </w:tabs>
        <w:ind w:left="3600" w:hanging="360"/>
      </w:pPr>
    </w:lvl>
    <w:lvl w:ilvl="5" w:tplc="28A0E14A" w:tentative="1">
      <w:start w:val="1"/>
      <w:numFmt w:val="lowerRoman"/>
      <w:lvlText w:val="%6."/>
      <w:lvlJc w:val="right"/>
      <w:pPr>
        <w:tabs>
          <w:tab w:val="num" w:pos="4320"/>
        </w:tabs>
        <w:ind w:left="4320" w:hanging="360"/>
      </w:pPr>
    </w:lvl>
    <w:lvl w:ilvl="6" w:tplc="58ECB2A0" w:tentative="1">
      <w:start w:val="1"/>
      <w:numFmt w:val="lowerRoman"/>
      <w:lvlText w:val="%7."/>
      <w:lvlJc w:val="right"/>
      <w:pPr>
        <w:tabs>
          <w:tab w:val="num" w:pos="5040"/>
        </w:tabs>
        <w:ind w:left="5040" w:hanging="360"/>
      </w:pPr>
    </w:lvl>
    <w:lvl w:ilvl="7" w:tplc="465469BE" w:tentative="1">
      <w:start w:val="1"/>
      <w:numFmt w:val="lowerRoman"/>
      <w:lvlText w:val="%8."/>
      <w:lvlJc w:val="right"/>
      <w:pPr>
        <w:tabs>
          <w:tab w:val="num" w:pos="5760"/>
        </w:tabs>
        <w:ind w:left="5760" w:hanging="360"/>
      </w:pPr>
    </w:lvl>
    <w:lvl w:ilvl="8" w:tplc="00AABBEA" w:tentative="1">
      <w:start w:val="1"/>
      <w:numFmt w:val="lowerRoman"/>
      <w:lvlText w:val="%9."/>
      <w:lvlJc w:val="right"/>
      <w:pPr>
        <w:tabs>
          <w:tab w:val="num" w:pos="6480"/>
        </w:tabs>
        <w:ind w:left="6480" w:hanging="360"/>
      </w:pPr>
    </w:lvl>
  </w:abstractNum>
  <w:abstractNum w:abstractNumId="14">
    <w:nsid w:val="7C841906"/>
    <w:multiLevelType w:val="hybridMultilevel"/>
    <w:tmpl w:val="4B0EE5E2"/>
    <w:lvl w:ilvl="0" w:tplc="D6609DE8">
      <w:start w:val="1"/>
      <w:numFmt w:val="bullet"/>
      <w:lvlText w:val="•"/>
      <w:lvlJc w:val="left"/>
      <w:pPr>
        <w:tabs>
          <w:tab w:val="num" w:pos="720"/>
        </w:tabs>
        <w:ind w:left="720" w:hanging="360"/>
      </w:pPr>
      <w:rPr>
        <w:rFonts w:ascii="Arial" w:hAnsi="Arial" w:hint="default"/>
      </w:rPr>
    </w:lvl>
    <w:lvl w:ilvl="1" w:tplc="7C042F04" w:tentative="1">
      <w:start w:val="1"/>
      <w:numFmt w:val="bullet"/>
      <w:lvlText w:val="•"/>
      <w:lvlJc w:val="left"/>
      <w:pPr>
        <w:tabs>
          <w:tab w:val="num" w:pos="1440"/>
        </w:tabs>
        <w:ind w:left="1440" w:hanging="360"/>
      </w:pPr>
      <w:rPr>
        <w:rFonts w:ascii="Arial" w:hAnsi="Arial" w:hint="default"/>
      </w:rPr>
    </w:lvl>
    <w:lvl w:ilvl="2" w:tplc="13C82E80" w:tentative="1">
      <w:start w:val="1"/>
      <w:numFmt w:val="bullet"/>
      <w:lvlText w:val="•"/>
      <w:lvlJc w:val="left"/>
      <w:pPr>
        <w:tabs>
          <w:tab w:val="num" w:pos="2160"/>
        </w:tabs>
        <w:ind w:left="2160" w:hanging="360"/>
      </w:pPr>
      <w:rPr>
        <w:rFonts w:ascii="Arial" w:hAnsi="Arial" w:hint="default"/>
      </w:rPr>
    </w:lvl>
    <w:lvl w:ilvl="3" w:tplc="325E8796" w:tentative="1">
      <w:start w:val="1"/>
      <w:numFmt w:val="bullet"/>
      <w:lvlText w:val="•"/>
      <w:lvlJc w:val="left"/>
      <w:pPr>
        <w:tabs>
          <w:tab w:val="num" w:pos="2880"/>
        </w:tabs>
        <w:ind w:left="2880" w:hanging="360"/>
      </w:pPr>
      <w:rPr>
        <w:rFonts w:ascii="Arial" w:hAnsi="Arial" w:hint="default"/>
      </w:rPr>
    </w:lvl>
    <w:lvl w:ilvl="4" w:tplc="1B1C65BA" w:tentative="1">
      <w:start w:val="1"/>
      <w:numFmt w:val="bullet"/>
      <w:lvlText w:val="•"/>
      <w:lvlJc w:val="left"/>
      <w:pPr>
        <w:tabs>
          <w:tab w:val="num" w:pos="3600"/>
        </w:tabs>
        <w:ind w:left="3600" w:hanging="360"/>
      </w:pPr>
      <w:rPr>
        <w:rFonts w:ascii="Arial" w:hAnsi="Arial" w:hint="default"/>
      </w:rPr>
    </w:lvl>
    <w:lvl w:ilvl="5" w:tplc="03FADE0C" w:tentative="1">
      <w:start w:val="1"/>
      <w:numFmt w:val="bullet"/>
      <w:lvlText w:val="•"/>
      <w:lvlJc w:val="left"/>
      <w:pPr>
        <w:tabs>
          <w:tab w:val="num" w:pos="4320"/>
        </w:tabs>
        <w:ind w:left="4320" w:hanging="360"/>
      </w:pPr>
      <w:rPr>
        <w:rFonts w:ascii="Arial" w:hAnsi="Arial" w:hint="default"/>
      </w:rPr>
    </w:lvl>
    <w:lvl w:ilvl="6" w:tplc="FFE6C6FC" w:tentative="1">
      <w:start w:val="1"/>
      <w:numFmt w:val="bullet"/>
      <w:lvlText w:val="•"/>
      <w:lvlJc w:val="left"/>
      <w:pPr>
        <w:tabs>
          <w:tab w:val="num" w:pos="5040"/>
        </w:tabs>
        <w:ind w:left="5040" w:hanging="360"/>
      </w:pPr>
      <w:rPr>
        <w:rFonts w:ascii="Arial" w:hAnsi="Arial" w:hint="default"/>
      </w:rPr>
    </w:lvl>
    <w:lvl w:ilvl="7" w:tplc="56FA45BA" w:tentative="1">
      <w:start w:val="1"/>
      <w:numFmt w:val="bullet"/>
      <w:lvlText w:val="•"/>
      <w:lvlJc w:val="left"/>
      <w:pPr>
        <w:tabs>
          <w:tab w:val="num" w:pos="5760"/>
        </w:tabs>
        <w:ind w:left="5760" w:hanging="360"/>
      </w:pPr>
      <w:rPr>
        <w:rFonts w:ascii="Arial" w:hAnsi="Arial" w:hint="default"/>
      </w:rPr>
    </w:lvl>
    <w:lvl w:ilvl="8" w:tplc="578850D2" w:tentative="1">
      <w:start w:val="1"/>
      <w:numFmt w:val="bullet"/>
      <w:lvlText w:val="•"/>
      <w:lvlJc w:val="left"/>
      <w:pPr>
        <w:tabs>
          <w:tab w:val="num" w:pos="6480"/>
        </w:tabs>
        <w:ind w:left="6480" w:hanging="360"/>
      </w:pPr>
      <w:rPr>
        <w:rFonts w:ascii="Arial" w:hAnsi="Arial" w:hint="default"/>
      </w:rPr>
    </w:lvl>
  </w:abstractNum>
  <w:abstractNum w:abstractNumId="15">
    <w:nsid w:val="7E9270DC"/>
    <w:multiLevelType w:val="hybridMultilevel"/>
    <w:tmpl w:val="D892F1E2"/>
    <w:lvl w:ilvl="0" w:tplc="0248BFF8">
      <w:start w:val="1"/>
      <w:numFmt w:val="bullet"/>
      <w:lvlText w:val="•"/>
      <w:lvlJc w:val="left"/>
      <w:pPr>
        <w:tabs>
          <w:tab w:val="num" w:pos="720"/>
        </w:tabs>
        <w:ind w:left="720" w:hanging="360"/>
      </w:pPr>
      <w:rPr>
        <w:rFonts w:ascii="Arial" w:hAnsi="Arial" w:hint="default"/>
      </w:rPr>
    </w:lvl>
    <w:lvl w:ilvl="1" w:tplc="24620AE2" w:tentative="1">
      <w:start w:val="1"/>
      <w:numFmt w:val="bullet"/>
      <w:lvlText w:val="•"/>
      <w:lvlJc w:val="left"/>
      <w:pPr>
        <w:tabs>
          <w:tab w:val="num" w:pos="1440"/>
        </w:tabs>
        <w:ind w:left="1440" w:hanging="360"/>
      </w:pPr>
      <w:rPr>
        <w:rFonts w:ascii="Arial" w:hAnsi="Arial" w:hint="default"/>
      </w:rPr>
    </w:lvl>
    <w:lvl w:ilvl="2" w:tplc="0406B870" w:tentative="1">
      <w:start w:val="1"/>
      <w:numFmt w:val="bullet"/>
      <w:lvlText w:val="•"/>
      <w:lvlJc w:val="left"/>
      <w:pPr>
        <w:tabs>
          <w:tab w:val="num" w:pos="2160"/>
        </w:tabs>
        <w:ind w:left="2160" w:hanging="360"/>
      </w:pPr>
      <w:rPr>
        <w:rFonts w:ascii="Arial" w:hAnsi="Arial" w:hint="default"/>
      </w:rPr>
    </w:lvl>
    <w:lvl w:ilvl="3" w:tplc="3C109576" w:tentative="1">
      <w:start w:val="1"/>
      <w:numFmt w:val="bullet"/>
      <w:lvlText w:val="•"/>
      <w:lvlJc w:val="left"/>
      <w:pPr>
        <w:tabs>
          <w:tab w:val="num" w:pos="2880"/>
        </w:tabs>
        <w:ind w:left="2880" w:hanging="360"/>
      </w:pPr>
      <w:rPr>
        <w:rFonts w:ascii="Arial" w:hAnsi="Arial" w:hint="default"/>
      </w:rPr>
    </w:lvl>
    <w:lvl w:ilvl="4" w:tplc="341094E0" w:tentative="1">
      <w:start w:val="1"/>
      <w:numFmt w:val="bullet"/>
      <w:lvlText w:val="•"/>
      <w:lvlJc w:val="left"/>
      <w:pPr>
        <w:tabs>
          <w:tab w:val="num" w:pos="3600"/>
        </w:tabs>
        <w:ind w:left="3600" w:hanging="360"/>
      </w:pPr>
      <w:rPr>
        <w:rFonts w:ascii="Arial" w:hAnsi="Arial" w:hint="default"/>
      </w:rPr>
    </w:lvl>
    <w:lvl w:ilvl="5" w:tplc="BCDE45D0" w:tentative="1">
      <w:start w:val="1"/>
      <w:numFmt w:val="bullet"/>
      <w:lvlText w:val="•"/>
      <w:lvlJc w:val="left"/>
      <w:pPr>
        <w:tabs>
          <w:tab w:val="num" w:pos="4320"/>
        </w:tabs>
        <w:ind w:left="4320" w:hanging="360"/>
      </w:pPr>
      <w:rPr>
        <w:rFonts w:ascii="Arial" w:hAnsi="Arial" w:hint="default"/>
      </w:rPr>
    </w:lvl>
    <w:lvl w:ilvl="6" w:tplc="A38A4F0E" w:tentative="1">
      <w:start w:val="1"/>
      <w:numFmt w:val="bullet"/>
      <w:lvlText w:val="•"/>
      <w:lvlJc w:val="left"/>
      <w:pPr>
        <w:tabs>
          <w:tab w:val="num" w:pos="5040"/>
        </w:tabs>
        <w:ind w:left="5040" w:hanging="360"/>
      </w:pPr>
      <w:rPr>
        <w:rFonts w:ascii="Arial" w:hAnsi="Arial" w:hint="default"/>
      </w:rPr>
    </w:lvl>
    <w:lvl w:ilvl="7" w:tplc="4E8CC98E" w:tentative="1">
      <w:start w:val="1"/>
      <w:numFmt w:val="bullet"/>
      <w:lvlText w:val="•"/>
      <w:lvlJc w:val="left"/>
      <w:pPr>
        <w:tabs>
          <w:tab w:val="num" w:pos="5760"/>
        </w:tabs>
        <w:ind w:left="5760" w:hanging="360"/>
      </w:pPr>
      <w:rPr>
        <w:rFonts w:ascii="Arial" w:hAnsi="Arial" w:hint="default"/>
      </w:rPr>
    </w:lvl>
    <w:lvl w:ilvl="8" w:tplc="EB220414" w:tentative="1">
      <w:start w:val="1"/>
      <w:numFmt w:val="bullet"/>
      <w:lvlText w:val="•"/>
      <w:lvlJc w:val="left"/>
      <w:pPr>
        <w:tabs>
          <w:tab w:val="num" w:pos="6480"/>
        </w:tabs>
        <w:ind w:left="6480" w:hanging="360"/>
      </w:pPr>
      <w:rPr>
        <w:rFonts w:ascii="Arial" w:hAnsi="Arial"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13"/>
  </w:num>
  <w:num w:numId="4">
    <w:abstractNumId w:val="7"/>
  </w:num>
  <w:num w:numId="5">
    <w:abstractNumId w:val="0"/>
  </w:num>
  <w:num w:numId="6">
    <w:abstractNumId w:val="9"/>
  </w:num>
  <w:num w:numId="7">
    <w:abstractNumId w:val="5"/>
  </w:num>
  <w:num w:numId="8">
    <w:abstractNumId w:val="14"/>
  </w:num>
  <w:num w:numId="9">
    <w:abstractNumId w:val="1"/>
  </w:num>
  <w:num w:numId="10">
    <w:abstractNumId w:val="10"/>
  </w:num>
  <w:num w:numId="11">
    <w:abstractNumId w:val="15"/>
  </w:num>
  <w:num w:numId="12">
    <w:abstractNumId w:val="8"/>
  </w:num>
  <w:num w:numId="13">
    <w:abstractNumId w:val="4"/>
  </w:num>
  <w:num w:numId="14">
    <w:abstractNumId w:val="6"/>
  </w:num>
  <w:num w:numId="15">
    <w:abstractNumId w:val="12"/>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EC7"/>
    <w:rsid w:val="00036552"/>
    <w:rsid w:val="00161159"/>
    <w:rsid w:val="001632CB"/>
    <w:rsid w:val="001A20F5"/>
    <w:rsid w:val="001D5198"/>
    <w:rsid w:val="001F45DC"/>
    <w:rsid w:val="00205141"/>
    <w:rsid w:val="00207CCB"/>
    <w:rsid w:val="00216171"/>
    <w:rsid w:val="002166FE"/>
    <w:rsid w:val="00267013"/>
    <w:rsid w:val="002B07CB"/>
    <w:rsid w:val="0030239C"/>
    <w:rsid w:val="00310144"/>
    <w:rsid w:val="00351B46"/>
    <w:rsid w:val="003B00CF"/>
    <w:rsid w:val="003D5582"/>
    <w:rsid w:val="00464843"/>
    <w:rsid w:val="00485064"/>
    <w:rsid w:val="0053307A"/>
    <w:rsid w:val="00547F65"/>
    <w:rsid w:val="00565995"/>
    <w:rsid w:val="0059364C"/>
    <w:rsid w:val="005F3D01"/>
    <w:rsid w:val="006B7EC7"/>
    <w:rsid w:val="00711695"/>
    <w:rsid w:val="00733E2E"/>
    <w:rsid w:val="00805755"/>
    <w:rsid w:val="008E7DAC"/>
    <w:rsid w:val="009D1312"/>
    <w:rsid w:val="00A2325F"/>
    <w:rsid w:val="00AF5606"/>
    <w:rsid w:val="00B31FAD"/>
    <w:rsid w:val="00B67B69"/>
    <w:rsid w:val="00BA1D02"/>
    <w:rsid w:val="00BC713A"/>
    <w:rsid w:val="00C21A9A"/>
    <w:rsid w:val="00C300AA"/>
    <w:rsid w:val="00C71678"/>
    <w:rsid w:val="00C734DF"/>
    <w:rsid w:val="00C74BFC"/>
    <w:rsid w:val="00C964A2"/>
    <w:rsid w:val="00CD1258"/>
    <w:rsid w:val="00CF729C"/>
    <w:rsid w:val="00D40C48"/>
    <w:rsid w:val="00D630B9"/>
    <w:rsid w:val="00D95080"/>
    <w:rsid w:val="00EB17B3"/>
    <w:rsid w:val="00F05163"/>
    <w:rsid w:val="00F14F71"/>
    <w:rsid w:val="00F52F6A"/>
    <w:rsid w:val="00F530C0"/>
    <w:rsid w:val="00F6693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EC7"/>
    <w:pPr>
      <w:spacing w:after="160" w:line="256" w:lineRule="auto"/>
    </w:pPr>
    <w:rPr>
      <w:rFonts w:eastAsia="Times New Roman"/>
      <w:sz w:val="22"/>
      <w:szCs w:val="22"/>
      <w:lang w:val="fi-FI" w:eastAsia="zh-CN"/>
    </w:rPr>
  </w:style>
  <w:style w:type="paragraph" w:styleId="Heading1">
    <w:name w:val="heading 1"/>
    <w:basedOn w:val="Normal"/>
    <w:next w:val="Normal"/>
    <w:link w:val="Heading1Char"/>
    <w:autoRedefine/>
    <w:qFormat/>
    <w:rsid w:val="00F05163"/>
    <w:pPr>
      <w:keepNext/>
      <w:keepLines/>
      <w:pageBreakBefore/>
      <w:spacing w:before="100" w:beforeAutospacing="1" w:after="100" w:afterAutospacing="1" w:line="240" w:lineRule="auto"/>
      <w:jc w:val="center"/>
      <w:outlineLvl w:val="0"/>
    </w:pPr>
    <w:rPr>
      <w:rFonts w:asciiTheme="minorHAnsi" w:eastAsia="Calibri" w:hAnsiTheme="minorHAnsi" w:cstheme="minorHAnsi"/>
      <w:b/>
      <w:kern w:val="28"/>
      <w:sz w:val="24"/>
      <w:szCs w:val="24"/>
      <w:lang w:val="en-GB" w:eastAsia="cs-CZ"/>
    </w:rPr>
  </w:style>
  <w:style w:type="paragraph" w:styleId="Heading2">
    <w:name w:val="heading 2"/>
    <w:basedOn w:val="Normal"/>
    <w:next w:val="Normal"/>
    <w:link w:val="Heading2Char"/>
    <w:autoRedefine/>
    <w:qFormat/>
    <w:rsid w:val="00CD1258"/>
    <w:pPr>
      <w:keepNext/>
      <w:spacing w:before="240" w:after="100" w:afterAutospacing="1" w:line="240" w:lineRule="auto"/>
      <w:ind w:left="578" w:hanging="578"/>
      <w:outlineLvl w:val="1"/>
    </w:pPr>
    <w:rPr>
      <w:rFonts w:ascii="Times New Roman" w:hAnsi="Times New Roman"/>
      <w:b/>
      <w:noProof/>
      <w:sz w:val="28"/>
      <w:szCs w:val="28"/>
      <w:lang w:val="cs-CZ" w:eastAsia="cs-CZ"/>
    </w:rPr>
  </w:style>
  <w:style w:type="paragraph" w:styleId="Heading3">
    <w:name w:val="heading 3"/>
    <w:basedOn w:val="Normal"/>
    <w:next w:val="Normal"/>
    <w:link w:val="Heading3Char"/>
    <w:autoRedefine/>
    <w:qFormat/>
    <w:rsid w:val="00CD1258"/>
    <w:pPr>
      <w:keepNext/>
      <w:numPr>
        <w:ilvl w:val="2"/>
        <w:numId w:val="2"/>
      </w:numPr>
      <w:spacing w:after="200" w:line="276" w:lineRule="auto"/>
      <w:jc w:val="both"/>
      <w:outlineLvl w:val="2"/>
    </w:pPr>
    <w:rPr>
      <w:rFonts w:eastAsia="Calibri"/>
      <w:b/>
      <w:bCs/>
      <w:noProof/>
      <w:kern w:val="28"/>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1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1159"/>
  </w:style>
  <w:style w:type="paragraph" w:styleId="Footer">
    <w:name w:val="footer"/>
    <w:basedOn w:val="Normal"/>
    <w:link w:val="FooterChar"/>
    <w:uiPriority w:val="99"/>
    <w:unhideWhenUsed/>
    <w:rsid w:val="001611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1159"/>
  </w:style>
  <w:style w:type="paragraph" w:styleId="ListParagraph">
    <w:name w:val="List Paragraph"/>
    <w:basedOn w:val="Normal"/>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Heading1Char">
    <w:name w:val="Heading 1 Char"/>
    <w:link w:val="Heading1"/>
    <w:rsid w:val="00F05163"/>
    <w:rPr>
      <w:rFonts w:asciiTheme="minorHAnsi" w:hAnsiTheme="minorHAnsi" w:cstheme="minorHAnsi"/>
      <w:b/>
      <w:kern w:val="28"/>
      <w:sz w:val="24"/>
      <w:szCs w:val="24"/>
      <w:lang w:eastAsia="cs-CZ"/>
    </w:rPr>
  </w:style>
  <w:style w:type="character" w:customStyle="1" w:styleId="Heading2Char">
    <w:name w:val="Heading 2 Char"/>
    <w:link w:val="Heading2"/>
    <w:rsid w:val="00CD1258"/>
    <w:rPr>
      <w:rFonts w:ascii="Times New Roman" w:eastAsia="Times New Roman" w:hAnsi="Times New Roman"/>
      <w:b/>
      <w:noProof/>
      <w:sz w:val="28"/>
      <w:szCs w:val="28"/>
    </w:rPr>
  </w:style>
  <w:style w:type="character" w:customStyle="1" w:styleId="Heading3Char">
    <w:name w:val="Heading 3 Char"/>
    <w:link w:val="Heading3"/>
    <w:rsid w:val="00CD1258"/>
    <w:rPr>
      <w:b/>
      <w:bCs/>
      <w:noProof/>
      <w:kern w:val="28"/>
      <w:sz w:val="22"/>
      <w:szCs w:val="22"/>
      <w:lang w:eastAsia="en-US"/>
    </w:rPr>
  </w:style>
  <w:style w:type="paragraph" w:customStyle="1" w:styleId="Styl1">
    <w:name w:val="Styl1"/>
    <w:basedOn w:val="Heading2"/>
    <w:link w:val="Styl1Char"/>
    <w:rsid w:val="00CD1258"/>
    <w:pPr>
      <w:spacing w:before="480" w:after="120"/>
      <w:ind w:left="0" w:firstLine="0"/>
    </w:pPr>
    <w:rPr>
      <w:rFonts w:eastAsia="Calibri"/>
      <w:szCs w:val="24"/>
    </w:rPr>
  </w:style>
  <w:style w:type="character" w:customStyle="1" w:styleId="Styl1Char">
    <w:name w:val="Styl1 Char"/>
    <w:link w:val="Styl1"/>
    <w:locked/>
    <w:rsid w:val="00CD1258"/>
    <w:rPr>
      <w:rFonts w:ascii="Times New Roman" w:hAnsi="Times New Roman"/>
      <w:b/>
      <w:noProof/>
      <w:sz w:val="28"/>
      <w:szCs w:val="24"/>
    </w:rPr>
  </w:style>
  <w:style w:type="table" w:styleId="TableGrid">
    <w:name w:val="Table Grid"/>
    <w:basedOn w:val="TableNormal"/>
    <w:uiPriority w:val="39"/>
    <w:rsid w:val="00CF7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EC7"/>
    <w:pPr>
      <w:spacing w:after="160" w:line="256" w:lineRule="auto"/>
    </w:pPr>
    <w:rPr>
      <w:rFonts w:eastAsia="Times New Roman"/>
      <w:sz w:val="22"/>
      <w:szCs w:val="22"/>
      <w:lang w:val="fi-FI" w:eastAsia="zh-CN"/>
    </w:rPr>
  </w:style>
  <w:style w:type="paragraph" w:styleId="Heading1">
    <w:name w:val="heading 1"/>
    <w:basedOn w:val="Normal"/>
    <w:next w:val="Normal"/>
    <w:link w:val="Heading1Char"/>
    <w:autoRedefine/>
    <w:qFormat/>
    <w:rsid w:val="00F05163"/>
    <w:pPr>
      <w:keepNext/>
      <w:keepLines/>
      <w:pageBreakBefore/>
      <w:spacing w:before="100" w:beforeAutospacing="1" w:after="100" w:afterAutospacing="1" w:line="240" w:lineRule="auto"/>
      <w:jc w:val="center"/>
      <w:outlineLvl w:val="0"/>
    </w:pPr>
    <w:rPr>
      <w:rFonts w:asciiTheme="minorHAnsi" w:eastAsia="Calibri" w:hAnsiTheme="minorHAnsi" w:cstheme="minorHAnsi"/>
      <w:b/>
      <w:kern w:val="28"/>
      <w:sz w:val="24"/>
      <w:szCs w:val="24"/>
      <w:lang w:val="en-GB" w:eastAsia="cs-CZ"/>
    </w:rPr>
  </w:style>
  <w:style w:type="paragraph" w:styleId="Heading2">
    <w:name w:val="heading 2"/>
    <w:basedOn w:val="Normal"/>
    <w:next w:val="Normal"/>
    <w:link w:val="Heading2Char"/>
    <w:autoRedefine/>
    <w:qFormat/>
    <w:rsid w:val="00CD1258"/>
    <w:pPr>
      <w:keepNext/>
      <w:spacing w:before="240" w:after="100" w:afterAutospacing="1" w:line="240" w:lineRule="auto"/>
      <w:ind w:left="578" w:hanging="578"/>
      <w:outlineLvl w:val="1"/>
    </w:pPr>
    <w:rPr>
      <w:rFonts w:ascii="Times New Roman" w:hAnsi="Times New Roman"/>
      <w:b/>
      <w:noProof/>
      <w:sz w:val="28"/>
      <w:szCs w:val="28"/>
      <w:lang w:val="cs-CZ" w:eastAsia="cs-CZ"/>
    </w:rPr>
  </w:style>
  <w:style w:type="paragraph" w:styleId="Heading3">
    <w:name w:val="heading 3"/>
    <w:basedOn w:val="Normal"/>
    <w:next w:val="Normal"/>
    <w:link w:val="Heading3Char"/>
    <w:autoRedefine/>
    <w:qFormat/>
    <w:rsid w:val="00CD1258"/>
    <w:pPr>
      <w:keepNext/>
      <w:numPr>
        <w:ilvl w:val="2"/>
        <w:numId w:val="2"/>
      </w:numPr>
      <w:spacing w:after="200" w:line="276" w:lineRule="auto"/>
      <w:jc w:val="both"/>
      <w:outlineLvl w:val="2"/>
    </w:pPr>
    <w:rPr>
      <w:rFonts w:eastAsia="Calibri"/>
      <w:b/>
      <w:bCs/>
      <w:noProof/>
      <w:kern w:val="28"/>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1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1159"/>
  </w:style>
  <w:style w:type="paragraph" w:styleId="Footer">
    <w:name w:val="footer"/>
    <w:basedOn w:val="Normal"/>
    <w:link w:val="FooterChar"/>
    <w:uiPriority w:val="99"/>
    <w:unhideWhenUsed/>
    <w:rsid w:val="001611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1159"/>
  </w:style>
  <w:style w:type="paragraph" w:styleId="ListParagraph">
    <w:name w:val="List Paragraph"/>
    <w:basedOn w:val="Normal"/>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Heading1Char">
    <w:name w:val="Heading 1 Char"/>
    <w:link w:val="Heading1"/>
    <w:rsid w:val="00F05163"/>
    <w:rPr>
      <w:rFonts w:asciiTheme="minorHAnsi" w:hAnsiTheme="minorHAnsi" w:cstheme="minorHAnsi"/>
      <w:b/>
      <w:kern w:val="28"/>
      <w:sz w:val="24"/>
      <w:szCs w:val="24"/>
      <w:lang w:eastAsia="cs-CZ"/>
    </w:rPr>
  </w:style>
  <w:style w:type="character" w:customStyle="1" w:styleId="Heading2Char">
    <w:name w:val="Heading 2 Char"/>
    <w:link w:val="Heading2"/>
    <w:rsid w:val="00CD1258"/>
    <w:rPr>
      <w:rFonts w:ascii="Times New Roman" w:eastAsia="Times New Roman" w:hAnsi="Times New Roman"/>
      <w:b/>
      <w:noProof/>
      <w:sz w:val="28"/>
      <w:szCs w:val="28"/>
    </w:rPr>
  </w:style>
  <w:style w:type="character" w:customStyle="1" w:styleId="Heading3Char">
    <w:name w:val="Heading 3 Char"/>
    <w:link w:val="Heading3"/>
    <w:rsid w:val="00CD1258"/>
    <w:rPr>
      <w:b/>
      <w:bCs/>
      <w:noProof/>
      <w:kern w:val="28"/>
      <w:sz w:val="22"/>
      <w:szCs w:val="22"/>
      <w:lang w:eastAsia="en-US"/>
    </w:rPr>
  </w:style>
  <w:style w:type="paragraph" w:customStyle="1" w:styleId="Styl1">
    <w:name w:val="Styl1"/>
    <w:basedOn w:val="Heading2"/>
    <w:link w:val="Styl1Char"/>
    <w:rsid w:val="00CD1258"/>
    <w:pPr>
      <w:spacing w:before="480" w:after="120"/>
      <w:ind w:left="0" w:firstLine="0"/>
    </w:pPr>
    <w:rPr>
      <w:rFonts w:eastAsia="Calibri"/>
      <w:szCs w:val="24"/>
    </w:rPr>
  </w:style>
  <w:style w:type="character" w:customStyle="1" w:styleId="Styl1Char">
    <w:name w:val="Styl1 Char"/>
    <w:link w:val="Styl1"/>
    <w:locked/>
    <w:rsid w:val="00CD1258"/>
    <w:rPr>
      <w:rFonts w:ascii="Times New Roman" w:hAnsi="Times New Roman"/>
      <w:b/>
      <w:noProof/>
      <w:sz w:val="28"/>
      <w:szCs w:val="24"/>
    </w:rPr>
  </w:style>
  <w:style w:type="table" w:styleId="TableGrid">
    <w:name w:val="Table Grid"/>
    <w:basedOn w:val="TableNormal"/>
    <w:uiPriority w:val="39"/>
    <w:rsid w:val="00CF7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4915">
      <w:bodyDiv w:val="1"/>
      <w:marLeft w:val="0"/>
      <w:marRight w:val="0"/>
      <w:marTop w:val="0"/>
      <w:marBottom w:val="0"/>
      <w:divBdr>
        <w:top w:val="none" w:sz="0" w:space="0" w:color="auto"/>
        <w:left w:val="none" w:sz="0" w:space="0" w:color="auto"/>
        <w:bottom w:val="none" w:sz="0" w:space="0" w:color="auto"/>
        <w:right w:val="none" w:sz="0" w:space="0" w:color="auto"/>
      </w:divBdr>
      <w:divsChild>
        <w:div w:id="658076618">
          <w:marLeft w:val="360"/>
          <w:marRight w:val="0"/>
          <w:marTop w:val="200"/>
          <w:marBottom w:val="0"/>
          <w:divBdr>
            <w:top w:val="none" w:sz="0" w:space="0" w:color="auto"/>
            <w:left w:val="none" w:sz="0" w:space="0" w:color="auto"/>
            <w:bottom w:val="none" w:sz="0" w:space="0" w:color="auto"/>
            <w:right w:val="none" w:sz="0" w:space="0" w:color="auto"/>
          </w:divBdr>
        </w:div>
        <w:div w:id="649411190">
          <w:marLeft w:val="360"/>
          <w:marRight w:val="0"/>
          <w:marTop w:val="200"/>
          <w:marBottom w:val="0"/>
          <w:divBdr>
            <w:top w:val="none" w:sz="0" w:space="0" w:color="auto"/>
            <w:left w:val="none" w:sz="0" w:space="0" w:color="auto"/>
            <w:bottom w:val="none" w:sz="0" w:space="0" w:color="auto"/>
            <w:right w:val="none" w:sz="0" w:space="0" w:color="auto"/>
          </w:divBdr>
        </w:div>
        <w:div w:id="1486893063">
          <w:marLeft w:val="360"/>
          <w:marRight w:val="0"/>
          <w:marTop w:val="200"/>
          <w:marBottom w:val="0"/>
          <w:divBdr>
            <w:top w:val="none" w:sz="0" w:space="0" w:color="auto"/>
            <w:left w:val="none" w:sz="0" w:space="0" w:color="auto"/>
            <w:bottom w:val="none" w:sz="0" w:space="0" w:color="auto"/>
            <w:right w:val="none" w:sz="0" w:space="0" w:color="auto"/>
          </w:divBdr>
        </w:div>
      </w:divsChild>
    </w:div>
    <w:div w:id="266499398">
      <w:bodyDiv w:val="1"/>
      <w:marLeft w:val="0"/>
      <w:marRight w:val="0"/>
      <w:marTop w:val="0"/>
      <w:marBottom w:val="0"/>
      <w:divBdr>
        <w:top w:val="none" w:sz="0" w:space="0" w:color="auto"/>
        <w:left w:val="none" w:sz="0" w:space="0" w:color="auto"/>
        <w:bottom w:val="none" w:sz="0" w:space="0" w:color="auto"/>
        <w:right w:val="none" w:sz="0" w:space="0" w:color="auto"/>
      </w:divBdr>
      <w:divsChild>
        <w:div w:id="2009863845">
          <w:marLeft w:val="360"/>
          <w:marRight w:val="0"/>
          <w:marTop w:val="200"/>
          <w:marBottom w:val="0"/>
          <w:divBdr>
            <w:top w:val="none" w:sz="0" w:space="0" w:color="auto"/>
            <w:left w:val="none" w:sz="0" w:space="0" w:color="auto"/>
            <w:bottom w:val="none" w:sz="0" w:space="0" w:color="auto"/>
            <w:right w:val="none" w:sz="0" w:space="0" w:color="auto"/>
          </w:divBdr>
        </w:div>
        <w:div w:id="1485245747">
          <w:marLeft w:val="360"/>
          <w:marRight w:val="0"/>
          <w:marTop w:val="200"/>
          <w:marBottom w:val="0"/>
          <w:divBdr>
            <w:top w:val="none" w:sz="0" w:space="0" w:color="auto"/>
            <w:left w:val="none" w:sz="0" w:space="0" w:color="auto"/>
            <w:bottom w:val="none" w:sz="0" w:space="0" w:color="auto"/>
            <w:right w:val="none" w:sz="0" w:space="0" w:color="auto"/>
          </w:divBdr>
        </w:div>
        <w:div w:id="1725830948">
          <w:marLeft w:val="360"/>
          <w:marRight w:val="0"/>
          <w:marTop w:val="200"/>
          <w:marBottom w:val="0"/>
          <w:divBdr>
            <w:top w:val="none" w:sz="0" w:space="0" w:color="auto"/>
            <w:left w:val="none" w:sz="0" w:space="0" w:color="auto"/>
            <w:bottom w:val="none" w:sz="0" w:space="0" w:color="auto"/>
            <w:right w:val="none" w:sz="0" w:space="0" w:color="auto"/>
          </w:divBdr>
        </w:div>
        <w:div w:id="1310787828">
          <w:marLeft w:val="360"/>
          <w:marRight w:val="0"/>
          <w:marTop w:val="200"/>
          <w:marBottom w:val="0"/>
          <w:divBdr>
            <w:top w:val="none" w:sz="0" w:space="0" w:color="auto"/>
            <w:left w:val="none" w:sz="0" w:space="0" w:color="auto"/>
            <w:bottom w:val="none" w:sz="0" w:space="0" w:color="auto"/>
            <w:right w:val="none" w:sz="0" w:space="0" w:color="auto"/>
          </w:divBdr>
        </w:div>
        <w:div w:id="342901337">
          <w:marLeft w:val="360"/>
          <w:marRight w:val="0"/>
          <w:marTop w:val="200"/>
          <w:marBottom w:val="0"/>
          <w:divBdr>
            <w:top w:val="none" w:sz="0" w:space="0" w:color="auto"/>
            <w:left w:val="none" w:sz="0" w:space="0" w:color="auto"/>
            <w:bottom w:val="none" w:sz="0" w:space="0" w:color="auto"/>
            <w:right w:val="none" w:sz="0" w:space="0" w:color="auto"/>
          </w:divBdr>
        </w:div>
        <w:div w:id="2123648482">
          <w:marLeft w:val="360"/>
          <w:marRight w:val="0"/>
          <w:marTop w:val="200"/>
          <w:marBottom w:val="0"/>
          <w:divBdr>
            <w:top w:val="none" w:sz="0" w:space="0" w:color="auto"/>
            <w:left w:val="none" w:sz="0" w:space="0" w:color="auto"/>
            <w:bottom w:val="none" w:sz="0" w:space="0" w:color="auto"/>
            <w:right w:val="none" w:sz="0" w:space="0" w:color="auto"/>
          </w:divBdr>
        </w:div>
        <w:div w:id="1744252987">
          <w:marLeft w:val="360"/>
          <w:marRight w:val="0"/>
          <w:marTop w:val="200"/>
          <w:marBottom w:val="0"/>
          <w:divBdr>
            <w:top w:val="none" w:sz="0" w:space="0" w:color="auto"/>
            <w:left w:val="none" w:sz="0" w:space="0" w:color="auto"/>
            <w:bottom w:val="none" w:sz="0" w:space="0" w:color="auto"/>
            <w:right w:val="none" w:sz="0" w:space="0" w:color="auto"/>
          </w:divBdr>
        </w:div>
        <w:div w:id="1831604354">
          <w:marLeft w:val="360"/>
          <w:marRight w:val="0"/>
          <w:marTop w:val="200"/>
          <w:marBottom w:val="0"/>
          <w:divBdr>
            <w:top w:val="none" w:sz="0" w:space="0" w:color="auto"/>
            <w:left w:val="none" w:sz="0" w:space="0" w:color="auto"/>
            <w:bottom w:val="none" w:sz="0" w:space="0" w:color="auto"/>
            <w:right w:val="none" w:sz="0" w:space="0" w:color="auto"/>
          </w:divBdr>
        </w:div>
        <w:div w:id="1689522721">
          <w:marLeft w:val="360"/>
          <w:marRight w:val="0"/>
          <w:marTop w:val="200"/>
          <w:marBottom w:val="0"/>
          <w:divBdr>
            <w:top w:val="none" w:sz="0" w:space="0" w:color="auto"/>
            <w:left w:val="none" w:sz="0" w:space="0" w:color="auto"/>
            <w:bottom w:val="none" w:sz="0" w:space="0" w:color="auto"/>
            <w:right w:val="none" w:sz="0" w:space="0" w:color="auto"/>
          </w:divBdr>
        </w:div>
      </w:divsChild>
    </w:div>
    <w:div w:id="340013702">
      <w:bodyDiv w:val="1"/>
      <w:marLeft w:val="0"/>
      <w:marRight w:val="0"/>
      <w:marTop w:val="0"/>
      <w:marBottom w:val="0"/>
      <w:divBdr>
        <w:top w:val="none" w:sz="0" w:space="0" w:color="auto"/>
        <w:left w:val="none" w:sz="0" w:space="0" w:color="auto"/>
        <w:bottom w:val="none" w:sz="0" w:space="0" w:color="auto"/>
        <w:right w:val="none" w:sz="0" w:space="0" w:color="auto"/>
      </w:divBdr>
    </w:div>
    <w:div w:id="405568660">
      <w:bodyDiv w:val="1"/>
      <w:marLeft w:val="0"/>
      <w:marRight w:val="0"/>
      <w:marTop w:val="0"/>
      <w:marBottom w:val="0"/>
      <w:divBdr>
        <w:top w:val="none" w:sz="0" w:space="0" w:color="auto"/>
        <w:left w:val="none" w:sz="0" w:space="0" w:color="auto"/>
        <w:bottom w:val="none" w:sz="0" w:space="0" w:color="auto"/>
        <w:right w:val="none" w:sz="0" w:space="0" w:color="auto"/>
      </w:divBdr>
      <w:divsChild>
        <w:div w:id="1301886236">
          <w:marLeft w:val="360"/>
          <w:marRight w:val="0"/>
          <w:marTop w:val="200"/>
          <w:marBottom w:val="0"/>
          <w:divBdr>
            <w:top w:val="none" w:sz="0" w:space="0" w:color="auto"/>
            <w:left w:val="none" w:sz="0" w:space="0" w:color="auto"/>
            <w:bottom w:val="none" w:sz="0" w:space="0" w:color="auto"/>
            <w:right w:val="none" w:sz="0" w:space="0" w:color="auto"/>
          </w:divBdr>
        </w:div>
        <w:div w:id="442237595">
          <w:marLeft w:val="360"/>
          <w:marRight w:val="0"/>
          <w:marTop w:val="200"/>
          <w:marBottom w:val="0"/>
          <w:divBdr>
            <w:top w:val="none" w:sz="0" w:space="0" w:color="auto"/>
            <w:left w:val="none" w:sz="0" w:space="0" w:color="auto"/>
            <w:bottom w:val="none" w:sz="0" w:space="0" w:color="auto"/>
            <w:right w:val="none" w:sz="0" w:space="0" w:color="auto"/>
          </w:divBdr>
        </w:div>
        <w:div w:id="151412059">
          <w:marLeft w:val="1080"/>
          <w:marRight w:val="0"/>
          <w:marTop w:val="100"/>
          <w:marBottom w:val="0"/>
          <w:divBdr>
            <w:top w:val="none" w:sz="0" w:space="0" w:color="auto"/>
            <w:left w:val="none" w:sz="0" w:space="0" w:color="auto"/>
            <w:bottom w:val="none" w:sz="0" w:space="0" w:color="auto"/>
            <w:right w:val="none" w:sz="0" w:space="0" w:color="auto"/>
          </w:divBdr>
        </w:div>
        <w:div w:id="2113436101">
          <w:marLeft w:val="1080"/>
          <w:marRight w:val="0"/>
          <w:marTop w:val="100"/>
          <w:marBottom w:val="0"/>
          <w:divBdr>
            <w:top w:val="none" w:sz="0" w:space="0" w:color="auto"/>
            <w:left w:val="none" w:sz="0" w:space="0" w:color="auto"/>
            <w:bottom w:val="none" w:sz="0" w:space="0" w:color="auto"/>
            <w:right w:val="none" w:sz="0" w:space="0" w:color="auto"/>
          </w:divBdr>
        </w:div>
        <w:div w:id="800197740">
          <w:marLeft w:val="1080"/>
          <w:marRight w:val="0"/>
          <w:marTop w:val="100"/>
          <w:marBottom w:val="0"/>
          <w:divBdr>
            <w:top w:val="none" w:sz="0" w:space="0" w:color="auto"/>
            <w:left w:val="none" w:sz="0" w:space="0" w:color="auto"/>
            <w:bottom w:val="none" w:sz="0" w:space="0" w:color="auto"/>
            <w:right w:val="none" w:sz="0" w:space="0" w:color="auto"/>
          </w:divBdr>
        </w:div>
      </w:divsChild>
    </w:div>
    <w:div w:id="464280257">
      <w:bodyDiv w:val="1"/>
      <w:marLeft w:val="0"/>
      <w:marRight w:val="0"/>
      <w:marTop w:val="0"/>
      <w:marBottom w:val="0"/>
      <w:divBdr>
        <w:top w:val="none" w:sz="0" w:space="0" w:color="auto"/>
        <w:left w:val="none" w:sz="0" w:space="0" w:color="auto"/>
        <w:bottom w:val="none" w:sz="0" w:space="0" w:color="auto"/>
        <w:right w:val="none" w:sz="0" w:space="0" w:color="auto"/>
      </w:divBdr>
      <w:divsChild>
        <w:div w:id="174194832">
          <w:marLeft w:val="360"/>
          <w:marRight w:val="0"/>
          <w:marTop w:val="200"/>
          <w:marBottom w:val="0"/>
          <w:divBdr>
            <w:top w:val="none" w:sz="0" w:space="0" w:color="auto"/>
            <w:left w:val="none" w:sz="0" w:space="0" w:color="auto"/>
            <w:bottom w:val="none" w:sz="0" w:space="0" w:color="auto"/>
            <w:right w:val="none" w:sz="0" w:space="0" w:color="auto"/>
          </w:divBdr>
        </w:div>
      </w:divsChild>
    </w:div>
    <w:div w:id="508252273">
      <w:bodyDiv w:val="1"/>
      <w:marLeft w:val="0"/>
      <w:marRight w:val="0"/>
      <w:marTop w:val="0"/>
      <w:marBottom w:val="0"/>
      <w:divBdr>
        <w:top w:val="none" w:sz="0" w:space="0" w:color="auto"/>
        <w:left w:val="none" w:sz="0" w:space="0" w:color="auto"/>
        <w:bottom w:val="none" w:sz="0" w:space="0" w:color="auto"/>
        <w:right w:val="none" w:sz="0" w:space="0" w:color="auto"/>
      </w:divBdr>
      <w:divsChild>
        <w:div w:id="1118988097">
          <w:marLeft w:val="360"/>
          <w:marRight w:val="0"/>
          <w:marTop w:val="200"/>
          <w:marBottom w:val="0"/>
          <w:divBdr>
            <w:top w:val="none" w:sz="0" w:space="0" w:color="auto"/>
            <w:left w:val="none" w:sz="0" w:space="0" w:color="auto"/>
            <w:bottom w:val="none" w:sz="0" w:space="0" w:color="auto"/>
            <w:right w:val="none" w:sz="0" w:space="0" w:color="auto"/>
          </w:divBdr>
        </w:div>
        <w:div w:id="1267079103">
          <w:marLeft w:val="360"/>
          <w:marRight w:val="0"/>
          <w:marTop w:val="200"/>
          <w:marBottom w:val="0"/>
          <w:divBdr>
            <w:top w:val="none" w:sz="0" w:space="0" w:color="auto"/>
            <w:left w:val="none" w:sz="0" w:space="0" w:color="auto"/>
            <w:bottom w:val="none" w:sz="0" w:space="0" w:color="auto"/>
            <w:right w:val="none" w:sz="0" w:space="0" w:color="auto"/>
          </w:divBdr>
        </w:div>
        <w:div w:id="240601172">
          <w:marLeft w:val="360"/>
          <w:marRight w:val="0"/>
          <w:marTop w:val="200"/>
          <w:marBottom w:val="0"/>
          <w:divBdr>
            <w:top w:val="none" w:sz="0" w:space="0" w:color="auto"/>
            <w:left w:val="none" w:sz="0" w:space="0" w:color="auto"/>
            <w:bottom w:val="none" w:sz="0" w:space="0" w:color="auto"/>
            <w:right w:val="none" w:sz="0" w:space="0" w:color="auto"/>
          </w:divBdr>
        </w:div>
        <w:div w:id="1265309765">
          <w:marLeft w:val="360"/>
          <w:marRight w:val="0"/>
          <w:marTop w:val="200"/>
          <w:marBottom w:val="0"/>
          <w:divBdr>
            <w:top w:val="none" w:sz="0" w:space="0" w:color="auto"/>
            <w:left w:val="none" w:sz="0" w:space="0" w:color="auto"/>
            <w:bottom w:val="none" w:sz="0" w:space="0" w:color="auto"/>
            <w:right w:val="none" w:sz="0" w:space="0" w:color="auto"/>
          </w:divBdr>
        </w:div>
        <w:div w:id="718013401">
          <w:marLeft w:val="360"/>
          <w:marRight w:val="0"/>
          <w:marTop w:val="200"/>
          <w:marBottom w:val="0"/>
          <w:divBdr>
            <w:top w:val="none" w:sz="0" w:space="0" w:color="auto"/>
            <w:left w:val="none" w:sz="0" w:space="0" w:color="auto"/>
            <w:bottom w:val="none" w:sz="0" w:space="0" w:color="auto"/>
            <w:right w:val="none" w:sz="0" w:space="0" w:color="auto"/>
          </w:divBdr>
        </w:div>
      </w:divsChild>
    </w:div>
    <w:div w:id="1007750681">
      <w:bodyDiv w:val="1"/>
      <w:marLeft w:val="0"/>
      <w:marRight w:val="0"/>
      <w:marTop w:val="0"/>
      <w:marBottom w:val="0"/>
      <w:divBdr>
        <w:top w:val="none" w:sz="0" w:space="0" w:color="auto"/>
        <w:left w:val="none" w:sz="0" w:space="0" w:color="auto"/>
        <w:bottom w:val="none" w:sz="0" w:space="0" w:color="auto"/>
        <w:right w:val="none" w:sz="0" w:space="0" w:color="auto"/>
      </w:divBdr>
      <w:divsChild>
        <w:div w:id="979916208">
          <w:marLeft w:val="634"/>
          <w:marRight w:val="0"/>
          <w:marTop w:val="0"/>
          <w:marBottom w:val="0"/>
          <w:divBdr>
            <w:top w:val="none" w:sz="0" w:space="0" w:color="auto"/>
            <w:left w:val="none" w:sz="0" w:space="0" w:color="auto"/>
            <w:bottom w:val="none" w:sz="0" w:space="0" w:color="auto"/>
            <w:right w:val="none" w:sz="0" w:space="0" w:color="auto"/>
          </w:divBdr>
        </w:div>
        <w:div w:id="1612321357">
          <w:marLeft w:val="634"/>
          <w:marRight w:val="0"/>
          <w:marTop w:val="0"/>
          <w:marBottom w:val="0"/>
          <w:divBdr>
            <w:top w:val="none" w:sz="0" w:space="0" w:color="auto"/>
            <w:left w:val="none" w:sz="0" w:space="0" w:color="auto"/>
            <w:bottom w:val="none" w:sz="0" w:space="0" w:color="auto"/>
            <w:right w:val="none" w:sz="0" w:space="0" w:color="auto"/>
          </w:divBdr>
        </w:div>
        <w:div w:id="643506608">
          <w:marLeft w:val="634"/>
          <w:marRight w:val="0"/>
          <w:marTop w:val="0"/>
          <w:marBottom w:val="0"/>
          <w:divBdr>
            <w:top w:val="none" w:sz="0" w:space="0" w:color="auto"/>
            <w:left w:val="none" w:sz="0" w:space="0" w:color="auto"/>
            <w:bottom w:val="none" w:sz="0" w:space="0" w:color="auto"/>
            <w:right w:val="none" w:sz="0" w:space="0" w:color="auto"/>
          </w:divBdr>
        </w:div>
        <w:div w:id="26878058">
          <w:marLeft w:val="634"/>
          <w:marRight w:val="0"/>
          <w:marTop w:val="0"/>
          <w:marBottom w:val="0"/>
          <w:divBdr>
            <w:top w:val="none" w:sz="0" w:space="0" w:color="auto"/>
            <w:left w:val="none" w:sz="0" w:space="0" w:color="auto"/>
            <w:bottom w:val="none" w:sz="0" w:space="0" w:color="auto"/>
            <w:right w:val="none" w:sz="0" w:space="0" w:color="auto"/>
          </w:divBdr>
        </w:div>
        <w:div w:id="106432407">
          <w:marLeft w:val="634"/>
          <w:marRight w:val="0"/>
          <w:marTop w:val="0"/>
          <w:marBottom w:val="0"/>
          <w:divBdr>
            <w:top w:val="none" w:sz="0" w:space="0" w:color="auto"/>
            <w:left w:val="none" w:sz="0" w:space="0" w:color="auto"/>
            <w:bottom w:val="none" w:sz="0" w:space="0" w:color="auto"/>
            <w:right w:val="none" w:sz="0" w:space="0" w:color="auto"/>
          </w:divBdr>
        </w:div>
      </w:divsChild>
    </w:div>
    <w:div w:id="1050762559">
      <w:bodyDiv w:val="1"/>
      <w:marLeft w:val="0"/>
      <w:marRight w:val="0"/>
      <w:marTop w:val="0"/>
      <w:marBottom w:val="0"/>
      <w:divBdr>
        <w:top w:val="none" w:sz="0" w:space="0" w:color="auto"/>
        <w:left w:val="none" w:sz="0" w:space="0" w:color="auto"/>
        <w:bottom w:val="none" w:sz="0" w:space="0" w:color="auto"/>
        <w:right w:val="none" w:sz="0" w:space="0" w:color="auto"/>
      </w:divBdr>
      <w:divsChild>
        <w:div w:id="13113182">
          <w:marLeft w:val="360"/>
          <w:marRight w:val="0"/>
          <w:marTop w:val="200"/>
          <w:marBottom w:val="0"/>
          <w:divBdr>
            <w:top w:val="none" w:sz="0" w:space="0" w:color="auto"/>
            <w:left w:val="none" w:sz="0" w:space="0" w:color="auto"/>
            <w:bottom w:val="none" w:sz="0" w:space="0" w:color="auto"/>
            <w:right w:val="none" w:sz="0" w:space="0" w:color="auto"/>
          </w:divBdr>
        </w:div>
        <w:div w:id="16663220">
          <w:marLeft w:val="360"/>
          <w:marRight w:val="0"/>
          <w:marTop w:val="200"/>
          <w:marBottom w:val="0"/>
          <w:divBdr>
            <w:top w:val="none" w:sz="0" w:space="0" w:color="auto"/>
            <w:left w:val="none" w:sz="0" w:space="0" w:color="auto"/>
            <w:bottom w:val="none" w:sz="0" w:space="0" w:color="auto"/>
            <w:right w:val="none" w:sz="0" w:space="0" w:color="auto"/>
          </w:divBdr>
        </w:div>
        <w:div w:id="153184353">
          <w:marLeft w:val="360"/>
          <w:marRight w:val="0"/>
          <w:marTop w:val="200"/>
          <w:marBottom w:val="0"/>
          <w:divBdr>
            <w:top w:val="none" w:sz="0" w:space="0" w:color="auto"/>
            <w:left w:val="none" w:sz="0" w:space="0" w:color="auto"/>
            <w:bottom w:val="none" w:sz="0" w:space="0" w:color="auto"/>
            <w:right w:val="none" w:sz="0" w:space="0" w:color="auto"/>
          </w:divBdr>
        </w:div>
        <w:div w:id="1941452180">
          <w:marLeft w:val="360"/>
          <w:marRight w:val="0"/>
          <w:marTop w:val="200"/>
          <w:marBottom w:val="0"/>
          <w:divBdr>
            <w:top w:val="none" w:sz="0" w:space="0" w:color="auto"/>
            <w:left w:val="none" w:sz="0" w:space="0" w:color="auto"/>
            <w:bottom w:val="none" w:sz="0" w:space="0" w:color="auto"/>
            <w:right w:val="none" w:sz="0" w:space="0" w:color="auto"/>
          </w:divBdr>
        </w:div>
        <w:div w:id="396125334">
          <w:marLeft w:val="360"/>
          <w:marRight w:val="0"/>
          <w:marTop w:val="200"/>
          <w:marBottom w:val="0"/>
          <w:divBdr>
            <w:top w:val="none" w:sz="0" w:space="0" w:color="auto"/>
            <w:left w:val="none" w:sz="0" w:space="0" w:color="auto"/>
            <w:bottom w:val="none" w:sz="0" w:space="0" w:color="auto"/>
            <w:right w:val="none" w:sz="0" w:space="0" w:color="auto"/>
          </w:divBdr>
        </w:div>
        <w:div w:id="2092197425">
          <w:marLeft w:val="360"/>
          <w:marRight w:val="0"/>
          <w:marTop w:val="200"/>
          <w:marBottom w:val="0"/>
          <w:divBdr>
            <w:top w:val="none" w:sz="0" w:space="0" w:color="auto"/>
            <w:left w:val="none" w:sz="0" w:space="0" w:color="auto"/>
            <w:bottom w:val="none" w:sz="0" w:space="0" w:color="auto"/>
            <w:right w:val="none" w:sz="0" w:space="0" w:color="auto"/>
          </w:divBdr>
        </w:div>
        <w:div w:id="154416164">
          <w:marLeft w:val="360"/>
          <w:marRight w:val="0"/>
          <w:marTop w:val="200"/>
          <w:marBottom w:val="0"/>
          <w:divBdr>
            <w:top w:val="none" w:sz="0" w:space="0" w:color="auto"/>
            <w:left w:val="none" w:sz="0" w:space="0" w:color="auto"/>
            <w:bottom w:val="none" w:sz="0" w:space="0" w:color="auto"/>
            <w:right w:val="none" w:sz="0" w:space="0" w:color="auto"/>
          </w:divBdr>
        </w:div>
        <w:div w:id="1371608218">
          <w:marLeft w:val="360"/>
          <w:marRight w:val="0"/>
          <w:marTop w:val="200"/>
          <w:marBottom w:val="0"/>
          <w:divBdr>
            <w:top w:val="none" w:sz="0" w:space="0" w:color="auto"/>
            <w:left w:val="none" w:sz="0" w:space="0" w:color="auto"/>
            <w:bottom w:val="none" w:sz="0" w:space="0" w:color="auto"/>
            <w:right w:val="none" w:sz="0" w:space="0" w:color="auto"/>
          </w:divBdr>
        </w:div>
        <w:div w:id="1598102859">
          <w:marLeft w:val="360"/>
          <w:marRight w:val="0"/>
          <w:marTop w:val="200"/>
          <w:marBottom w:val="0"/>
          <w:divBdr>
            <w:top w:val="none" w:sz="0" w:space="0" w:color="auto"/>
            <w:left w:val="none" w:sz="0" w:space="0" w:color="auto"/>
            <w:bottom w:val="none" w:sz="0" w:space="0" w:color="auto"/>
            <w:right w:val="none" w:sz="0" w:space="0" w:color="auto"/>
          </w:divBdr>
        </w:div>
        <w:div w:id="1529680202">
          <w:marLeft w:val="360"/>
          <w:marRight w:val="0"/>
          <w:marTop w:val="200"/>
          <w:marBottom w:val="0"/>
          <w:divBdr>
            <w:top w:val="none" w:sz="0" w:space="0" w:color="auto"/>
            <w:left w:val="none" w:sz="0" w:space="0" w:color="auto"/>
            <w:bottom w:val="none" w:sz="0" w:space="0" w:color="auto"/>
            <w:right w:val="none" w:sz="0" w:space="0" w:color="auto"/>
          </w:divBdr>
        </w:div>
      </w:divsChild>
    </w:div>
    <w:div w:id="1229462007">
      <w:bodyDiv w:val="1"/>
      <w:marLeft w:val="0"/>
      <w:marRight w:val="0"/>
      <w:marTop w:val="0"/>
      <w:marBottom w:val="0"/>
      <w:divBdr>
        <w:top w:val="none" w:sz="0" w:space="0" w:color="auto"/>
        <w:left w:val="none" w:sz="0" w:space="0" w:color="auto"/>
        <w:bottom w:val="none" w:sz="0" w:space="0" w:color="auto"/>
        <w:right w:val="none" w:sz="0" w:space="0" w:color="auto"/>
      </w:divBdr>
      <w:divsChild>
        <w:div w:id="1468548364">
          <w:marLeft w:val="360"/>
          <w:marRight w:val="0"/>
          <w:marTop w:val="200"/>
          <w:marBottom w:val="0"/>
          <w:divBdr>
            <w:top w:val="none" w:sz="0" w:space="0" w:color="auto"/>
            <w:left w:val="none" w:sz="0" w:space="0" w:color="auto"/>
            <w:bottom w:val="none" w:sz="0" w:space="0" w:color="auto"/>
            <w:right w:val="none" w:sz="0" w:space="0" w:color="auto"/>
          </w:divBdr>
        </w:div>
        <w:div w:id="1912886660">
          <w:marLeft w:val="360"/>
          <w:marRight w:val="0"/>
          <w:marTop w:val="200"/>
          <w:marBottom w:val="0"/>
          <w:divBdr>
            <w:top w:val="none" w:sz="0" w:space="0" w:color="auto"/>
            <w:left w:val="none" w:sz="0" w:space="0" w:color="auto"/>
            <w:bottom w:val="none" w:sz="0" w:space="0" w:color="auto"/>
            <w:right w:val="none" w:sz="0" w:space="0" w:color="auto"/>
          </w:divBdr>
        </w:div>
        <w:div w:id="1361052139">
          <w:marLeft w:val="360"/>
          <w:marRight w:val="0"/>
          <w:marTop w:val="200"/>
          <w:marBottom w:val="0"/>
          <w:divBdr>
            <w:top w:val="none" w:sz="0" w:space="0" w:color="auto"/>
            <w:left w:val="none" w:sz="0" w:space="0" w:color="auto"/>
            <w:bottom w:val="none" w:sz="0" w:space="0" w:color="auto"/>
            <w:right w:val="none" w:sz="0" w:space="0" w:color="auto"/>
          </w:divBdr>
        </w:div>
        <w:div w:id="418598221">
          <w:marLeft w:val="360"/>
          <w:marRight w:val="0"/>
          <w:marTop w:val="200"/>
          <w:marBottom w:val="0"/>
          <w:divBdr>
            <w:top w:val="none" w:sz="0" w:space="0" w:color="auto"/>
            <w:left w:val="none" w:sz="0" w:space="0" w:color="auto"/>
            <w:bottom w:val="none" w:sz="0" w:space="0" w:color="auto"/>
            <w:right w:val="none" w:sz="0" w:space="0" w:color="auto"/>
          </w:divBdr>
        </w:div>
        <w:div w:id="371998190">
          <w:marLeft w:val="360"/>
          <w:marRight w:val="0"/>
          <w:marTop w:val="200"/>
          <w:marBottom w:val="0"/>
          <w:divBdr>
            <w:top w:val="none" w:sz="0" w:space="0" w:color="auto"/>
            <w:left w:val="none" w:sz="0" w:space="0" w:color="auto"/>
            <w:bottom w:val="none" w:sz="0" w:space="0" w:color="auto"/>
            <w:right w:val="none" w:sz="0" w:space="0" w:color="auto"/>
          </w:divBdr>
        </w:div>
        <w:div w:id="1795052567">
          <w:marLeft w:val="360"/>
          <w:marRight w:val="0"/>
          <w:marTop w:val="200"/>
          <w:marBottom w:val="0"/>
          <w:divBdr>
            <w:top w:val="none" w:sz="0" w:space="0" w:color="auto"/>
            <w:left w:val="none" w:sz="0" w:space="0" w:color="auto"/>
            <w:bottom w:val="none" w:sz="0" w:space="0" w:color="auto"/>
            <w:right w:val="none" w:sz="0" w:space="0" w:color="auto"/>
          </w:divBdr>
        </w:div>
        <w:div w:id="527257264">
          <w:marLeft w:val="360"/>
          <w:marRight w:val="0"/>
          <w:marTop w:val="200"/>
          <w:marBottom w:val="0"/>
          <w:divBdr>
            <w:top w:val="none" w:sz="0" w:space="0" w:color="auto"/>
            <w:left w:val="none" w:sz="0" w:space="0" w:color="auto"/>
            <w:bottom w:val="none" w:sz="0" w:space="0" w:color="auto"/>
            <w:right w:val="none" w:sz="0" w:space="0" w:color="auto"/>
          </w:divBdr>
        </w:div>
      </w:divsChild>
    </w:div>
    <w:div w:id="1295332969">
      <w:bodyDiv w:val="1"/>
      <w:marLeft w:val="0"/>
      <w:marRight w:val="0"/>
      <w:marTop w:val="0"/>
      <w:marBottom w:val="0"/>
      <w:divBdr>
        <w:top w:val="none" w:sz="0" w:space="0" w:color="auto"/>
        <w:left w:val="none" w:sz="0" w:space="0" w:color="auto"/>
        <w:bottom w:val="none" w:sz="0" w:space="0" w:color="auto"/>
        <w:right w:val="none" w:sz="0" w:space="0" w:color="auto"/>
      </w:divBdr>
    </w:div>
    <w:div w:id="1370448543">
      <w:bodyDiv w:val="1"/>
      <w:marLeft w:val="0"/>
      <w:marRight w:val="0"/>
      <w:marTop w:val="0"/>
      <w:marBottom w:val="0"/>
      <w:divBdr>
        <w:top w:val="none" w:sz="0" w:space="0" w:color="auto"/>
        <w:left w:val="none" w:sz="0" w:space="0" w:color="auto"/>
        <w:bottom w:val="none" w:sz="0" w:space="0" w:color="auto"/>
        <w:right w:val="none" w:sz="0" w:space="0" w:color="auto"/>
      </w:divBdr>
      <w:divsChild>
        <w:div w:id="813450492">
          <w:marLeft w:val="360"/>
          <w:marRight w:val="0"/>
          <w:marTop w:val="200"/>
          <w:marBottom w:val="0"/>
          <w:divBdr>
            <w:top w:val="none" w:sz="0" w:space="0" w:color="auto"/>
            <w:left w:val="none" w:sz="0" w:space="0" w:color="auto"/>
            <w:bottom w:val="none" w:sz="0" w:space="0" w:color="auto"/>
            <w:right w:val="none" w:sz="0" w:space="0" w:color="auto"/>
          </w:divBdr>
        </w:div>
        <w:div w:id="540820577">
          <w:marLeft w:val="360"/>
          <w:marRight w:val="0"/>
          <w:marTop w:val="200"/>
          <w:marBottom w:val="0"/>
          <w:divBdr>
            <w:top w:val="none" w:sz="0" w:space="0" w:color="auto"/>
            <w:left w:val="none" w:sz="0" w:space="0" w:color="auto"/>
            <w:bottom w:val="none" w:sz="0" w:space="0" w:color="auto"/>
            <w:right w:val="none" w:sz="0" w:space="0" w:color="auto"/>
          </w:divBdr>
        </w:div>
        <w:div w:id="1252423864">
          <w:marLeft w:val="360"/>
          <w:marRight w:val="0"/>
          <w:marTop w:val="200"/>
          <w:marBottom w:val="0"/>
          <w:divBdr>
            <w:top w:val="none" w:sz="0" w:space="0" w:color="auto"/>
            <w:left w:val="none" w:sz="0" w:space="0" w:color="auto"/>
            <w:bottom w:val="none" w:sz="0" w:space="0" w:color="auto"/>
            <w:right w:val="none" w:sz="0" w:space="0" w:color="auto"/>
          </w:divBdr>
        </w:div>
      </w:divsChild>
    </w:div>
    <w:div w:id="1379471294">
      <w:bodyDiv w:val="1"/>
      <w:marLeft w:val="0"/>
      <w:marRight w:val="0"/>
      <w:marTop w:val="0"/>
      <w:marBottom w:val="0"/>
      <w:divBdr>
        <w:top w:val="none" w:sz="0" w:space="0" w:color="auto"/>
        <w:left w:val="none" w:sz="0" w:space="0" w:color="auto"/>
        <w:bottom w:val="none" w:sz="0" w:space="0" w:color="auto"/>
        <w:right w:val="none" w:sz="0" w:space="0" w:color="auto"/>
      </w:divBdr>
      <w:divsChild>
        <w:div w:id="1291976916">
          <w:marLeft w:val="360"/>
          <w:marRight w:val="0"/>
          <w:marTop w:val="200"/>
          <w:marBottom w:val="0"/>
          <w:divBdr>
            <w:top w:val="none" w:sz="0" w:space="0" w:color="auto"/>
            <w:left w:val="none" w:sz="0" w:space="0" w:color="auto"/>
            <w:bottom w:val="none" w:sz="0" w:space="0" w:color="auto"/>
            <w:right w:val="none" w:sz="0" w:space="0" w:color="auto"/>
          </w:divBdr>
        </w:div>
        <w:div w:id="1414937302">
          <w:marLeft w:val="360"/>
          <w:marRight w:val="0"/>
          <w:marTop w:val="200"/>
          <w:marBottom w:val="0"/>
          <w:divBdr>
            <w:top w:val="none" w:sz="0" w:space="0" w:color="auto"/>
            <w:left w:val="none" w:sz="0" w:space="0" w:color="auto"/>
            <w:bottom w:val="none" w:sz="0" w:space="0" w:color="auto"/>
            <w:right w:val="none" w:sz="0" w:space="0" w:color="auto"/>
          </w:divBdr>
        </w:div>
        <w:div w:id="720710839">
          <w:marLeft w:val="360"/>
          <w:marRight w:val="0"/>
          <w:marTop w:val="200"/>
          <w:marBottom w:val="0"/>
          <w:divBdr>
            <w:top w:val="none" w:sz="0" w:space="0" w:color="auto"/>
            <w:left w:val="none" w:sz="0" w:space="0" w:color="auto"/>
            <w:bottom w:val="none" w:sz="0" w:space="0" w:color="auto"/>
            <w:right w:val="none" w:sz="0" w:space="0" w:color="auto"/>
          </w:divBdr>
        </w:div>
        <w:div w:id="48038913">
          <w:marLeft w:val="360"/>
          <w:marRight w:val="0"/>
          <w:marTop w:val="200"/>
          <w:marBottom w:val="0"/>
          <w:divBdr>
            <w:top w:val="none" w:sz="0" w:space="0" w:color="auto"/>
            <w:left w:val="none" w:sz="0" w:space="0" w:color="auto"/>
            <w:bottom w:val="none" w:sz="0" w:space="0" w:color="auto"/>
            <w:right w:val="none" w:sz="0" w:space="0" w:color="auto"/>
          </w:divBdr>
        </w:div>
        <w:div w:id="660044976">
          <w:marLeft w:val="360"/>
          <w:marRight w:val="0"/>
          <w:marTop w:val="200"/>
          <w:marBottom w:val="0"/>
          <w:divBdr>
            <w:top w:val="none" w:sz="0" w:space="0" w:color="auto"/>
            <w:left w:val="none" w:sz="0" w:space="0" w:color="auto"/>
            <w:bottom w:val="none" w:sz="0" w:space="0" w:color="auto"/>
            <w:right w:val="none" w:sz="0" w:space="0" w:color="auto"/>
          </w:divBdr>
        </w:div>
        <w:div w:id="640307003">
          <w:marLeft w:val="360"/>
          <w:marRight w:val="0"/>
          <w:marTop w:val="200"/>
          <w:marBottom w:val="0"/>
          <w:divBdr>
            <w:top w:val="none" w:sz="0" w:space="0" w:color="auto"/>
            <w:left w:val="none" w:sz="0" w:space="0" w:color="auto"/>
            <w:bottom w:val="none" w:sz="0" w:space="0" w:color="auto"/>
            <w:right w:val="none" w:sz="0" w:space="0" w:color="auto"/>
          </w:divBdr>
        </w:div>
        <w:div w:id="899557679">
          <w:marLeft w:val="360"/>
          <w:marRight w:val="0"/>
          <w:marTop w:val="200"/>
          <w:marBottom w:val="0"/>
          <w:divBdr>
            <w:top w:val="none" w:sz="0" w:space="0" w:color="auto"/>
            <w:left w:val="none" w:sz="0" w:space="0" w:color="auto"/>
            <w:bottom w:val="none" w:sz="0" w:space="0" w:color="auto"/>
            <w:right w:val="none" w:sz="0" w:space="0" w:color="auto"/>
          </w:divBdr>
        </w:div>
        <w:div w:id="154079261">
          <w:marLeft w:val="360"/>
          <w:marRight w:val="0"/>
          <w:marTop w:val="200"/>
          <w:marBottom w:val="0"/>
          <w:divBdr>
            <w:top w:val="none" w:sz="0" w:space="0" w:color="auto"/>
            <w:left w:val="none" w:sz="0" w:space="0" w:color="auto"/>
            <w:bottom w:val="none" w:sz="0" w:space="0" w:color="auto"/>
            <w:right w:val="none" w:sz="0" w:space="0" w:color="auto"/>
          </w:divBdr>
        </w:div>
        <w:div w:id="904412723">
          <w:marLeft w:val="360"/>
          <w:marRight w:val="0"/>
          <w:marTop w:val="200"/>
          <w:marBottom w:val="0"/>
          <w:divBdr>
            <w:top w:val="none" w:sz="0" w:space="0" w:color="auto"/>
            <w:left w:val="none" w:sz="0" w:space="0" w:color="auto"/>
            <w:bottom w:val="none" w:sz="0" w:space="0" w:color="auto"/>
            <w:right w:val="none" w:sz="0" w:space="0" w:color="auto"/>
          </w:divBdr>
        </w:div>
      </w:divsChild>
    </w:div>
    <w:div w:id="1749114362">
      <w:bodyDiv w:val="1"/>
      <w:marLeft w:val="0"/>
      <w:marRight w:val="0"/>
      <w:marTop w:val="0"/>
      <w:marBottom w:val="0"/>
      <w:divBdr>
        <w:top w:val="none" w:sz="0" w:space="0" w:color="auto"/>
        <w:left w:val="none" w:sz="0" w:space="0" w:color="auto"/>
        <w:bottom w:val="none" w:sz="0" w:space="0" w:color="auto"/>
        <w:right w:val="none" w:sz="0" w:space="0" w:color="auto"/>
      </w:divBdr>
      <w:divsChild>
        <w:div w:id="1876192958">
          <w:marLeft w:val="360"/>
          <w:marRight w:val="0"/>
          <w:marTop w:val="200"/>
          <w:marBottom w:val="0"/>
          <w:divBdr>
            <w:top w:val="none" w:sz="0" w:space="0" w:color="auto"/>
            <w:left w:val="none" w:sz="0" w:space="0" w:color="auto"/>
            <w:bottom w:val="none" w:sz="0" w:space="0" w:color="auto"/>
            <w:right w:val="none" w:sz="0" w:space="0" w:color="auto"/>
          </w:divBdr>
        </w:div>
        <w:div w:id="482088985">
          <w:marLeft w:val="360"/>
          <w:marRight w:val="0"/>
          <w:marTop w:val="200"/>
          <w:marBottom w:val="0"/>
          <w:divBdr>
            <w:top w:val="none" w:sz="0" w:space="0" w:color="auto"/>
            <w:left w:val="none" w:sz="0" w:space="0" w:color="auto"/>
            <w:bottom w:val="none" w:sz="0" w:space="0" w:color="auto"/>
            <w:right w:val="none" w:sz="0" w:space="0" w:color="auto"/>
          </w:divBdr>
        </w:div>
        <w:div w:id="66192103">
          <w:marLeft w:val="360"/>
          <w:marRight w:val="0"/>
          <w:marTop w:val="200"/>
          <w:marBottom w:val="0"/>
          <w:divBdr>
            <w:top w:val="none" w:sz="0" w:space="0" w:color="auto"/>
            <w:left w:val="none" w:sz="0" w:space="0" w:color="auto"/>
            <w:bottom w:val="none" w:sz="0" w:space="0" w:color="auto"/>
            <w:right w:val="none" w:sz="0" w:space="0" w:color="auto"/>
          </w:divBdr>
        </w:div>
      </w:divsChild>
    </w:div>
    <w:div w:id="1890608732">
      <w:bodyDiv w:val="1"/>
      <w:marLeft w:val="0"/>
      <w:marRight w:val="0"/>
      <w:marTop w:val="0"/>
      <w:marBottom w:val="0"/>
      <w:divBdr>
        <w:top w:val="none" w:sz="0" w:space="0" w:color="auto"/>
        <w:left w:val="none" w:sz="0" w:space="0" w:color="auto"/>
        <w:bottom w:val="none" w:sz="0" w:space="0" w:color="auto"/>
        <w:right w:val="none" w:sz="0" w:space="0" w:color="auto"/>
      </w:divBdr>
      <w:divsChild>
        <w:div w:id="356082253">
          <w:marLeft w:val="360"/>
          <w:marRight w:val="0"/>
          <w:marTop w:val="200"/>
          <w:marBottom w:val="0"/>
          <w:divBdr>
            <w:top w:val="none" w:sz="0" w:space="0" w:color="auto"/>
            <w:left w:val="none" w:sz="0" w:space="0" w:color="auto"/>
            <w:bottom w:val="none" w:sz="0" w:space="0" w:color="auto"/>
            <w:right w:val="none" w:sz="0" w:space="0" w:color="auto"/>
          </w:divBdr>
        </w:div>
        <w:div w:id="1003901195">
          <w:marLeft w:val="360"/>
          <w:marRight w:val="0"/>
          <w:marTop w:val="200"/>
          <w:marBottom w:val="0"/>
          <w:divBdr>
            <w:top w:val="none" w:sz="0" w:space="0" w:color="auto"/>
            <w:left w:val="none" w:sz="0" w:space="0" w:color="auto"/>
            <w:bottom w:val="none" w:sz="0" w:space="0" w:color="auto"/>
            <w:right w:val="none" w:sz="0" w:space="0" w:color="auto"/>
          </w:divBdr>
        </w:div>
        <w:div w:id="1016611828">
          <w:marLeft w:val="360"/>
          <w:marRight w:val="0"/>
          <w:marTop w:val="200"/>
          <w:marBottom w:val="0"/>
          <w:divBdr>
            <w:top w:val="none" w:sz="0" w:space="0" w:color="auto"/>
            <w:left w:val="none" w:sz="0" w:space="0" w:color="auto"/>
            <w:bottom w:val="none" w:sz="0" w:space="0" w:color="auto"/>
            <w:right w:val="none" w:sz="0" w:space="0" w:color="auto"/>
          </w:divBdr>
        </w:div>
      </w:divsChild>
    </w:div>
    <w:div w:id="1928271782">
      <w:bodyDiv w:val="1"/>
      <w:marLeft w:val="0"/>
      <w:marRight w:val="0"/>
      <w:marTop w:val="0"/>
      <w:marBottom w:val="0"/>
      <w:divBdr>
        <w:top w:val="none" w:sz="0" w:space="0" w:color="auto"/>
        <w:left w:val="none" w:sz="0" w:space="0" w:color="auto"/>
        <w:bottom w:val="none" w:sz="0" w:space="0" w:color="auto"/>
        <w:right w:val="none" w:sz="0" w:space="0" w:color="auto"/>
      </w:divBdr>
      <w:divsChild>
        <w:div w:id="2115899217">
          <w:marLeft w:val="360"/>
          <w:marRight w:val="0"/>
          <w:marTop w:val="200"/>
          <w:marBottom w:val="0"/>
          <w:divBdr>
            <w:top w:val="none" w:sz="0" w:space="0" w:color="auto"/>
            <w:left w:val="none" w:sz="0" w:space="0" w:color="auto"/>
            <w:bottom w:val="none" w:sz="0" w:space="0" w:color="auto"/>
            <w:right w:val="none" w:sz="0" w:space="0" w:color="auto"/>
          </w:divBdr>
        </w:div>
        <w:div w:id="1846935676">
          <w:marLeft w:val="360"/>
          <w:marRight w:val="0"/>
          <w:marTop w:val="200"/>
          <w:marBottom w:val="0"/>
          <w:divBdr>
            <w:top w:val="none" w:sz="0" w:space="0" w:color="auto"/>
            <w:left w:val="none" w:sz="0" w:space="0" w:color="auto"/>
            <w:bottom w:val="none" w:sz="0" w:space="0" w:color="auto"/>
            <w:right w:val="none" w:sz="0" w:space="0" w:color="auto"/>
          </w:divBdr>
        </w:div>
        <w:div w:id="2632243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sobn&#237;\Disk%20Google\Projekty\KA2SHARPEN\&#352;ablony\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FA30BA0F-D091-4431-AAC9-176B038B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0</TotalTime>
  <Pages>6</Pages>
  <Words>1287</Words>
  <Characters>7338</Characters>
  <Application>Microsoft Office Word</Application>
  <DocSecurity>0</DocSecurity>
  <Lines>61</Lines>
  <Paragraphs>17</Paragraphs>
  <ScaleCrop>false</ScaleCrop>
  <HeadingPairs>
    <vt:vector size="10" baseType="variant">
      <vt:variant>
        <vt:lpstr>Title</vt:lpstr>
      </vt:variant>
      <vt:variant>
        <vt:i4>1</vt:i4>
      </vt:variant>
      <vt:variant>
        <vt:lpstr>Headings</vt:lpstr>
      </vt:variant>
      <vt:variant>
        <vt:i4>19</vt:i4>
      </vt:variant>
      <vt:variant>
        <vt:lpstr>Titre</vt:lpstr>
      </vt:variant>
      <vt:variant>
        <vt:i4>1</vt:i4>
      </vt:variant>
      <vt:variant>
        <vt:lpstr>Titel</vt:lpstr>
      </vt:variant>
      <vt:variant>
        <vt:i4>1</vt:i4>
      </vt:variant>
      <vt:variant>
        <vt:lpstr>Název</vt:lpstr>
      </vt:variant>
      <vt:variant>
        <vt:i4>1</vt:i4>
      </vt:variant>
    </vt:vector>
  </HeadingPairs>
  <TitlesOfParts>
    <vt:vector size="23" baseType="lpstr">
      <vt:lpstr/>
      <vt:lpstr>CHAPTER TOPICS: STRATEGIC RESOURCING &amp; WORKFORCE PLANNING IN REGIONAL SMES</vt:lpstr>
      <vt:lpstr>    /The aim of the chapter is to:</vt:lpstr>
      <vt:lpstr>    To distinguish between strategic HRM and HR Strategy</vt:lpstr>
      <vt:lpstr>    To appreciate the role of strategic resourcing.</vt:lpstr>
      <vt:lpstr>    To identify the components of strategic employee resourcing.</vt:lpstr>
      <vt:lpstr>    To discuss how workforce planning is conducted within SMEs.</vt:lpstr>
      <vt:lpstr>    To develop an understanding of competency-based HRM in SMEs and its limitations.</vt:lpstr>
      <vt:lpstr>    /</vt:lpstr>
      <vt:lpstr>    Key words</vt:lpstr>
      <vt:lpstr>    /Required knowledge</vt:lpstr>
      <vt:lpstr>    /Time requirements</vt:lpstr>
      <vt:lpstr>    Summary</vt:lpstr>
      <vt:lpstr>    /Chapter Review Questions</vt:lpstr>
      <vt:lpstr>    </vt:lpstr>
      <vt:lpstr>    </vt:lpstr>
      <vt:lpstr>    </vt:lpstr>
      <vt:lpstr>    </vt:lpstr>
      <vt:lpstr>    </vt:lpstr>
      <vt:lpstr>    /References and Bibliography</vt:lpstr>
      <vt:lpstr/>
      <vt:lpstr/>
      <vt:lpstr/>
    </vt:vector>
  </TitlesOfParts>
  <Company/>
  <LinksUpToDate>false</LinksUpToDate>
  <CharactersWithSpaces>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OWNER</cp:lastModifiedBy>
  <cp:revision>2</cp:revision>
  <cp:lastPrinted>2016-11-22T17:42:00Z</cp:lastPrinted>
  <dcterms:created xsi:type="dcterms:W3CDTF">2018-01-26T01:03:00Z</dcterms:created>
  <dcterms:modified xsi:type="dcterms:W3CDTF">2018-01-26T01:03:00Z</dcterms:modified>
</cp:coreProperties>
</file>