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21DCF" w:rsidRDefault="00221DCF" w:rsidP="00E21B0E">
      <w:pPr>
        <w:spacing w:line="360" w:lineRule="auto"/>
        <w:jc w:val="center"/>
        <w:rPr>
          <w:rFonts w:ascii="Times New Roman" w:hAnsi="Times New Roman"/>
          <w:b/>
          <w:color w:val="00B050"/>
          <w:sz w:val="24"/>
          <w:szCs w:val="24"/>
          <w:lang w:val="en-GB"/>
        </w:rPr>
      </w:pPr>
    </w:p>
    <w:p w:rsidR="00720C91" w:rsidRPr="005F1C55" w:rsidRDefault="00720C91" w:rsidP="00E21B0E">
      <w:pPr>
        <w:spacing w:line="360" w:lineRule="auto"/>
        <w:jc w:val="center"/>
        <w:rPr>
          <w:rFonts w:ascii="Times New Roman" w:hAnsi="Times New Roman"/>
          <w:b/>
          <w:color w:val="00B050"/>
          <w:sz w:val="24"/>
          <w:szCs w:val="24"/>
          <w:lang w:val="en-GB"/>
        </w:rPr>
      </w:pPr>
    </w:p>
    <w:p w:rsidR="001B11E7" w:rsidRPr="00AD2935" w:rsidRDefault="00197EB1" w:rsidP="00E21B0E">
      <w:pPr>
        <w:spacing w:line="360" w:lineRule="auto"/>
        <w:jc w:val="center"/>
        <w:rPr>
          <w:rFonts w:ascii="Arial" w:hAnsi="Arial" w:cs="Arial"/>
          <w:b/>
          <w:sz w:val="36"/>
          <w:szCs w:val="36"/>
          <w:lang w:val="en-GB"/>
        </w:rPr>
      </w:pPr>
      <w:r>
        <w:rPr>
          <w:rFonts w:ascii="Arial" w:hAnsi="Arial" w:cs="Arial"/>
          <w:b/>
          <w:sz w:val="36"/>
          <w:szCs w:val="36"/>
          <w:lang w:val="en-GB"/>
        </w:rPr>
        <w:t>Improving</w:t>
      </w:r>
      <w:r w:rsidR="001B11E7" w:rsidRPr="00AD2935">
        <w:rPr>
          <w:rFonts w:ascii="Arial" w:hAnsi="Arial" w:cs="Arial"/>
          <w:b/>
          <w:sz w:val="36"/>
          <w:szCs w:val="36"/>
          <w:lang w:val="en-GB"/>
        </w:rPr>
        <w:t xml:space="preserve"> the incentive system to create a long-term employee retention for the Light AG</w:t>
      </w:r>
    </w:p>
    <w:p w:rsidR="001B11E7" w:rsidRPr="00AD2935" w:rsidRDefault="001B11E7" w:rsidP="00E21B0E">
      <w:pPr>
        <w:spacing w:line="360" w:lineRule="auto"/>
        <w:jc w:val="center"/>
        <w:rPr>
          <w:rFonts w:ascii="Arial" w:hAnsi="Arial" w:cs="Arial"/>
          <w:sz w:val="28"/>
          <w:szCs w:val="28"/>
          <w:lang w:val="en-GB"/>
        </w:rPr>
      </w:pPr>
      <w:r w:rsidRPr="00AD2935">
        <w:rPr>
          <w:rFonts w:ascii="Arial" w:hAnsi="Arial" w:cs="Arial"/>
          <w:sz w:val="28"/>
          <w:szCs w:val="28"/>
          <w:lang w:val="en-GB"/>
        </w:rPr>
        <w:t>Student project assignment for SHARPEN</w:t>
      </w:r>
    </w:p>
    <w:p w:rsidR="00221DCF" w:rsidRPr="00AD2935" w:rsidRDefault="00221DCF" w:rsidP="00E21B0E">
      <w:pPr>
        <w:spacing w:line="360" w:lineRule="auto"/>
        <w:rPr>
          <w:rFonts w:ascii="Arial" w:hAnsi="Arial" w:cs="Arial"/>
          <w:b/>
          <w:sz w:val="24"/>
          <w:szCs w:val="24"/>
          <w:lang w:val="en-GB"/>
        </w:rPr>
      </w:pPr>
    </w:p>
    <w:p w:rsidR="00577B41" w:rsidRPr="00AD2935" w:rsidRDefault="001B11E7" w:rsidP="00E21B0E">
      <w:pPr>
        <w:spacing w:line="360" w:lineRule="auto"/>
        <w:jc w:val="center"/>
        <w:rPr>
          <w:rFonts w:ascii="Arial" w:hAnsi="Arial" w:cs="Arial"/>
          <w:b/>
          <w:sz w:val="24"/>
          <w:szCs w:val="24"/>
          <w:lang w:val="en-GB"/>
        </w:rPr>
      </w:pPr>
      <w:r w:rsidRPr="00AD2935">
        <w:rPr>
          <w:rFonts w:ascii="Arial" w:hAnsi="Arial" w:cs="Arial"/>
          <w:b/>
          <w:sz w:val="24"/>
          <w:szCs w:val="24"/>
          <w:lang w:val="en-GB"/>
        </w:rPr>
        <w:t xml:space="preserve">University of Applied Sciences Zwickau </w:t>
      </w:r>
    </w:p>
    <w:p w:rsidR="00F73224" w:rsidRDefault="001B11E7" w:rsidP="00BF278D">
      <w:pPr>
        <w:spacing w:line="360" w:lineRule="auto"/>
        <w:jc w:val="center"/>
        <w:rPr>
          <w:rFonts w:ascii="Arial" w:hAnsi="Arial" w:cs="Arial"/>
          <w:b/>
          <w:sz w:val="24"/>
          <w:szCs w:val="24"/>
          <w:lang w:val="en-GB"/>
        </w:rPr>
      </w:pPr>
      <w:r w:rsidRPr="00AD2935">
        <w:rPr>
          <w:rFonts w:ascii="Arial" w:hAnsi="Arial" w:cs="Arial"/>
          <w:b/>
          <w:sz w:val="24"/>
          <w:szCs w:val="24"/>
          <w:lang w:val="en-GB"/>
        </w:rPr>
        <w:t>Germany</w:t>
      </w:r>
    </w:p>
    <w:p w:rsidR="00720C91" w:rsidRDefault="00720C91" w:rsidP="00BF278D">
      <w:pPr>
        <w:spacing w:line="360" w:lineRule="auto"/>
        <w:jc w:val="center"/>
        <w:rPr>
          <w:rFonts w:ascii="Arial" w:hAnsi="Arial" w:cs="Arial"/>
          <w:b/>
          <w:sz w:val="24"/>
          <w:szCs w:val="24"/>
          <w:lang w:val="en-GB"/>
        </w:rPr>
      </w:pPr>
    </w:p>
    <w:p w:rsidR="00720C91" w:rsidRDefault="00720C91" w:rsidP="00BF278D">
      <w:pPr>
        <w:spacing w:line="360" w:lineRule="auto"/>
        <w:jc w:val="center"/>
        <w:rPr>
          <w:rFonts w:ascii="Arial" w:hAnsi="Arial" w:cs="Arial"/>
          <w:b/>
          <w:sz w:val="24"/>
          <w:szCs w:val="24"/>
          <w:lang w:val="en-GB"/>
        </w:rPr>
      </w:pPr>
    </w:p>
    <w:p w:rsidR="00720C91" w:rsidRDefault="00720C91" w:rsidP="00BF278D">
      <w:pPr>
        <w:spacing w:line="360" w:lineRule="auto"/>
        <w:jc w:val="center"/>
        <w:rPr>
          <w:rFonts w:ascii="Arial" w:hAnsi="Arial" w:cs="Arial"/>
          <w:b/>
          <w:sz w:val="24"/>
          <w:szCs w:val="24"/>
          <w:lang w:val="en-GB"/>
        </w:rPr>
      </w:pPr>
    </w:p>
    <w:p w:rsidR="00720C91" w:rsidRPr="00BF278D" w:rsidRDefault="00720C91" w:rsidP="00BF278D">
      <w:pPr>
        <w:spacing w:line="360" w:lineRule="auto"/>
        <w:jc w:val="center"/>
        <w:rPr>
          <w:rFonts w:ascii="Arial" w:hAnsi="Arial" w:cs="Arial"/>
          <w:b/>
          <w:sz w:val="24"/>
          <w:szCs w:val="24"/>
          <w:lang w:val="en-GB"/>
        </w:rPr>
      </w:pPr>
      <w:bookmarkStart w:id="0" w:name="_GoBack"/>
      <w:bookmarkEnd w:id="0"/>
    </w:p>
    <w:p w:rsidR="00F73224" w:rsidRPr="00AD2935" w:rsidRDefault="00F73224" w:rsidP="00E21B0E">
      <w:pPr>
        <w:spacing w:line="360" w:lineRule="auto"/>
        <w:rPr>
          <w:rFonts w:ascii="Arial" w:hAnsi="Arial" w:cs="Arial"/>
          <w:sz w:val="24"/>
          <w:szCs w:val="24"/>
          <w:lang w:val="en-GB"/>
        </w:rPr>
      </w:pPr>
      <w:r w:rsidRPr="00AD2935">
        <w:rPr>
          <w:rFonts w:ascii="Arial" w:hAnsi="Arial" w:cs="Arial"/>
          <w:b/>
          <w:sz w:val="24"/>
          <w:szCs w:val="24"/>
          <w:lang w:val="en-GB"/>
        </w:rPr>
        <w:t>Authors</w:t>
      </w:r>
      <w:r w:rsidRPr="00AD2935">
        <w:rPr>
          <w:rFonts w:ascii="Arial" w:hAnsi="Arial" w:cs="Arial"/>
          <w:sz w:val="24"/>
          <w:szCs w:val="24"/>
          <w:lang w:val="en-GB"/>
        </w:rPr>
        <w:t>:</w:t>
      </w:r>
      <w:r w:rsidRPr="00AD2935">
        <w:rPr>
          <w:rFonts w:ascii="Arial" w:hAnsi="Arial" w:cs="Arial"/>
          <w:sz w:val="24"/>
          <w:szCs w:val="24"/>
          <w:lang w:val="en-GB"/>
        </w:rPr>
        <w:tab/>
      </w:r>
    </w:p>
    <w:p w:rsidR="001B11E7" w:rsidRPr="00D324B3" w:rsidRDefault="001B11E7" w:rsidP="00E21B0E">
      <w:pPr>
        <w:spacing w:line="360" w:lineRule="auto"/>
        <w:rPr>
          <w:rFonts w:ascii="Arial" w:hAnsi="Arial" w:cs="Arial"/>
          <w:sz w:val="24"/>
          <w:szCs w:val="28"/>
          <w:lang w:val="en-US"/>
        </w:rPr>
      </w:pPr>
      <w:r w:rsidRPr="00D324B3">
        <w:rPr>
          <w:rFonts w:ascii="Arial" w:hAnsi="Arial" w:cs="Arial"/>
          <w:sz w:val="24"/>
          <w:szCs w:val="28"/>
          <w:lang w:val="en-US"/>
        </w:rPr>
        <w:t>Melzer, Jessica</w:t>
      </w:r>
      <w:r w:rsidRPr="00D324B3">
        <w:rPr>
          <w:rFonts w:ascii="Arial" w:hAnsi="Arial" w:cs="Arial"/>
          <w:sz w:val="24"/>
          <w:szCs w:val="28"/>
          <w:lang w:val="en-US"/>
        </w:rPr>
        <w:tab/>
      </w:r>
      <w:r w:rsidRPr="00D324B3">
        <w:rPr>
          <w:rFonts w:ascii="Arial" w:hAnsi="Arial" w:cs="Arial"/>
          <w:sz w:val="24"/>
          <w:szCs w:val="28"/>
          <w:lang w:val="en-US"/>
        </w:rPr>
        <w:tab/>
      </w:r>
      <w:r w:rsidRPr="00D324B3">
        <w:rPr>
          <w:rFonts w:ascii="Arial" w:hAnsi="Arial" w:cs="Arial"/>
          <w:sz w:val="24"/>
          <w:szCs w:val="28"/>
          <w:lang w:val="en-US"/>
        </w:rPr>
        <w:tab/>
      </w:r>
      <w:r w:rsidRPr="00D324B3">
        <w:rPr>
          <w:rFonts w:ascii="Arial" w:hAnsi="Arial" w:cs="Arial"/>
          <w:sz w:val="24"/>
          <w:szCs w:val="28"/>
          <w:lang w:val="en-US"/>
        </w:rPr>
        <w:tab/>
      </w:r>
      <w:r w:rsidRPr="00D324B3">
        <w:rPr>
          <w:rFonts w:ascii="Arial" w:hAnsi="Arial" w:cs="Arial"/>
          <w:sz w:val="24"/>
          <w:szCs w:val="28"/>
          <w:lang w:val="en-US"/>
        </w:rPr>
        <w:tab/>
        <w:t>Focht, Kathrin</w:t>
      </w:r>
    </w:p>
    <w:p w:rsidR="001B11E7" w:rsidRPr="00720C91" w:rsidRDefault="001B11E7" w:rsidP="00E21B0E">
      <w:pPr>
        <w:spacing w:line="360" w:lineRule="auto"/>
        <w:rPr>
          <w:rFonts w:ascii="Arial" w:hAnsi="Arial" w:cs="Arial"/>
          <w:sz w:val="24"/>
          <w:szCs w:val="28"/>
          <w:lang w:val="de-DE"/>
        </w:rPr>
      </w:pPr>
      <w:r w:rsidRPr="00720C91">
        <w:rPr>
          <w:rFonts w:ascii="Arial" w:hAnsi="Arial" w:cs="Arial"/>
          <w:sz w:val="24"/>
          <w:szCs w:val="28"/>
          <w:lang w:val="de-DE"/>
        </w:rPr>
        <w:t>Jahn, Gero</w:t>
      </w:r>
      <w:r w:rsidRPr="00720C91">
        <w:rPr>
          <w:rFonts w:ascii="Arial" w:hAnsi="Arial" w:cs="Arial"/>
          <w:sz w:val="24"/>
          <w:szCs w:val="28"/>
          <w:lang w:val="de-DE"/>
        </w:rPr>
        <w:tab/>
      </w:r>
      <w:r w:rsidRPr="00720C91">
        <w:rPr>
          <w:rFonts w:ascii="Arial" w:hAnsi="Arial" w:cs="Arial"/>
          <w:sz w:val="24"/>
          <w:szCs w:val="28"/>
          <w:lang w:val="de-DE"/>
        </w:rPr>
        <w:tab/>
      </w:r>
      <w:r w:rsidRPr="00720C91">
        <w:rPr>
          <w:rFonts w:ascii="Arial" w:hAnsi="Arial" w:cs="Arial"/>
          <w:sz w:val="24"/>
          <w:szCs w:val="28"/>
          <w:lang w:val="de-DE"/>
        </w:rPr>
        <w:tab/>
      </w:r>
      <w:r w:rsidRPr="00720C91">
        <w:rPr>
          <w:rFonts w:ascii="Arial" w:hAnsi="Arial" w:cs="Arial"/>
          <w:sz w:val="24"/>
          <w:szCs w:val="28"/>
          <w:lang w:val="de-DE"/>
        </w:rPr>
        <w:tab/>
      </w:r>
      <w:r w:rsidR="00AD2935" w:rsidRPr="00720C91">
        <w:rPr>
          <w:rFonts w:ascii="Arial" w:hAnsi="Arial" w:cs="Arial"/>
          <w:sz w:val="24"/>
          <w:szCs w:val="28"/>
          <w:lang w:val="de-DE"/>
        </w:rPr>
        <w:tab/>
      </w:r>
      <w:r w:rsidR="00AD2935" w:rsidRPr="00720C91">
        <w:rPr>
          <w:rFonts w:ascii="Arial" w:hAnsi="Arial" w:cs="Arial"/>
          <w:sz w:val="24"/>
          <w:szCs w:val="28"/>
          <w:lang w:val="de-DE"/>
        </w:rPr>
        <w:tab/>
      </w:r>
      <w:r w:rsidRPr="00720C91">
        <w:rPr>
          <w:rFonts w:ascii="Arial" w:hAnsi="Arial" w:cs="Arial"/>
          <w:sz w:val="24"/>
          <w:szCs w:val="28"/>
          <w:lang w:val="de-DE"/>
        </w:rPr>
        <w:t>Hantzsche, Lena</w:t>
      </w:r>
    </w:p>
    <w:p w:rsidR="001B11E7" w:rsidRDefault="00AD2935" w:rsidP="00E21B0E">
      <w:pPr>
        <w:spacing w:line="360" w:lineRule="auto"/>
        <w:rPr>
          <w:rFonts w:ascii="Arial" w:hAnsi="Arial" w:cs="Arial"/>
          <w:sz w:val="24"/>
          <w:szCs w:val="28"/>
          <w:lang w:val="de-DE"/>
        </w:rPr>
      </w:pPr>
      <w:r w:rsidRPr="00720C91">
        <w:rPr>
          <w:rFonts w:ascii="Arial" w:hAnsi="Arial" w:cs="Arial"/>
          <w:sz w:val="24"/>
          <w:szCs w:val="28"/>
          <w:lang w:val="de-DE"/>
        </w:rPr>
        <w:t>W</w:t>
      </w:r>
      <w:r w:rsidR="001B11E7" w:rsidRPr="00720C91">
        <w:rPr>
          <w:rFonts w:ascii="Arial" w:hAnsi="Arial" w:cs="Arial"/>
          <w:sz w:val="24"/>
          <w:szCs w:val="28"/>
          <w:lang w:val="de-DE"/>
        </w:rPr>
        <w:t>ollner, Anna</w:t>
      </w:r>
    </w:p>
    <w:p w:rsidR="00720C91" w:rsidRDefault="00720C91" w:rsidP="00E21B0E">
      <w:pPr>
        <w:spacing w:line="360" w:lineRule="auto"/>
        <w:rPr>
          <w:rFonts w:ascii="Arial" w:hAnsi="Arial" w:cs="Arial"/>
          <w:sz w:val="24"/>
          <w:szCs w:val="28"/>
          <w:lang w:val="de-DE"/>
        </w:rPr>
      </w:pPr>
    </w:p>
    <w:p w:rsidR="00720C91" w:rsidRDefault="00720C91" w:rsidP="00E21B0E">
      <w:pPr>
        <w:spacing w:line="360" w:lineRule="auto"/>
        <w:rPr>
          <w:rFonts w:ascii="Arial" w:hAnsi="Arial" w:cs="Arial"/>
          <w:sz w:val="24"/>
          <w:szCs w:val="28"/>
          <w:lang w:val="de-DE"/>
        </w:rPr>
      </w:pPr>
    </w:p>
    <w:p w:rsidR="00720C91" w:rsidRPr="00720C91" w:rsidRDefault="00720C91" w:rsidP="00E21B0E">
      <w:pPr>
        <w:spacing w:line="360" w:lineRule="auto"/>
        <w:rPr>
          <w:rFonts w:ascii="Arial" w:hAnsi="Arial" w:cs="Arial"/>
          <w:sz w:val="24"/>
          <w:szCs w:val="28"/>
          <w:lang w:val="de-DE"/>
        </w:rPr>
      </w:pPr>
    </w:p>
    <w:p w:rsidR="001B11E7" w:rsidRDefault="001B11E7" w:rsidP="00E21B0E">
      <w:pPr>
        <w:spacing w:line="360" w:lineRule="auto"/>
        <w:rPr>
          <w:rFonts w:ascii="Arial" w:hAnsi="Arial" w:cs="Arial"/>
          <w:sz w:val="28"/>
          <w:szCs w:val="28"/>
          <w:lang w:val="en-GB"/>
        </w:rPr>
      </w:pPr>
      <w:r w:rsidRPr="00AD2935">
        <w:rPr>
          <w:rFonts w:ascii="Arial" w:hAnsi="Arial" w:cs="Arial"/>
          <w:b/>
          <w:sz w:val="24"/>
          <w:szCs w:val="24"/>
          <w:lang w:val="en-GB"/>
        </w:rPr>
        <w:t>Examiner:</w:t>
      </w:r>
      <w:r w:rsidRPr="00AD2935">
        <w:rPr>
          <w:rFonts w:ascii="Arial" w:hAnsi="Arial" w:cs="Arial"/>
          <w:sz w:val="28"/>
          <w:szCs w:val="28"/>
          <w:lang w:val="en-GB"/>
        </w:rPr>
        <w:t xml:space="preserve"> Prof.</w:t>
      </w:r>
      <w:r w:rsidR="00247781">
        <w:rPr>
          <w:rFonts w:ascii="Arial" w:hAnsi="Arial" w:cs="Arial"/>
          <w:sz w:val="28"/>
          <w:szCs w:val="28"/>
          <w:lang w:val="en-GB"/>
        </w:rPr>
        <w:t xml:space="preserve"> </w:t>
      </w:r>
      <w:r w:rsidRPr="00AD2935">
        <w:rPr>
          <w:rFonts w:ascii="Arial" w:hAnsi="Arial" w:cs="Arial"/>
          <w:sz w:val="28"/>
          <w:szCs w:val="28"/>
          <w:lang w:val="en-GB"/>
        </w:rPr>
        <w:t>Dr.</w:t>
      </w:r>
      <w:r w:rsidR="00247781">
        <w:rPr>
          <w:rFonts w:ascii="Arial" w:hAnsi="Arial" w:cs="Arial"/>
          <w:sz w:val="28"/>
          <w:szCs w:val="28"/>
          <w:lang w:val="en-GB"/>
        </w:rPr>
        <w:t xml:space="preserve"> </w:t>
      </w:r>
      <w:r w:rsidRPr="00AD2935">
        <w:rPr>
          <w:rFonts w:ascii="Arial" w:hAnsi="Arial" w:cs="Arial"/>
          <w:sz w:val="28"/>
          <w:szCs w:val="28"/>
          <w:lang w:val="en-GB"/>
        </w:rPr>
        <w:t>Oec. Angela Walter</w:t>
      </w:r>
    </w:p>
    <w:p w:rsidR="00720C91" w:rsidRPr="00720C91" w:rsidRDefault="00720C91" w:rsidP="00E21B0E">
      <w:pPr>
        <w:spacing w:line="360" w:lineRule="auto"/>
        <w:rPr>
          <w:rFonts w:ascii="Arial" w:hAnsi="Arial" w:cs="Arial"/>
          <w:sz w:val="24"/>
          <w:szCs w:val="24"/>
          <w:lang w:val="en-GB"/>
        </w:rPr>
      </w:pPr>
      <w:r w:rsidRPr="00720C91">
        <w:rPr>
          <w:rFonts w:ascii="Arial" w:hAnsi="Arial" w:cs="Arial"/>
          <w:b/>
          <w:sz w:val="24"/>
          <w:szCs w:val="24"/>
          <w:lang w:val="en-GB"/>
        </w:rPr>
        <w:t>Project Manager:</w:t>
      </w:r>
      <w:r w:rsidRPr="00720C91">
        <w:rPr>
          <w:rFonts w:ascii="Arial" w:hAnsi="Arial" w:cs="Arial"/>
          <w:sz w:val="24"/>
          <w:szCs w:val="24"/>
          <w:lang w:val="en-GB"/>
        </w:rPr>
        <w:t xml:space="preserve"> </w:t>
      </w:r>
      <w:r w:rsidRPr="00720C91">
        <w:rPr>
          <w:rFonts w:ascii="Arial" w:hAnsi="Arial" w:cs="Arial"/>
          <w:sz w:val="28"/>
          <w:szCs w:val="28"/>
          <w:lang w:val="en-GB"/>
        </w:rPr>
        <w:t>Eric Forkel, M.A.</w:t>
      </w:r>
    </w:p>
    <w:p w:rsidR="00221DCF" w:rsidRPr="00AD2935" w:rsidRDefault="001B11E7" w:rsidP="00E21B0E">
      <w:pPr>
        <w:spacing w:line="360" w:lineRule="auto"/>
        <w:rPr>
          <w:rFonts w:ascii="Arial" w:hAnsi="Arial" w:cs="Arial"/>
          <w:sz w:val="28"/>
          <w:szCs w:val="28"/>
          <w:lang w:val="en-GB"/>
        </w:rPr>
      </w:pPr>
      <w:r w:rsidRPr="00AD2935">
        <w:rPr>
          <w:rFonts w:ascii="Arial" w:hAnsi="Arial" w:cs="Arial"/>
          <w:b/>
          <w:sz w:val="24"/>
          <w:szCs w:val="24"/>
          <w:lang w:val="en-GB"/>
        </w:rPr>
        <w:t>Examination date:</w:t>
      </w:r>
      <w:r w:rsidRPr="00AD2935">
        <w:rPr>
          <w:rFonts w:ascii="Arial" w:hAnsi="Arial" w:cs="Arial"/>
          <w:sz w:val="28"/>
          <w:szCs w:val="28"/>
          <w:lang w:val="en-GB"/>
        </w:rPr>
        <w:t xml:space="preserve"> 23.07.2018</w:t>
      </w:r>
    </w:p>
    <w:p w:rsidR="00A55D60" w:rsidRPr="00AD2935" w:rsidRDefault="00737BA2" w:rsidP="00E21B0E">
      <w:pPr>
        <w:spacing w:line="360" w:lineRule="auto"/>
        <w:rPr>
          <w:rFonts w:ascii="Times New Roman" w:hAnsi="Times New Roman"/>
          <w:b/>
          <w:sz w:val="24"/>
          <w:szCs w:val="24"/>
          <w:lang w:val="en-GB"/>
        </w:rPr>
      </w:pPr>
      <w:r w:rsidRPr="004919AE">
        <w:rPr>
          <w:lang w:val="en-GB"/>
        </w:rPr>
        <w:br w:type="column"/>
      </w:r>
      <w:bookmarkStart w:id="1" w:name="_Toc489183535"/>
      <w:bookmarkStart w:id="2" w:name="_Toc489183681"/>
      <w:r w:rsidR="00511F38" w:rsidRPr="004919AE">
        <w:rPr>
          <w:lang w:val="en-GB"/>
        </w:rPr>
        <w:lastRenderedPageBreak/>
        <w:t>C</w:t>
      </w:r>
      <w:r w:rsidR="009A26A6" w:rsidRPr="004919AE">
        <w:rPr>
          <w:lang w:val="en-GB"/>
        </w:rPr>
        <w:t>ONTENT</w:t>
      </w:r>
      <w:bookmarkEnd w:id="1"/>
      <w:bookmarkEnd w:id="2"/>
    </w:p>
    <w:sdt>
      <w:sdtPr>
        <w:rPr>
          <w:rFonts w:ascii="Calibri" w:eastAsia="Calibri" w:hAnsi="Calibri"/>
          <w:sz w:val="22"/>
          <w:szCs w:val="22"/>
          <w:lang w:val="en-GB" w:eastAsia="en-US"/>
        </w:rPr>
        <w:id w:val="-7681340"/>
        <w:docPartObj>
          <w:docPartGallery w:val="Table of Contents"/>
          <w:docPartUnique/>
        </w:docPartObj>
      </w:sdtPr>
      <w:sdtEndPr>
        <w:rPr>
          <w:b/>
          <w:bCs/>
        </w:rPr>
      </w:sdtEndPr>
      <w:sdtContent>
        <w:p w:rsidR="00C606D4" w:rsidRPr="004919AE" w:rsidRDefault="00C606D4" w:rsidP="00E21B0E">
          <w:pPr>
            <w:pStyle w:val="StandardWeb"/>
            <w:spacing w:after="160" w:line="360" w:lineRule="auto"/>
            <w:rPr>
              <w:lang w:val="en-GB"/>
            </w:rPr>
          </w:pPr>
        </w:p>
        <w:p w:rsidR="00E71BB5" w:rsidRDefault="00BF1E18">
          <w:pPr>
            <w:pStyle w:val="Verzeichnis2"/>
            <w:rPr>
              <w:rFonts w:asciiTheme="minorHAnsi" w:eastAsiaTheme="minorEastAsia" w:hAnsiTheme="minorHAnsi" w:cstheme="minorBidi"/>
              <w:noProof/>
              <w:lang w:val="de-DE" w:eastAsia="de-DE"/>
            </w:rPr>
          </w:pPr>
          <w:r w:rsidRPr="004919AE">
            <w:rPr>
              <w:rFonts w:ascii="Times New Roman" w:hAnsi="Times New Roman"/>
              <w:sz w:val="24"/>
              <w:szCs w:val="24"/>
              <w:lang w:val="en-GB"/>
            </w:rPr>
            <w:fldChar w:fldCharType="begin"/>
          </w:r>
          <w:r w:rsidR="00C606D4" w:rsidRPr="004919AE">
            <w:rPr>
              <w:rFonts w:ascii="Times New Roman" w:hAnsi="Times New Roman"/>
              <w:sz w:val="24"/>
              <w:szCs w:val="24"/>
              <w:lang w:val="en-GB"/>
            </w:rPr>
            <w:instrText xml:space="preserve"> TOC \o "1-3" \h \z \u </w:instrText>
          </w:r>
          <w:r w:rsidRPr="004919AE">
            <w:rPr>
              <w:rFonts w:ascii="Times New Roman" w:hAnsi="Times New Roman"/>
              <w:sz w:val="24"/>
              <w:szCs w:val="24"/>
              <w:lang w:val="en-GB"/>
            </w:rPr>
            <w:fldChar w:fldCharType="separate"/>
          </w:r>
          <w:hyperlink w:anchor="_Toc520103195" w:history="1">
            <w:r w:rsidR="00E71BB5" w:rsidRPr="001D40BE">
              <w:rPr>
                <w:rStyle w:val="Hyperlink"/>
                <w:rFonts w:ascii="Arial" w:hAnsi="Arial" w:cs="Arial"/>
                <w:noProof/>
                <w:lang w:val="de-DE"/>
              </w:rPr>
              <w:t xml:space="preserve">LIST OF </w:t>
            </w:r>
            <w:r w:rsidR="00E71BB5" w:rsidRPr="001D40BE">
              <w:rPr>
                <w:rStyle w:val="Hyperlink"/>
                <w:rFonts w:ascii="Arial" w:hAnsi="Arial" w:cs="Arial"/>
                <w:noProof/>
              </w:rPr>
              <w:t>FIGURES</w:t>
            </w:r>
            <w:r w:rsidR="00E71BB5">
              <w:rPr>
                <w:noProof/>
                <w:webHidden/>
              </w:rPr>
              <w:tab/>
            </w:r>
            <w:r>
              <w:rPr>
                <w:noProof/>
                <w:webHidden/>
              </w:rPr>
              <w:fldChar w:fldCharType="begin"/>
            </w:r>
            <w:r w:rsidR="00E71BB5">
              <w:rPr>
                <w:noProof/>
                <w:webHidden/>
              </w:rPr>
              <w:instrText xml:space="preserve"> PAGEREF _Toc520103195 \h </w:instrText>
            </w:r>
            <w:r>
              <w:rPr>
                <w:noProof/>
                <w:webHidden/>
              </w:rPr>
            </w:r>
            <w:r>
              <w:rPr>
                <w:noProof/>
                <w:webHidden/>
              </w:rPr>
              <w:fldChar w:fldCharType="separate"/>
            </w:r>
            <w:r w:rsidR="00E87929">
              <w:rPr>
                <w:noProof/>
                <w:webHidden/>
              </w:rPr>
              <w:t>3</w:t>
            </w:r>
            <w:r>
              <w:rPr>
                <w:noProof/>
                <w:webHidden/>
              </w:rPr>
              <w:fldChar w:fldCharType="end"/>
            </w:r>
          </w:hyperlink>
        </w:p>
        <w:p w:rsidR="00E71BB5" w:rsidRDefault="00273264">
          <w:pPr>
            <w:pStyle w:val="Verzeichnis2"/>
            <w:rPr>
              <w:rFonts w:asciiTheme="minorHAnsi" w:eastAsiaTheme="minorEastAsia" w:hAnsiTheme="minorHAnsi" w:cstheme="minorBidi"/>
              <w:noProof/>
              <w:lang w:val="de-DE" w:eastAsia="de-DE"/>
            </w:rPr>
          </w:pPr>
          <w:hyperlink w:anchor="_Toc520103196" w:history="1">
            <w:r w:rsidR="00E71BB5" w:rsidRPr="001D40BE">
              <w:rPr>
                <w:rStyle w:val="Hyperlink"/>
                <w:rFonts w:ascii="Arial" w:hAnsi="Arial" w:cs="Arial"/>
                <w:noProof/>
                <w:lang w:val="de-DE"/>
              </w:rPr>
              <w:t xml:space="preserve">LIST OF </w:t>
            </w:r>
            <w:r w:rsidR="00E71BB5" w:rsidRPr="001D40BE">
              <w:rPr>
                <w:rStyle w:val="Hyperlink"/>
                <w:rFonts w:ascii="Arial" w:hAnsi="Arial" w:cs="Arial"/>
                <w:noProof/>
              </w:rPr>
              <w:t>TABLES</w:t>
            </w:r>
            <w:r w:rsidR="00E71BB5">
              <w:rPr>
                <w:noProof/>
                <w:webHidden/>
              </w:rPr>
              <w:tab/>
            </w:r>
            <w:r w:rsidR="00BF1E18">
              <w:rPr>
                <w:noProof/>
                <w:webHidden/>
              </w:rPr>
              <w:fldChar w:fldCharType="begin"/>
            </w:r>
            <w:r w:rsidR="00E71BB5">
              <w:rPr>
                <w:noProof/>
                <w:webHidden/>
              </w:rPr>
              <w:instrText xml:space="preserve"> PAGEREF _Toc520103196 \h </w:instrText>
            </w:r>
            <w:r w:rsidR="00BF1E18">
              <w:rPr>
                <w:noProof/>
                <w:webHidden/>
              </w:rPr>
            </w:r>
            <w:r w:rsidR="00BF1E18">
              <w:rPr>
                <w:noProof/>
                <w:webHidden/>
              </w:rPr>
              <w:fldChar w:fldCharType="separate"/>
            </w:r>
            <w:r w:rsidR="00E87929">
              <w:rPr>
                <w:noProof/>
                <w:webHidden/>
              </w:rPr>
              <w:t>4</w:t>
            </w:r>
            <w:r w:rsidR="00BF1E18">
              <w:rPr>
                <w:noProof/>
                <w:webHidden/>
              </w:rPr>
              <w:fldChar w:fldCharType="end"/>
            </w:r>
          </w:hyperlink>
        </w:p>
        <w:p w:rsidR="00E71BB5" w:rsidRDefault="00273264">
          <w:pPr>
            <w:pStyle w:val="Verzeichnis2"/>
            <w:rPr>
              <w:rFonts w:asciiTheme="minorHAnsi" w:eastAsiaTheme="minorEastAsia" w:hAnsiTheme="minorHAnsi" w:cstheme="minorBidi"/>
              <w:noProof/>
              <w:lang w:val="de-DE" w:eastAsia="de-DE"/>
            </w:rPr>
          </w:pPr>
          <w:hyperlink w:anchor="_Toc520103197" w:history="1">
            <w:r w:rsidR="00E71BB5" w:rsidRPr="001D40BE">
              <w:rPr>
                <w:rStyle w:val="Hyperlink"/>
                <w:rFonts w:ascii="Arial" w:hAnsi="Arial" w:cs="Arial"/>
                <w:noProof/>
                <w:lang w:val="en-US"/>
              </w:rPr>
              <w:t xml:space="preserve">LIST OF </w:t>
            </w:r>
            <w:r w:rsidR="00E71BB5" w:rsidRPr="001D40BE">
              <w:rPr>
                <w:rStyle w:val="Hyperlink"/>
                <w:rFonts w:ascii="Arial" w:hAnsi="Arial" w:cs="Arial"/>
                <w:noProof/>
              </w:rPr>
              <w:t>APPENDIXES</w:t>
            </w:r>
            <w:r w:rsidR="00E71BB5">
              <w:rPr>
                <w:noProof/>
                <w:webHidden/>
              </w:rPr>
              <w:tab/>
            </w:r>
            <w:r w:rsidR="00BF1E18">
              <w:rPr>
                <w:noProof/>
                <w:webHidden/>
              </w:rPr>
              <w:fldChar w:fldCharType="begin"/>
            </w:r>
            <w:r w:rsidR="00E71BB5">
              <w:rPr>
                <w:noProof/>
                <w:webHidden/>
              </w:rPr>
              <w:instrText xml:space="preserve"> PAGEREF _Toc520103197 \h </w:instrText>
            </w:r>
            <w:r w:rsidR="00BF1E18">
              <w:rPr>
                <w:noProof/>
                <w:webHidden/>
              </w:rPr>
            </w:r>
            <w:r w:rsidR="00BF1E18">
              <w:rPr>
                <w:noProof/>
                <w:webHidden/>
              </w:rPr>
              <w:fldChar w:fldCharType="separate"/>
            </w:r>
            <w:r w:rsidR="00E87929">
              <w:rPr>
                <w:noProof/>
                <w:webHidden/>
              </w:rPr>
              <w:t>5</w:t>
            </w:r>
            <w:r w:rsidR="00BF1E18">
              <w:rPr>
                <w:noProof/>
                <w:webHidden/>
              </w:rPr>
              <w:fldChar w:fldCharType="end"/>
            </w:r>
          </w:hyperlink>
        </w:p>
        <w:p w:rsidR="00E71BB5" w:rsidRDefault="00273264">
          <w:pPr>
            <w:pStyle w:val="Verzeichnis1"/>
            <w:tabs>
              <w:tab w:val="left" w:pos="440"/>
            </w:tabs>
            <w:rPr>
              <w:rFonts w:asciiTheme="minorHAnsi" w:eastAsiaTheme="minorEastAsia" w:hAnsiTheme="minorHAnsi" w:cstheme="minorBidi"/>
              <w:b w:val="0"/>
              <w:lang w:val="de-DE" w:eastAsia="de-DE"/>
            </w:rPr>
          </w:pPr>
          <w:hyperlink w:anchor="_Toc520103198" w:history="1">
            <w:r w:rsidR="00E71BB5" w:rsidRPr="001D40BE">
              <w:rPr>
                <w:rStyle w:val="Hyperlink"/>
                <w:rFonts w:ascii="Arial" w:hAnsi="Arial" w:cs="Arial"/>
              </w:rPr>
              <w:t>1</w:t>
            </w:r>
            <w:r w:rsidR="00E71BB5">
              <w:rPr>
                <w:rFonts w:asciiTheme="minorHAnsi" w:eastAsiaTheme="minorEastAsia" w:hAnsiTheme="minorHAnsi" w:cstheme="minorBidi"/>
                <w:b w:val="0"/>
                <w:lang w:val="de-DE" w:eastAsia="de-DE"/>
              </w:rPr>
              <w:tab/>
            </w:r>
            <w:r w:rsidR="00E71BB5" w:rsidRPr="001D40BE">
              <w:rPr>
                <w:rStyle w:val="Hyperlink"/>
                <w:rFonts w:ascii="Arial" w:hAnsi="Arial" w:cs="Arial"/>
              </w:rPr>
              <w:t>Introduction</w:t>
            </w:r>
            <w:r w:rsidR="00E71BB5">
              <w:rPr>
                <w:webHidden/>
              </w:rPr>
              <w:tab/>
            </w:r>
            <w:r w:rsidR="00BF1E18">
              <w:rPr>
                <w:webHidden/>
              </w:rPr>
              <w:fldChar w:fldCharType="begin"/>
            </w:r>
            <w:r w:rsidR="00E71BB5">
              <w:rPr>
                <w:webHidden/>
              </w:rPr>
              <w:instrText xml:space="preserve"> PAGEREF _Toc520103198 \h </w:instrText>
            </w:r>
            <w:r w:rsidR="00BF1E18">
              <w:rPr>
                <w:webHidden/>
              </w:rPr>
            </w:r>
            <w:r w:rsidR="00BF1E18">
              <w:rPr>
                <w:webHidden/>
              </w:rPr>
              <w:fldChar w:fldCharType="separate"/>
            </w:r>
            <w:r w:rsidR="00E87929">
              <w:rPr>
                <w:webHidden/>
              </w:rPr>
              <w:t>6</w:t>
            </w:r>
            <w:r w:rsidR="00BF1E18">
              <w:rPr>
                <w:webHidden/>
              </w:rPr>
              <w:fldChar w:fldCharType="end"/>
            </w:r>
          </w:hyperlink>
        </w:p>
        <w:p w:rsidR="00E71BB5" w:rsidRDefault="00273264">
          <w:pPr>
            <w:pStyle w:val="Verzeichnis1"/>
            <w:tabs>
              <w:tab w:val="left" w:pos="440"/>
            </w:tabs>
            <w:rPr>
              <w:rFonts w:asciiTheme="minorHAnsi" w:eastAsiaTheme="minorEastAsia" w:hAnsiTheme="minorHAnsi" w:cstheme="minorBidi"/>
              <w:b w:val="0"/>
              <w:lang w:val="de-DE" w:eastAsia="de-DE"/>
            </w:rPr>
          </w:pPr>
          <w:hyperlink w:anchor="_Toc520103199" w:history="1">
            <w:r w:rsidR="00E71BB5" w:rsidRPr="001D40BE">
              <w:rPr>
                <w:rStyle w:val="Hyperlink"/>
                <w:rFonts w:ascii="Arial" w:hAnsi="Arial" w:cs="Arial"/>
              </w:rPr>
              <w:t>2</w:t>
            </w:r>
            <w:r w:rsidR="00E71BB5">
              <w:rPr>
                <w:rFonts w:asciiTheme="minorHAnsi" w:eastAsiaTheme="minorEastAsia" w:hAnsiTheme="minorHAnsi" w:cstheme="minorBidi"/>
                <w:b w:val="0"/>
                <w:lang w:val="de-DE" w:eastAsia="de-DE"/>
              </w:rPr>
              <w:tab/>
            </w:r>
            <w:r w:rsidR="00E71BB5" w:rsidRPr="001D40BE">
              <w:rPr>
                <w:rStyle w:val="Hyperlink"/>
                <w:rFonts w:ascii="Arial" w:hAnsi="Arial" w:cs="Arial"/>
              </w:rPr>
              <w:t>Description of the context for SMEs in the respective region</w:t>
            </w:r>
            <w:r w:rsidR="00E71BB5">
              <w:rPr>
                <w:webHidden/>
              </w:rPr>
              <w:tab/>
            </w:r>
            <w:r w:rsidR="00BF1E18">
              <w:rPr>
                <w:webHidden/>
              </w:rPr>
              <w:fldChar w:fldCharType="begin"/>
            </w:r>
            <w:r w:rsidR="00E71BB5">
              <w:rPr>
                <w:webHidden/>
              </w:rPr>
              <w:instrText xml:space="preserve"> PAGEREF _Toc520103199 \h </w:instrText>
            </w:r>
            <w:r w:rsidR="00BF1E18">
              <w:rPr>
                <w:webHidden/>
              </w:rPr>
            </w:r>
            <w:r w:rsidR="00BF1E18">
              <w:rPr>
                <w:webHidden/>
              </w:rPr>
              <w:fldChar w:fldCharType="separate"/>
            </w:r>
            <w:r w:rsidR="00E87929">
              <w:rPr>
                <w:webHidden/>
              </w:rPr>
              <w:t>7</w:t>
            </w:r>
            <w:r w:rsidR="00BF1E18">
              <w:rPr>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00" w:history="1">
            <w:r w:rsidR="00E71BB5" w:rsidRPr="001D40BE">
              <w:rPr>
                <w:rStyle w:val="Hyperlink"/>
                <w:rFonts w:ascii="Arial" w:hAnsi="Arial"/>
                <w:noProof/>
                <w:lang w:val="en-GB"/>
              </w:rPr>
              <w:t>2.1</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Size and location of the region of westsaxony in Europe</w:t>
            </w:r>
            <w:r w:rsidR="00E71BB5">
              <w:rPr>
                <w:noProof/>
                <w:webHidden/>
              </w:rPr>
              <w:tab/>
            </w:r>
            <w:r w:rsidR="00BF1E18">
              <w:rPr>
                <w:noProof/>
                <w:webHidden/>
              </w:rPr>
              <w:fldChar w:fldCharType="begin"/>
            </w:r>
            <w:r w:rsidR="00E71BB5">
              <w:rPr>
                <w:noProof/>
                <w:webHidden/>
              </w:rPr>
              <w:instrText xml:space="preserve"> PAGEREF _Toc520103200 \h </w:instrText>
            </w:r>
            <w:r w:rsidR="00BF1E18">
              <w:rPr>
                <w:noProof/>
                <w:webHidden/>
              </w:rPr>
            </w:r>
            <w:r w:rsidR="00BF1E18">
              <w:rPr>
                <w:noProof/>
                <w:webHidden/>
              </w:rPr>
              <w:fldChar w:fldCharType="separate"/>
            </w:r>
            <w:r w:rsidR="00E87929">
              <w:rPr>
                <w:noProof/>
                <w:webHidden/>
              </w:rPr>
              <w:t>7</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01" w:history="1">
            <w:r w:rsidR="00E71BB5" w:rsidRPr="001D40BE">
              <w:rPr>
                <w:rStyle w:val="Hyperlink"/>
                <w:rFonts w:ascii="Arial" w:hAnsi="Arial"/>
                <w:noProof/>
                <w:lang w:val="en-GB"/>
              </w:rPr>
              <w:t>2.2</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Age Structure of the Population</w:t>
            </w:r>
            <w:r w:rsidR="00E71BB5">
              <w:rPr>
                <w:noProof/>
                <w:webHidden/>
              </w:rPr>
              <w:tab/>
            </w:r>
            <w:r w:rsidR="00BF1E18">
              <w:rPr>
                <w:noProof/>
                <w:webHidden/>
              </w:rPr>
              <w:fldChar w:fldCharType="begin"/>
            </w:r>
            <w:r w:rsidR="00E71BB5">
              <w:rPr>
                <w:noProof/>
                <w:webHidden/>
              </w:rPr>
              <w:instrText xml:space="preserve"> PAGEREF _Toc520103201 \h </w:instrText>
            </w:r>
            <w:r w:rsidR="00BF1E18">
              <w:rPr>
                <w:noProof/>
                <w:webHidden/>
              </w:rPr>
            </w:r>
            <w:r w:rsidR="00BF1E18">
              <w:rPr>
                <w:noProof/>
                <w:webHidden/>
              </w:rPr>
              <w:fldChar w:fldCharType="separate"/>
            </w:r>
            <w:r w:rsidR="00E87929">
              <w:rPr>
                <w:noProof/>
                <w:webHidden/>
              </w:rPr>
              <w:t>8</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02" w:history="1">
            <w:r w:rsidR="00E71BB5" w:rsidRPr="001D40BE">
              <w:rPr>
                <w:rStyle w:val="Hyperlink"/>
                <w:rFonts w:ascii="Arial" w:hAnsi="Arial"/>
                <w:noProof/>
                <w:lang w:val="en-GB"/>
              </w:rPr>
              <w:t>2.3</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Structure of the Labour Force</w:t>
            </w:r>
            <w:r w:rsidR="00E71BB5">
              <w:rPr>
                <w:noProof/>
                <w:webHidden/>
              </w:rPr>
              <w:tab/>
            </w:r>
            <w:r w:rsidR="00BF1E18">
              <w:rPr>
                <w:noProof/>
                <w:webHidden/>
              </w:rPr>
              <w:fldChar w:fldCharType="begin"/>
            </w:r>
            <w:r w:rsidR="00E71BB5">
              <w:rPr>
                <w:noProof/>
                <w:webHidden/>
              </w:rPr>
              <w:instrText xml:space="preserve"> PAGEREF _Toc520103202 \h </w:instrText>
            </w:r>
            <w:r w:rsidR="00BF1E18">
              <w:rPr>
                <w:noProof/>
                <w:webHidden/>
              </w:rPr>
            </w:r>
            <w:r w:rsidR="00BF1E18">
              <w:rPr>
                <w:noProof/>
                <w:webHidden/>
              </w:rPr>
              <w:fldChar w:fldCharType="separate"/>
            </w:r>
            <w:r w:rsidR="00E87929">
              <w:rPr>
                <w:noProof/>
                <w:webHidden/>
              </w:rPr>
              <w:t>10</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03" w:history="1">
            <w:r w:rsidR="00E71BB5" w:rsidRPr="001D40BE">
              <w:rPr>
                <w:rStyle w:val="Hyperlink"/>
                <w:rFonts w:ascii="Arial" w:hAnsi="Arial"/>
                <w:noProof/>
                <w:lang w:val="en-GB"/>
              </w:rPr>
              <w:t>2.4</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Migration trends</w:t>
            </w:r>
            <w:r w:rsidR="00E71BB5">
              <w:rPr>
                <w:noProof/>
                <w:webHidden/>
              </w:rPr>
              <w:tab/>
            </w:r>
            <w:r w:rsidR="00BF1E18">
              <w:rPr>
                <w:noProof/>
                <w:webHidden/>
              </w:rPr>
              <w:fldChar w:fldCharType="begin"/>
            </w:r>
            <w:r w:rsidR="00E71BB5">
              <w:rPr>
                <w:noProof/>
                <w:webHidden/>
              </w:rPr>
              <w:instrText xml:space="preserve"> PAGEREF _Toc520103203 \h </w:instrText>
            </w:r>
            <w:r w:rsidR="00BF1E18">
              <w:rPr>
                <w:noProof/>
                <w:webHidden/>
              </w:rPr>
            </w:r>
            <w:r w:rsidR="00BF1E18">
              <w:rPr>
                <w:noProof/>
                <w:webHidden/>
              </w:rPr>
              <w:fldChar w:fldCharType="separate"/>
            </w:r>
            <w:r w:rsidR="00E87929">
              <w:rPr>
                <w:noProof/>
                <w:webHidden/>
              </w:rPr>
              <w:t>12</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04" w:history="1">
            <w:r w:rsidR="00E71BB5" w:rsidRPr="001D40BE">
              <w:rPr>
                <w:rStyle w:val="Hyperlink"/>
                <w:rFonts w:ascii="Arial" w:hAnsi="Arial"/>
                <w:noProof/>
                <w:lang w:val="en-GB"/>
              </w:rPr>
              <w:t>2.5</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Number and structure of SME´s in the Zwickau Region</w:t>
            </w:r>
            <w:r w:rsidR="00E71BB5">
              <w:rPr>
                <w:noProof/>
                <w:webHidden/>
              </w:rPr>
              <w:tab/>
            </w:r>
            <w:r w:rsidR="00BF1E18">
              <w:rPr>
                <w:noProof/>
                <w:webHidden/>
              </w:rPr>
              <w:fldChar w:fldCharType="begin"/>
            </w:r>
            <w:r w:rsidR="00E71BB5">
              <w:rPr>
                <w:noProof/>
                <w:webHidden/>
              </w:rPr>
              <w:instrText xml:space="preserve"> PAGEREF _Toc520103204 \h </w:instrText>
            </w:r>
            <w:r w:rsidR="00BF1E18">
              <w:rPr>
                <w:noProof/>
                <w:webHidden/>
              </w:rPr>
            </w:r>
            <w:r w:rsidR="00BF1E18">
              <w:rPr>
                <w:noProof/>
                <w:webHidden/>
              </w:rPr>
              <w:fldChar w:fldCharType="separate"/>
            </w:r>
            <w:r w:rsidR="00E87929">
              <w:rPr>
                <w:noProof/>
                <w:webHidden/>
              </w:rPr>
              <w:t>13</w:t>
            </w:r>
            <w:r w:rsidR="00BF1E18">
              <w:rPr>
                <w:noProof/>
                <w:webHidden/>
              </w:rPr>
              <w:fldChar w:fldCharType="end"/>
            </w:r>
          </w:hyperlink>
        </w:p>
        <w:p w:rsidR="00E71BB5" w:rsidRDefault="00273264">
          <w:pPr>
            <w:pStyle w:val="Verzeichnis1"/>
            <w:tabs>
              <w:tab w:val="left" w:pos="440"/>
            </w:tabs>
            <w:rPr>
              <w:rFonts w:asciiTheme="minorHAnsi" w:eastAsiaTheme="minorEastAsia" w:hAnsiTheme="minorHAnsi" w:cstheme="minorBidi"/>
              <w:b w:val="0"/>
              <w:lang w:val="de-DE" w:eastAsia="de-DE"/>
            </w:rPr>
          </w:pPr>
          <w:hyperlink w:anchor="_Toc520103205" w:history="1">
            <w:r w:rsidR="00E71BB5" w:rsidRPr="001D40BE">
              <w:rPr>
                <w:rStyle w:val="Hyperlink"/>
                <w:rFonts w:ascii="Arial" w:hAnsi="Arial" w:cs="Arial"/>
              </w:rPr>
              <w:t>3</w:t>
            </w:r>
            <w:r w:rsidR="00E71BB5">
              <w:rPr>
                <w:rFonts w:asciiTheme="minorHAnsi" w:eastAsiaTheme="minorEastAsia" w:hAnsiTheme="minorHAnsi" w:cstheme="minorBidi"/>
                <w:b w:val="0"/>
                <w:lang w:val="de-DE" w:eastAsia="de-DE"/>
              </w:rPr>
              <w:tab/>
            </w:r>
            <w:r w:rsidR="00E71BB5" w:rsidRPr="001D40BE">
              <w:rPr>
                <w:rStyle w:val="Hyperlink"/>
                <w:rFonts w:ascii="Arial" w:hAnsi="Arial" w:cs="Arial"/>
              </w:rPr>
              <w:t>Selection and discription of Light AG</w:t>
            </w:r>
            <w:r w:rsidR="00E71BB5">
              <w:rPr>
                <w:webHidden/>
              </w:rPr>
              <w:tab/>
            </w:r>
            <w:r w:rsidR="00BF1E18">
              <w:rPr>
                <w:webHidden/>
              </w:rPr>
              <w:fldChar w:fldCharType="begin"/>
            </w:r>
            <w:r w:rsidR="00E71BB5">
              <w:rPr>
                <w:webHidden/>
              </w:rPr>
              <w:instrText xml:space="preserve"> PAGEREF _Toc520103205 \h </w:instrText>
            </w:r>
            <w:r w:rsidR="00BF1E18">
              <w:rPr>
                <w:webHidden/>
              </w:rPr>
            </w:r>
            <w:r w:rsidR="00BF1E18">
              <w:rPr>
                <w:webHidden/>
              </w:rPr>
              <w:fldChar w:fldCharType="separate"/>
            </w:r>
            <w:r w:rsidR="00E87929">
              <w:rPr>
                <w:webHidden/>
              </w:rPr>
              <w:t>16</w:t>
            </w:r>
            <w:r w:rsidR="00BF1E18">
              <w:rPr>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06" w:history="1">
            <w:r w:rsidR="00E71BB5" w:rsidRPr="001D40BE">
              <w:rPr>
                <w:rStyle w:val="Hyperlink"/>
                <w:rFonts w:ascii="Arial" w:hAnsi="Arial"/>
                <w:noProof/>
                <w:lang w:val="en-GB"/>
              </w:rPr>
              <w:t>3.1</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Selection process of Light AG</w:t>
            </w:r>
            <w:r w:rsidR="00E71BB5">
              <w:rPr>
                <w:noProof/>
                <w:webHidden/>
              </w:rPr>
              <w:tab/>
            </w:r>
            <w:r w:rsidR="00BF1E18">
              <w:rPr>
                <w:noProof/>
                <w:webHidden/>
              </w:rPr>
              <w:fldChar w:fldCharType="begin"/>
            </w:r>
            <w:r w:rsidR="00E71BB5">
              <w:rPr>
                <w:noProof/>
                <w:webHidden/>
              </w:rPr>
              <w:instrText xml:space="preserve"> PAGEREF _Toc520103206 \h </w:instrText>
            </w:r>
            <w:r w:rsidR="00BF1E18">
              <w:rPr>
                <w:noProof/>
                <w:webHidden/>
              </w:rPr>
            </w:r>
            <w:r w:rsidR="00BF1E18">
              <w:rPr>
                <w:noProof/>
                <w:webHidden/>
              </w:rPr>
              <w:fldChar w:fldCharType="separate"/>
            </w:r>
            <w:r w:rsidR="00E87929">
              <w:rPr>
                <w:noProof/>
                <w:webHidden/>
              </w:rPr>
              <w:t>16</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07" w:history="1">
            <w:r w:rsidR="00E71BB5" w:rsidRPr="001D40BE">
              <w:rPr>
                <w:rStyle w:val="Hyperlink"/>
                <w:rFonts w:ascii="Arial" w:hAnsi="Arial"/>
                <w:noProof/>
                <w:lang w:val="en-GB"/>
              </w:rPr>
              <w:t>3.2</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Unique selling point of Light AG</w:t>
            </w:r>
            <w:r w:rsidR="00E71BB5">
              <w:rPr>
                <w:noProof/>
                <w:webHidden/>
              </w:rPr>
              <w:tab/>
            </w:r>
            <w:r w:rsidR="00BF1E18">
              <w:rPr>
                <w:noProof/>
                <w:webHidden/>
              </w:rPr>
              <w:fldChar w:fldCharType="begin"/>
            </w:r>
            <w:r w:rsidR="00E71BB5">
              <w:rPr>
                <w:noProof/>
                <w:webHidden/>
              </w:rPr>
              <w:instrText xml:space="preserve"> PAGEREF _Toc520103207 \h </w:instrText>
            </w:r>
            <w:r w:rsidR="00BF1E18">
              <w:rPr>
                <w:noProof/>
                <w:webHidden/>
              </w:rPr>
            </w:r>
            <w:r w:rsidR="00BF1E18">
              <w:rPr>
                <w:noProof/>
                <w:webHidden/>
              </w:rPr>
              <w:fldChar w:fldCharType="separate"/>
            </w:r>
            <w:r w:rsidR="00E87929">
              <w:rPr>
                <w:noProof/>
                <w:webHidden/>
              </w:rPr>
              <w:t>16</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08" w:history="1">
            <w:r w:rsidR="00E71BB5" w:rsidRPr="001D40BE">
              <w:rPr>
                <w:rStyle w:val="Hyperlink"/>
                <w:rFonts w:ascii="Arial" w:hAnsi="Arial"/>
                <w:noProof/>
                <w:lang w:val="en-GB"/>
              </w:rPr>
              <w:t>3.3</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Industry and Technology</w:t>
            </w:r>
            <w:r w:rsidR="00E71BB5">
              <w:rPr>
                <w:noProof/>
                <w:webHidden/>
              </w:rPr>
              <w:tab/>
            </w:r>
            <w:r w:rsidR="00BF1E18">
              <w:rPr>
                <w:noProof/>
                <w:webHidden/>
              </w:rPr>
              <w:fldChar w:fldCharType="begin"/>
            </w:r>
            <w:r w:rsidR="00E71BB5">
              <w:rPr>
                <w:noProof/>
                <w:webHidden/>
              </w:rPr>
              <w:instrText xml:space="preserve"> PAGEREF _Toc520103208 \h </w:instrText>
            </w:r>
            <w:r w:rsidR="00BF1E18">
              <w:rPr>
                <w:noProof/>
                <w:webHidden/>
              </w:rPr>
            </w:r>
            <w:r w:rsidR="00BF1E18">
              <w:rPr>
                <w:noProof/>
                <w:webHidden/>
              </w:rPr>
              <w:fldChar w:fldCharType="separate"/>
            </w:r>
            <w:r w:rsidR="00E87929">
              <w:rPr>
                <w:noProof/>
                <w:webHidden/>
              </w:rPr>
              <w:t>17</w:t>
            </w:r>
            <w:r w:rsidR="00BF1E18">
              <w:rPr>
                <w:noProof/>
                <w:webHidden/>
              </w:rPr>
              <w:fldChar w:fldCharType="end"/>
            </w:r>
          </w:hyperlink>
        </w:p>
        <w:p w:rsidR="00E71BB5" w:rsidRDefault="00273264">
          <w:pPr>
            <w:pStyle w:val="Verzeichnis1"/>
            <w:tabs>
              <w:tab w:val="left" w:pos="440"/>
            </w:tabs>
            <w:rPr>
              <w:rFonts w:asciiTheme="minorHAnsi" w:eastAsiaTheme="minorEastAsia" w:hAnsiTheme="minorHAnsi" w:cstheme="minorBidi"/>
              <w:b w:val="0"/>
              <w:lang w:val="de-DE" w:eastAsia="de-DE"/>
            </w:rPr>
          </w:pPr>
          <w:hyperlink w:anchor="_Toc520103209" w:history="1">
            <w:r w:rsidR="00E71BB5" w:rsidRPr="001D40BE">
              <w:rPr>
                <w:rStyle w:val="Hyperlink"/>
                <w:rFonts w:ascii="Arial" w:hAnsi="Arial" w:cs="Arial"/>
              </w:rPr>
              <w:t>4</w:t>
            </w:r>
            <w:r w:rsidR="00E71BB5">
              <w:rPr>
                <w:rFonts w:asciiTheme="minorHAnsi" w:eastAsiaTheme="minorEastAsia" w:hAnsiTheme="minorHAnsi" w:cstheme="minorBidi"/>
                <w:b w:val="0"/>
                <w:lang w:val="de-DE" w:eastAsia="de-DE"/>
              </w:rPr>
              <w:tab/>
            </w:r>
            <w:r w:rsidR="00E71BB5" w:rsidRPr="001D40BE">
              <w:rPr>
                <w:rStyle w:val="Hyperlink"/>
                <w:rFonts w:ascii="Arial" w:hAnsi="Arial" w:cs="Arial"/>
              </w:rPr>
              <w:t>Specifics of Human Resource Management in SMEs</w:t>
            </w:r>
            <w:r w:rsidR="00E71BB5">
              <w:rPr>
                <w:webHidden/>
              </w:rPr>
              <w:tab/>
            </w:r>
            <w:r w:rsidR="00BF1E18">
              <w:rPr>
                <w:webHidden/>
              </w:rPr>
              <w:fldChar w:fldCharType="begin"/>
            </w:r>
            <w:r w:rsidR="00E71BB5">
              <w:rPr>
                <w:webHidden/>
              </w:rPr>
              <w:instrText xml:space="preserve"> PAGEREF _Toc520103209 \h </w:instrText>
            </w:r>
            <w:r w:rsidR="00BF1E18">
              <w:rPr>
                <w:webHidden/>
              </w:rPr>
            </w:r>
            <w:r w:rsidR="00BF1E18">
              <w:rPr>
                <w:webHidden/>
              </w:rPr>
              <w:fldChar w:fldCharType="separate"/>
            </w:r>
            <w:r w:rsidR="00E87929">
              <w:rPr>
                <w:webHidden/>
              </w:rPr>
              <w:t>18</w:t>
            </w:r>
            <w:r w:rsidR="00BF1E18">
              <w:rPr>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10" w:history="1">
            <w:r w:rsidR="00E71BB5" w:rsidRPr="001D40BE">
              <w:rPr>
                <w:rStyle w:val="Hyperlink"/>
                <w:rFonts w:ascii="Arial" w:hAnsi="Arial"/>
                <w:noProof/>
                <w:lang w:val="en-GB"/>
              </w:rPr>
              <w:t>4.1</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Importance of HRM in companies</w:t>
            </w:r>
            <w:r w:rsidR="00E71BB5">
              <w:rPr>
                <w:noProof/>
                <w:webHidden/>
              </w:rPr>
              <w:tab/>
            </w:r>
            <w:r w:rsidR="00BF1E18">
              <w:rPr>
                <w:noProof/>
                <w:webHidden/>
              </w:rPr>
              <w:fldChar w:fldCharType="begin"/>
            </w:r>
            <w:r w:rsidR="00E71BB5">
              <w:rPr>
                <w:noProof/>
                <w:webHidden/>
              </w:rPr>
              <w:instrText xml:space="preserve"> PAGEREF _Toc520103210 \h </w:instrText>
            </w:r>
            <w:r w:rsidR="00BF1E18">
              <w:rPr>
                <w:noProof/>
                <w:webHidden/>
              </w:rPr>
            </w:r>
            <w:r w:rsidR="00BF1E18">
              <w:rPr>
                <w:noProof/>
                <w:webHidden/>
              </w:rPr>
              <w:fldChar w:fldCharType="separate"/>
            </w:r>
            <w:r w:rsidR="00E87929">
              <w:rPr>
                <w:noProof/>
                <w:webHidden/>
              </w:rPr>
              <w:t>18</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11" w:history="1">
            <w:r w:rsidR="00E71BB5" w:rsidRPr="001D40BE">
              <w:rPr>
                <w:rStyle w:val="Hyperlink"/>
                <w:rFonts w:ascii="Arial" w:hAnsi="Arial"/>
                <w:noProof/>
                <w:lang w:val="en-GB"/>
              </w:rPr>
              <w:t>4.2</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Motivation Theory</w:t>
            </w:r>
            <w:r w:rsidR="00E71BB5">
              <w:rPr>
                <w:noProof/>
                <w:webHidden/>
              </w:rPr>
              <w:tab/>
            </w:r>
            <w:r w:rsidR="00BF1E18">
              <w:rPr>
                <w:noProof/>
                <w:webHidden/>
              </w:rPr>
              <w:fldChar w:fldCharType="begin"/>
            </w:r>
            <w:r w:rsidR="00E71BB5">
              <w:rPr>
                <w:noProof/>
                <w:webHidden/>
              </w:rPr>
              <w:instrText xml:space="preserve"> PAGEREF _Toc520103211 \h </w:instrText>
            </w:r>
            <w:r w:rsidR="00BF1E18">
              <w:rPr>
                <w:noProof/>
                <w:webHidden/>
              </w:rPr>
            </w:r>
            <w:r w:rsidR="00BF1E18">
              <w:rPr>
                <w:noProof/>
                <w:webHidden/>
              </w:rPr>
              <w:fldChar w:fldCharType="separate"/>
            </w:r>
            <w:r w:rsidR="00E87929">
              <w:rPr>
                <w:noProof/>
                <w:webHidden/>
              </w:rPr>
              <w:t>21</w:t>
            </w:r>
            <w:r w:rsidR="00BF1E18">
              <w:rPr>
                <w:noProof/>
                <w:webHidden/>
              </w:rPr>
              <w:fldChar w:fldCharType="end"/>
            </w:r>
          </w:hyperlink>
        </w:p>
        <w:p w:rsidR="00E71BB5" w:rsidRDefault="00273264">
          <w:pPr>
            <w:pStyle w:val="Verzeichnis3"/>
            <w:tabs>
              <w:tab w:val="left" w:pos="1320"/>
              <w:tab w:val="right" w:leader="dot" w:pos="8493"/>
            </w:tabs>
            <w:rPr>
              <w:rFonts w:asciiTheme="minorHAnsi" w:eastAsiaTheme="minorEastAsia" w:hAnsiTheme="minorHAnsi" w:cstheme="minorBidi"/>
              <w:noProof/>
              <w:lang w:val="de-DE" w:eastAsia="de-DE"/>
            </w:rPr>
          </w:pPr>
          <w:hyperlink w:anchor="_Toc520103212" w:history="1">
            <w:r w:rsidR="00E71BB5" w:rsidRPr="001D40BE">
              <w:rPr>
                <w:rStyle w:val="Hyperlink"/>
                <w:rFonts w:ascii="Arial" w:hAnsi="Arial" w:cs="Arial"/>
                <w:noProof/>
                <w:lang w:val="en-GB"/>
              </w:rPr>
              <w:t>4.2.1</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Approaches of Motivation Theory</w:t>
            </w:r>
            <w:r w:rsidR="00E71BB5">
              <w:rPr>
                <w:noProof/>
                <w:webHidden/>
              </w:rPr>
              <w:tab/>
            </w:r>
            <w:r w:rsidR="00BF1E18">
              <w:rPr>
                <w:noProof/>
                <w:webHidden/>
              </w:rPr>
              <w:fldChar w:fldCharType="begin"/>
            </w:r>
            <w:r w:rsidR="00E71BB5">
              <w:rPr>
                <w:noProof/>
                <w:webHidden/>
              </w:rPr>
              <w:instrText xml:space="preserve"> PAGEREF _Toc520103212 \h </w:instrText>
            </w:r>
            <w:r w:rsidR="00BF1E18">
              <w:rPr>
                <w:noProof/>
                <w:webHidden/>
              </w:rPr>
            </w:r>
            <w:r w:rsidR="00BF1E18">
              <w:rPr>
                <w:noProof/>
                <w:webHidden/>
              </w:rPr>
              <w:fldChar w:fldCharType="separate"/>
            </w:r>
            <w:r w:rsidR="00E87929">
              <w:rPr>
                <w:noProof/>
                <w:webHidden/>
              </w:rPr>
              <w:t>21</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13" w:history="1">
            <w:r w:rsidR="00E71BB5" w:rsidRPr="001D40BE">
              <w:rPr>
                <w:rStyle w:val="Hyperlink"/>
                <w:rFonts w:ascii="Arial" w:hAnsi="Arial"/>
                <w:noProof/>
                <w:lang w:val="en-GB"/>
              </w:rPr>
              <w:t>4.3</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Reward System</w:t>
            </w:r>
            <w:r w:rsidR="00E71BB5">
              <w:rPr>
                <w:noProof/>
                <w:webHidden/>
              </w:rPr>
              <w:tab/>
            </w:r>
            <w:r w:rsidR="00BF1E18">
              <w:rPr>
                <w:noProof/>
                <w:webHidden/>
              </w:rPr>
              <w:fldChar w:fldCharType="begin"/>
            </w:r>
            <w:r w:rsidR="00E71BB5">
              <w:rPr>
                <w:noProof/>
                <w:webHidden/>
              </w:rPr>
              <w:instrText xml:space="preserve"> PAGEREF _Toc520103213 \h </w:instrText>
            </w:r>
            <w:r w:rsidR="00BF1E18">
              <w:rPr>
                <w:noProof/>
                <w:webHidden/>
              </w:rPr>
            </w:r>
            <w:r w:rsidR="00BF1E18">
              <w:rPr>
                <w:noProof/>
                <w:webHidden/>
              </w:rPr>
              <w:fldChar w:fldCharType="separate"/>
            </w:r>
            <w:r w:rsidR="00E87929">
              <w:rPr>
                <w:noProof/>
                <w:webHidden/>
              </w:rPr>
              <w:t>25</w:t>
            </w:r>
            <w:r w:rsidR="00BF1E18">
              <w:rPr>
                <w:noProof/>
                <w:webHidden/>
              </w:rPr>
              <w:fldChar w:fldCharType="end"/>
            </w:r>
          </w:hyperlink>
        </w:p>
        <w:p w:rsidR="00E71BB5" w:rsidRDefault="00273264">
          <w:pPr>
            <w:pStyle w:val="Verzeichnis1"/>
            <w:tabs>
              <w:tab w:val="left" w:pos="440"/>
            </w:tabs>
            <w:rPr>
              <w:rFonts w:asciiTheme="minorHAnsi" w:eastAsiaTheme="minorEastAsia" w:hAnsiTheme="minorHAnsi" w:cstheme="minorBidi"/>
              <w:b w:val="0"/>
              <w:lang w:val="de-DE" w:eastAsia="de-DE"/>
            </w:rPr>
          </w:pPr>
          <w:hyperlink w:anchor="_Toc520103214" w:history="1">
            <w:r w:rsidR="00E71BB5" w:rsidRPr="001D40BE">
              <w:rPr>
                <w:rStyle w:val="Hyperlink"/>
                <w:rFonts w:ascii="Arial" w:hAnsi="Arial" w:cs="Arial"/>
              </w:rPr>
              <w:t>5</w:t>
            </w:r>
            <w:r w:rsidR="00E71BB5">
              <w:rPr>
                <w:rFonts w:asciiTheme="minorHAnsi" w:eastAsiaTheme="minorEastAsia" w:hAnsiTheme="minorHAnsi" w:cstheme="minorBidi"/>
                <w:b w:val="0"/>
                <w:lang w:val="de-DE" w:eastAsia="de-DE"/>
              </w:rPr>
              <w:tab/>
            </w:r>
            <w:r w:rsidR="00E71BB5" w:rsidRPr="001D40BE">
              <w:rPr>
                <w:rStyle w:val="Hyperlink"/>
                <w:rFonts w:ascii="Arial" w:hAnsi="Arial" w:cs="Arial"/>
              </w:rPr>
              <w:t>Human Resource Management of the light AG in the Region of Zwickau</w:t>
            </w:r>
            <w:r w:rsidR="00E71BB5">
              <w:rPr>
                <w:webHidden/>
              </w:rPr>
              <w:tab/>
            </w:r>
            <w:r w:rsidR="00BF1E18">
              <w:rPr>
                <w:webHidden/>
              </w:rPr>
              <w:fldChar w:fldCharType="begin"/>
            </w:r>
            <w:r w:rsidR="00E71BB5">
              <w:rPr>
                <w:webHidden/>
              </w:rPr>
              <w:instrText xml:space="preserve"> PAGEREF _Toc520103214 \h </w:instrText>
            </w:r>
            <w:r w:rsidR="00BF1E18">
              <w:rPr>
                <w:webHidden/>
              </w:rPr>
            </w:r>
            <w:r w:rsidR="00BF1E18">
              <w:rPr>
                <w:webHidden/>
              </w:rPr>
              <w:fldChar w:fldCharType="separate"/>
            </w:r>
            <w:r w:rsidR="00E87929">
              <w:rPr>
                <w:webHidden/>
              </w:rPr>
              <w:t>29</w:t>
            </w:r>
            <w:r w:rsidR="00BF1E18">
              <w:rPr>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15" w:history="1">
            <w:r w:rsidR="00E71BB5" w:rsidRPr="001D40BE">
              <w:rPr>
                <w:rStyle w:val="Hyperlink"/>
                <w:rFonts w:ascii="Arial" w:eastAsiaTheme="minorHAnsi" w:hAnsi="Arial"/>
                <w:noProof/>
                <w:lang w:val="en-US"/>
              </w:rPr>
              <w:t>5.1</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Business culture</w:t>
            </w:r>
            <w:r w:rsidR="00E71BB5">
              <w:rPr>
                <w:noProof/>
                <w:webHidden/>
              </w:rPr>
              <w:tab/>
            </w:r>
            <w:r w:rsidR="00BF1E18">
              <w:rPr>
                <w:noProof/>
                <w:webHidden/>
              </w:rPr>
              <w:fldChar w:fldCharType="begin"/>
            </w:r>
            <w:r w:rsidR="00E71BB5">
              <w:rPr>
                <w:noProof/>
                <w:webHidden/>
              </w:rPr>
              <w:instrText xml:space="preserve"> PAGEREF _Toc520103215 \h </w:instrText>
            </w:r>
            <w:r w:rsidR="00BF1E18">
              <w:rPr>
                <w:noProof/>
                <w:webHidden/>
              </w:rPr>
            </w:r>
            <w:r w:rsidR="00BF1E18">
              <w:rPr>
                <w:noProof/>
                <w:webHidden/>
              </w:rPr>
              <w:fldChar w:fldCharType="separate"/>
            </w:r>
            <w:r w:rsidR="00E87929">
              <w:rPr>
                <w:noProof/>
                <w:webHidden/>
              </w:rPr>
              <w:t>31</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16" w:history="1">
            <w:r w:rsidR="00E71BB5" w:rsidRPr="001D40BE">
              <w:rPr>
                <w:rStyle w:val="Hyperlink"/>
                <w:rFonts w:ascii="Arial" w:eastAsiaTheme="minorHAnsi" w:hAnsi="Arial"/>
                <w:noProof/>
                <w:lang w:val="en-US"/>
              </w:rPr>
              <w:t>5.2</w:t>
            </w:r>
            <w:r w:rsidR="00E71BB5">
              <w:rPr>
                <w:rFonts w:asciiTheme="minorHAnsi" w:eastAsiaTheme="minorEastAsia" w:hAnsiTheme="minorHAnsi" w:cstheme="minorBidi"/>
                <w:noProof/>
                <w:lang w:val="de-DE" w:eastAsia="de-DE"/>
              </w:rPr>
              <w:tab/>
            </w:r>
            <w:r w:rsidR="00E71BB5" w:rsidRPr="001D40BE">
              <w:rPr>
                <w:rStyle w:val="Hyperlink"/>
                <w:rFonts w:ascii="Arial" w:eastAsiaTheme="minorHAnsi" w:hAnsi="Arial" w:cs="Arial"/>
                <w:noProof/>
                <w:lang w:val="en-US"/>
              </w:rPr>
              <w:t>Steps</w:t>
            </w:r>
            <w:r w:rsidR="00E71BB5">
              <w:rPr>
                <w:noProof/>
                <w:webHidden/>
              </w:rPr>
              <w:tab/>
            </w:r>
            <w:r w:rsidR="00BF1E18">
              <w:rPr>
                <w:noProof/>
                <w:webHidden/>
              </w:rPr>
              <w:fldChar w:fldCharType="begin"/>
            </w:r>
            <w:r w:rsidR="00E71BB5">
              <w:rPr>
                <w:noProof/>
                <w:webHidden/>
              </w:rPr>
              <w:instrText xml:space="preserve"> PAGEREF _Toc520103216 \h </w:instrText>
            </w:r>
            <w:r w:rsidR="00BF1E18">
              <w:rPr>
                <w:noProof/>
                <w:webHidden/>
              </w:rPr>
            </w:r>
            <w:r w:rsidR="00BF1E18">
              <w:rPr>
                <w:noProof/>
                <w:webHidden/>
              </w:rPr>
              <w:fldChar w:fldCharType="separate"/>
            </w:r>
            <w:r w:rsidR="00E87929">
              <w:rPr>
                <w:noProof/>
                <w:webHidden/>
              </w:rPr>
              <w:t>31</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17" w:history="1">
            <w:r w:rsidR="00E71BB5" w:rsidRPr="001D40BE">
              <w:rPr>
                <w:rStyle w:val="Hyperlink"/>
                <w:rFonts w:ascii="Arial" w:eastAsiaTheme="minorHAnsi" w:hAnsi="Arial"/>
                <w:noProof/>
                <w:lang w:val="en-US"/>
              </w:rPr>
              <w:t>5.3</w:t>
            </w:r>
            <w:r w:rsidR="00E71BB5">
              <w:rPr>
                <w:rFonts w:asciiTheme="minorHAnsi" w:eastAsiaTheme="minorEastAsia" w:hAnsiTheme="minorHAnsi" w:cstheme="minorBidi"/>
                <w:noProof/>
                <w:lang w:val="de-DE" w:eastAsia="de-DE"/>
              </w:rPr>
              <w:tab/>
            </w:r>
            <w:r w:rsidR="00E71BB5" w:rsidRPr="001D40BE">
              <w:rPr>
                <w:rStyle w:val="Hyperlink"/>
                <w:rFonts w:ascii="Arial" w:eastAsiaTheme="minorHAnsi" w:hAnsi="Arial" w:cs="Arial"/>
                <w:noProof/>
                <w:lang w:val="en-US"/>
              </w:rPr>
              <w:t>Feedback</w:t>
            </w:r>
            <w:r w:rsidR="00E71BB5">
              <w:rPr>
                <w:noProof/>
                <w:webHidden/>
              </w:rPr>
              <w:tab/>
            </w:r>
            <w:r w:rsidR="00BF1E18">
              <w:rPr>
                <w:noProof/>
                <w:webHidden/>
              </w:rPr>
              <w:fldChar w:fldCharType="begin"/>
            </w:r>
            <w:r w:rsidR="00E71BB5">
              <w:rPr>
                <w:noProof/>
                <w:webHidden/>
              </w:rPr>
              <w:instrText xml:space="preserve"> PAGEREF _Toc520103217 \h </w:instrText>
            </w:r>
            <w:r w:rsidR="00BF1E18">
              <w:rPr>
                <w:noProof/>
                <w:webHidden/>
              </w:rPr>
            </w:r>
            <w:r w:rsidR="00BF1E18">
              <w:rPr>
                <w:noProof/>
                <w:webHidden/>
              </w:rPr>
              <w:fldChar w:fldCharType="separate"/>
            </w:r>
            <w:r w:rsidR="00E87929">
              <w:rPr>
                <w:noProof/>
                <w:webHidden/>
              </w:rPr>
              <w:t>32</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18" w:history="1">
            <w:r w:rsidR="00E71BB5" w:rsidRPr="001D40BE">
              <w:rPr>
                <w:rStyle w:val="Hyperlink"/>
                <w:rFonts w:ascii="Arial" w:eastAsiaTheme="minorHAnsi" w:hAnsi="Arial"/>
                <w:noProof/>
                <w:lang w:val="en-US"/>
              </w:rPr>
              <w:t>5.4</w:t>
            </w:r>
            <w:r w:rsidR="00E71BB5">
              <w:rPr>
                <w:rFonts w:asciiTheme="minorHAnsi" w:eastAsiaTheme="minorEastAsia" w:hAnsiTheme="minorHAnsi" w:cstheme="minorBidi"/>
                <w:noProof/>
                <w:lang w:val="de-DE" w:eastAsia="de-DE"/>
              </w:rPr>
              <w:tab/>
            </w:r>
            <w:r w:rsidR="00E71BB5" w:rsidRPr="001D40BE">
              <w:rPr>
                <w:rStyle w:val="Hyperlink"/>
                <w:rFonts w:ascii="Arial" w:eastAsiaTheme="minorHAnsi" w:hAnsi="Arial" w:cs="Arial"/>
                <w:noProof/>
                <w:lang w:val="en-US"/>
              </w:rPr>
              <w:t>Intranet</w:t>
            </w:r>
            <w:r w:rsidR="00E71BB5">
              <w:rPr>
                <w:noProof/>
                <w:webHidden/>
              </w:rPr>
              <w:tab/>
            </w:r>
            <w:r w:rsidR="00BF1E18">
              <w:rPr>
                <w:noProof/>
                <w:webHidden/>
              </w:rPr>
              <w:fldChar w:fldCharType="begin"/>
            </w:r>
            <w:r w:rsidR="00E71BB5">
              <w:rPr>
                <w:noProof/>
                <w:webHidden/>
              </w:rPr>
              <w:instrText xml:space="preserve"> PAGEREF _Toc520103218 \h </w:instrText>
            </w:r>
            <w:r w:rsidR="00BF1E18">
              <w:rPr>
                <w:noProof/>
                <w:webHidden/>
              </w:rPr>
            </w:r>
            <w:r w:rsidR="00BF1E18">
              <w:rPr>
                <w:noProof/>
                <w:webHidden/>
              </w:rPr>
              <w:fldChar w:fldCharType="separate"/>
            </w:r>
            <w:r w:rsidR="00E87929">
              <w:rPr>
                <w:noProof/>
                <w:webHidden/>
              </w:rPr>
              <w:t>33</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19" w:history="1">
            <w:r w:rsidR="00E71BB5" w:rsidRPr="001D40BE">
              <w:rPr>
                <w:rStyle w:val="Hyperlink"/>
                <w:rFonts w:ascii="Arial" w:eastAsiaTheme="minorHAnsi" w:hAnsi="Arial"/>
                <w:noProof/>
                <w:lang w:val="en-US"/>
              </w:rPr>
              <w:t>5.5</w:t>
            </w:r>
            <w:r w:rsidR="00E71BB5">
              <w:rPr>
                <w:rFonts w:asciiTheme="minorHAnsi" w:eastAsiaTheme="minorEastAsia" w:hAnsiTheme="minorHAnsi" w:cstheme="minorBidi"/>
                <w:noProof/>
                <w:lang w:val="de-DE" w:eastAsia="de-DE"/>
              </w:rPr>
              <w:tab/>
            </w:r>
            <w:r w:rsidR="00E71BB5" w:rsidRPr="001D40BE">
              <w:rPr>
                <w:rStyle w:val="Hyperlink"/>
                <w:rFonts w:ascii="Arial" w:eastAsiaTheme="minorHAnsi" w:hAnsi="Arial" w:cs="Arial"/>
                <w:noProof/>
                <w:lang w:val="en-US"/>
              </w:rPr>
              <w:t>Teamwork</w:t>
            </w:r>
            <w:r w:rsidR="00E71BB5">
              <w:rPr>
                <w:noProof/>
                <w:webHidden/>
              </w:rPr>
              <w:tab/>
            </w:r>
            <w:r w:rsidR="00BF1E18">
              <w:rPr>
                <w:noProof/>
                <w:webHidden/>
              </w:rPr>
              <w:fldChar w:fldCharType="begin"/>
            </w:r>
            <w:r w:rsidR="00E71BB5">
              <w:rPr>
                <w:noProof/>
                <w:webHidden/>
              </w:rPr>
              <w:instrText xml:space="preserve"> PAGEREF _Toc520103219 \h </w:instrText>
            </w:r>
            <w:r w:rsidR="00BF1E18">
              <w:rPr>
                <w:noProof/>
                <w:webHidden/>
              </w:rPr>
            </w:r>
            <w:r w:rsidR="00BF1E18">
              <w:rPr>
                <w:noProof/>
                <w:webHidden/>
              </w:rPr>
              <w:fldChar w:fldCharType="separate"/>
            </w:r>
            <w:r w:rsidR="00E87929">
              <w:rPr>
                <w:noProof/>
                <w:webHidden/>
              </w:rPr>
              <w:t>35</w:t>
            </w:r>
            <w:r w:rsidR="00BF1E18">
              <w:rPr>
                <w:noProof/>
                <w:webHidden/>
              </w:rPr>
              <w:fldChar w:fldCharType="end"/>
            </w:r>
          </w:hyperlink>
        </w:p>
        <w:p w:rsidR="00E71BB5" w:rsidRDefault="00273264">
          <w:pPr>
            <w:pStyle w:val="Verzeichnis1"/>
            <w:tabs>
              <w:tab w:val="left" w:pos="440"/>
            </w:tabs>
            <w:rPr>
              <w:rFonts w:asciiTheme="minorHAnsi" w:eastAsiaTheme="minorEastAsia" w:hAnsiTheme="minorHAnsi" w:cstheme="minorBidi"/>
              <w:b w:val="0"/>
              <w:lang w:val="de-DE" w:eastAsia="de-DE"/>
            </w:rPr>
          </w:pPr>
          <w:hyperlink w:anchor="_Toc520103220" w:history="1">
            <w:r w:rsidR="00E71BB5" w:rsidRPr="001D40BE">
              <w:rPr>
                <w:rStyle w:val="Hyperlink"/>
                <w:rFonts w:ascii="Arial" w:hAnsi="Arial" w:cs="Arial"/>
              </w:rPr>
              <w:t>6</w:t>
            </w:r>
            <w:r w:rsidR="00E71BB5">
              <w:rPr>
                <w:rFonts w:asciiTheme="minorHAnsi" w:eastAsiaTheme="minorEastAsia" w:hAnsiTheme="minorHAnsi" w:cstheme="minorBidi"/>
                <w:b w:val="0"/>
                <w:lang w:val="de-DE" w:eastAsia="de-DE"/>
              </w:rPr>
              <w:tab/>
            </w:r>
            <w:r w:rsidR="00E71BB5" w:rsidRPr="001D40BE">
              <w:rPr>
                <w:rStyle w:val="Hyperlink"/>
                <w:rFonts w:ascii="Arial" w:hAnsi="Arial" w:cs="Arial"/>
              </w:rPr>
              <w:t>CASE STUDY 1: Re-kindle old love</w:t>
            </w:r>
            <w:r w:rsidR="00E71BB5">
              <w:rPr>
                <w:webHidden/>
              </w:rPr>
              <w:tab/>
            </w:r>
            <w:r w:rsidR="00BF1E18">
              <w:rPr>
                <w:webHidden/>
              </w:rPr>
              <w:fldChar w:fldCharType="begin"/>
            </w:r>
            <w:r w:rsidR="00E71BB5">
              <w:rPr>
                <w:webHidden/>
              </w:rPr>
              <w:instrText xml:space="preserve"> PAGEREF _Toc520103220 \h </w:instrText>
            </w:r>
            <w:r w:rsidR="00BF1E18">
              <w:rPr>
                <w:webHidden/>
              </w:rPr>
            </w:r>
            <w:r w:rsidR="00BF1E18">
              <w:rPr>
                <w:webHidden/>
              </w:rPr>
              <w:fldChar w:fldCharType="separate"/>
            </w:r>
            <w:r w:rsidR="00E87929">
              <w:rPr>
                <w:webHidden/>
              </w:rPr>
              <w:t>36</w:t>
            </w:r>
            <w:r w:rsidR="00BF1E18">
              <w:rPr>
                <w:webHidden/>
              </w:rPr>
              <w:fldChar w:fldCharType="end"/>
            </w:r>
          </w:hyperlink>
        </w:p>
        <w:p w:rsidR="00E71BB5" w:rsidRDefault="00273264">
          <w:pPr>
            <w:pStyle w:val="Verzeichnis2"/>
            <w:rPr>
              <w:rFonts w:asciiTheme="minorHAnsi" w:eastAsiaTheme="minorEastAsia" w:hAnsiTheme="minorHAnsi" w:cstheme="minorBidi"/>
              <w:noProof/>
              <w:lang w:val="de-DE" w:eastAsia="de-DE"/>
            </w:rPr>
          </w:pPr>
          <w:hyperlink w:anchor="_Toc520103221" w:history="1">
            <w:r w:rsidR="00E71BB5" w:rsidRPr="001D40BE">
              <w:rPr>
                <w:rStyle w:val="Hyperlink"/>
                <w:rFonts w:ascii="Arial" w:hAnsi="Arial" w:cs="Arial"/>
                <w:noProof/>
                <w:lang w:val="en-GB"/>
              </w:rPr>
              <w:t>Incentive design for long-term employees</w:t>
            </w:r>
            <w:r w:rsidR="00E71BB5">
              <w:rPr>
                <w:noProof/>
                <w:webHidden/>
              </w:rPr>
              <w:tab/>
            </w:r>
            <w:r w:rsidR="00BF1E18">
              <w:rPr>
                <w:noProof/>
                <w:webHidden/>
              </w:rPr>
              <w:fldChar w:fldCharType="begin"/>
            </w:r>
            <w:r w:rsidR="00E71BB5">
              <w:rPr>
                <w:noProof/>
                <w:webHidden/>
              </w:rPr>
              <w:instrText xml:space="preserve"> PAGEREF _Toc520103221 \h </w:instrText>
            </w:r>
            <w:r w:rsidR="00BF1E18">
              <w:rPr>
                <w:noProof/>
                <w:webHidden/>
              </w:rPr>
            </w:r>
            <w:r w:rsidR="00BF1E18">
              <w:rPr>
                <w:noProof/>
                <w:webHidden/>
              </w:rPr>
              <w:fldChar w:fldCharType="separate"/>
            </w:r>
            <w:r w:rsidR="00E87929">
              <w:rPr>
                <w:noProof/>
                <w:webHidden/>
              </w:rPr>
              <w:t>36</w:t>
            </w:r>
            <w:r w:rsidR="00BF1E18">
              <w:rPr>
                <w:noProof/>
                <w:webHidden/>
              </w:rPr>
              <w:fldChar w:fldCharType="end"/>
            </w:r>
          </w:hyperlink>
        </w:p>
        <w:p w:rsidR="00E71BB5" w:rsidRDefault="00273264">
          <w:pPr>
            <w:pStyle w:val="Verzeichnis2"/>
            <w:rPr>
              <w:rFonts w:asciiTheme="minorHAnsi" w:eastAsiaTheme="minorEastAsia" w:hAnsiTheme="minorHAnsi" w:cstheme="minorBidi"/>
              <w:noProof/>
              <w:lang w:val="de-DE" w:eastAsia="de-DE"/>
            </w:rPr>
          </w:pPr>
          <w:hyperlink w:anchor="_Toc520103222" w:history="1">
            <w:r w:rsidR="00E71BB5" w:rsidRPr="001D40BE">
              <w:rPr>
                <w:rStyle w:val="Hyperlink"/>
                <w:rFonts w:ascii="Arial" w:hAnsi="Arial" w:cs="Arial"/>
                <w:noProof/>
                <w:lang w:val="en-GB"/>
              </w:rPr>
              <w:t>Abstract</w:t>
            </w:r>
            <w:r w:rsidR="00E71BB5">
              <w:rPr>
                <w:noProof/>
                <w:webHidden/>
              </w:rPr>
              <w:tab/>
            </w:r>
            <w:r w:rsidR="00BF1E18">
              <w:rPr>
                <w:noProof/>
                <w:webHidden/>
              </w:rPr>
              <w:fldChar w:fldCharType="begin"/>
            </w:r>
            <w:r w:rsidR="00E71BB5">
              <w:rPr>
                <w:noProof/>
                <w:webHidden/>
              </w:rPr>
              <w:instrText xml:space="preserve"> PAGEREF _Toc520103222 \h </w:instrText>
            </w:r>
            <w:r w:rsidR="00BF1E18">
              <w:rPr>
                <w:noProof/>
                <w:webHidden/>
              </w:rPr>
            </w:r>
            <w:r w:rsidR="00BF1E18">
              <w:rPr>
                <w:noProof/>
                <w:webHidden/>
              </w:rPr>
              <w:fldChar w:fldCharType="separate"/>
            </w:r>
            <w:r w:rsidR="00E87929">
              <w:rPr>
                <w:noProof/>
                <w:webHidden/>
              </w:rPr>
              <w:t>36</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23" w:history="1">
            <w:r w:rsidR="00E71BB5" w:rsidRPr="001D40BE">
              <w:rPr>
                <w:rStyle w:val="Hyperlink"/>
                <w:rFonts w:ascii="Arial" w:hAnsi="Arial"/>
                <w:noProof/>
                <w:lang w:val="en-GB"/>
              </w:rPr>
              <w:t>6.1</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Introduction to the organisation and industry</w:t>
            </w:r>
            <w:r w:rsidR="00E71BB5">
              <w:rPr>
                <w:noProof/>
                <w:webHidden/>
              </w:rPr>
              <w:tab/>
            </w:r>
            <w:r w:rsidR="00BF1E18">
              <w:rPr>
                <w:noProof/>
                <w:webHidden/>
              </w:rPr>
              <w:fldChar w:fldCharType="begin"/>
            </w:r>
            <w:r w:rsidR="00E71BB5">
              <w:rPr>
                <w:noProof/>
                <w:webHidden/>
              </w:rPr>
              <w:instrText xml:space="preserve"> PAGEREF _Toc520103223 \h </w:instrText>
            </w:r>
            <w:r w:rsidR="00BF1E18">
              <w:rPr>
                <w:noProof/>
                <w:webHidden/>
              </w:rPr>
            </w:r>
            <w:r w:rsidR="00BF1E18">
              <w:rPr>
                <w:noProof/>
                <w:webHidden/>
              </w:rPr>
              <w:fldChar w:fldCharType="separate"/>
            </w:r>
            <w:r w:rsidR="00E87929">
              <w:rPr>
                <w:noProof/>
                <w:webHidden/>
              </w:rPr>
              <w:t>36</w:t>
            </w:r>
            <w:r w:rsidR="00BF1E18">
              <w:rPr>
                <w:noProof/>
                <w:webHidden/>
              </w:rPr>
              <w:fldChar w:fldCharType="end"/>
            </w:r>
          </w:hyperlink>
        </w:p>
        <w:p w:rsidR="00E71BB5" w:rsidRDefault="00273264">
          <w:pPr>
            <w:pStyle w:val="Verzeichnis3"/>
            <w:tabs>
              <w:tab w:val="left" w:pos="1320"/>
              <w:tab w:val="right" w:leader="dot" w:pos="8493"/>
            </w:tabs>
            <w:rPr>
              <w:rFonts w:asciiTheme="minorHAnsi" w:eastAsiaTheme="minorEastAsia" w:hAnsiTheme="minorHAnsi" w:cstheme="minorBidi"/>
              <w:noProof/>
              <w:lang w:val="de-DE" w:eastAsia="de-DE"/>
            </w:rPr>
          </w:pPr>
          <w:hyperlink w:anchor="_Toc520103224" w:history="1">
            <w:r w:rsidR="00E71BB5" w:rsidRPr="001D40BE">
              <w:rPr>
                <w:rStyle w:val="Hyperlink"/>
                <w:rFonts w:ascii="Arial" w:hAnsi="Arial" w:cs="Arial"/>
                <w:noProof/>
              </w:rPr>
              <w:t>6.1.1</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rPr>
              <w:t>Light AG – an Overview</w:t>
            </w:r>
            <w:r w:rsidR="00E71BB5">
              <w:rPr>
                <w:noProof/>
                <w:webHidden/>
              </w:rPr>
              <w:tab/>
            </w:r>
            <w:r w:rsidR="00BF1E18">
              <w:rPr>
                <w:noProof/>
                <w:webHidden/>
              </w:rPr>
              <w:fldChar w:fldCharType="begin"/>
            </w:r>
            <w:r w:rsidR="00E71BB5">
              <w:rPr>
                <w:noProof/>
                <w:webHidden/>
              </w:rPr>
              <w:instrText xml:space="preserve"> PAGEREF _Toc520103224 \h </w:instrText>
            </w:r>
            <w:r w:rsidR="00BF1E18">
              <w:rPr>
                <w:noProof/>
                <w:webHidden/>
              </w:rPr>
            </w:r>
            <w:r w:rsidR="00BF1E18">
              <w:rPr>
                <w:noProof/>
                <w:webHidden/>
              </w:rPr>
              <w:fldChar w:fldCharType="separate"/>
            </w:r>
            <w:r w:rsidR="00E87929">
              <w:rPr>
                <w:noProof/>
                <w:webHidden/>
              </w:rPr>
              <w:t>37</w:t>
            </w:r>
            <w:r w:rsidR="00BF1E18">
              <w:rPr>
                <w:noProof/>
                <w:webHidden/>
              </w:rPr>
              <w:fldChar w:fldCharType="end"/>
            </w:r>
          </w:hyperlink>
        </w:p>
        <w:p w:rsidR="00E71BB5" w:rsidRDefault="00273264">
          <w:pPr>
            <w:pStyle w:val="Verzeichnis3"/>
            <w:tabs>
              <w:tab w:val="left" w:pos="1320"/>
              <w:tab w:val="right" w:leader="dot" w:pos="8493"/>
            </w:tabs>
            <w:rPr>
              <w:rFonts w:asciiTheme="minorHAnsi" w:eastAsiaTheme="minorEastAsia" w:hAnsiTheme="minorHAnsi" w:cstheme="minorBidi"/>
              <w:noProof/>
              <w:lang w:val="de-DE" w:eastAsia="de-DE"/>
            </w:rPr>
          </w:pPr>
          <w:hyperlink w:anchor="_Toc520103225" w:history="1">
            <w:r w:rsidR="00E71BB5" w:rsidRPr="001D40BE">
              <w:rPr>
                <w:rStyle w:val="Hyperlink"/>
                <w:rFonts w:ascii="Arial" w:hAnsi="Arial" w:cs="Arial"/>
                <w:noProof/>
                <w:lang w:val="en-GB"/>
              </w:rPr>
              <w:t>6.1.2</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Attitude of Light AG</w:t>
            </w:r>
            <w:r w:rsidR="00E71BB5">
              <w:rPr>
                <w:noProof/>
                <w:webHidden/>
              </w:rPr>
              <w:tab/>
            </w:r>
            <w:r w:rsidR="00BF1E18">
              <w:rPr>
                <w:noProof/>
                <w:webHidden/>
              </w:rPr>
              <w:fldChar w:fldCharType="begin"/>
            </w:r>
            <w:r w:rsidR="00E71BB5">
              <w:rPr>
                <w:noProof/>
                <w:webHidden/>
              </w:rPr>
              <w:instrText xml:space="preserve"> PAGEREF _Toc520103225 \h </w:instrText>
            </w:r>
            <w:r w:rsidR="00BF1E18">
              <w:rPr>
                <w:noProof/>
                <w:webHidden/>
              </w:rPr>
            </w:r>
            <w:r w:rsidR="00BF1E18">
              <w:rPr>
                <w:noProof/>
                <w:webHidden/>
              </w:rPr>
              <w:fldChar w:fldCharType="separate"/>
            </w:r>
            <w:r w:rsidR="00E87929">
              <w:rPr>
                <w:noProof/>
                <w:webHidden/>
              </w:rPr>
              <w:t>38</w:t>
            </w:r>
            <w:r w:rsidR="00BF1E18">
              <w:rPr>
                <w:noProof/>
                <w:webHidden/>
              </w:rPr>
              <w:fldChar w:fldCharType="end"/>
            </w:r>
          </w:hyperlink>
        </w:p>
        <w:p w:rsidR="00E71BB5" w:rsidRDefault="00273264">
          <w:pPr>
            <w:pStyle w:val="Verzeichnis3"/>
            <w:tabs>
              <w:tab w:val="left" w:pos="1320"/>
              <w:tab w:val="right" w:leader="dot" w:pos="8493"/>
            </w:tabs>
            <w:rPr>
              <w:rFonts w:asciiTheme="minorHAnsi" w:eastAsiaTheme="minorEastAsia" w:hAnsiTheme="minorHAnsi" w:cstheme="minorBidi"/>
              <w:noProof/>
              <w:lang w:val="de-DE" w:eastAsia="de-DE"/>
            </w:rPr>
          </w:pPr>
          <w:hyperlink w:anchor="_Toc520103226" w:history="1">
            <w:r w:rsidR="00E71BB5" w:rsidRPr="001D40BE">
              <w:rPr>
                <w:rStyle w:val="Hyperlink"/>
                <w:rFonts w:ascii="Arial" w:hAnsi="Arial" w:cs="Arial"/>
                <w:noProof/>
                <w:lang w:val="en-GB"/>
              </w:rPr>
              <w:t>6.1.3</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HR processes in the company</w:t>
            </w:r>
            <w:r w:rsidR="00E71BB5">
              <w:rPr>
                <w:noProof/>
                <w:webHidden/>
              </w:rPr>
              <w:tab/>
            </w:r>
            <w:r w:rsidR="00BF1E18">
              <w:rPr>
                <w:noProof/>
                <w:webHidden/>
              </w:rPr>
              <w:fldChar w:fldCharType="begin"/>
            </w:r>
            <w:r w:rsidR="00E71BB5">
              <w:rPr>
                <w:noProof/>
                <w:webHidden/>
              </w:rPr>
              <w:instrText xml:space="preserve"> PAGEREF _Toc520103226 \h </w:instrText>
            </w:r>
            <w:r w:rsidR="00BF1E18">
              <w:rPr>
                <w:noProof/>
                <w:webHidden/>
              </w:rPr>
            </w:r>
            <w:r w:rsidR="00BF1E18">
              <w:rPr>
                <w:noProof/>
                <w:webHidden/>
              </w:rPr>
              <w:fldChar w:fldCharType="separate"/>
            </w:r>
            <w:r w:rsidR="00E87929">
              <w:rPr>
                <w:noProof/>
                <w:webHidden/>
              </w:rPr>
              <w:t>38</w:t>
            </w:r>
            <w:r w:rsidR="00BF1E18">
              <w:rPr>
                <w:noProof/>
                <w:webHidden/>
              </w:rPr>
              <w:fldChar w:fldCharType="end"/>
            </w:r>
          </w:hyperlink>
        </w:p>
        <w:p w:rsidR="00E71BB5" w:rsidRDefault="00273264">
          <w:pPr>
            <w:pStyle w:val="Verzeichnis3"/>
            <w:tabs>
              <w:tab w:val="left" w:pos="1320"/>
              <w:tab w:val="right" w:leader="dot" w:pos="8493"/>
            </w:tabs>
            <w:rPr>
              <w:rFonts w:asciiTheme="minorHAnsi" w:eastAsiaTheme="minorEastAsia" w:hAnsiTheme="minorHAnsi" w:cstheme="minorBidi"/>
              <w:noProof/>
              <w:lang w:val="de-DE" w:eastAsia="de-DE"/>
            </w:rPr>
          </w:pPr>
          <w:hyperlink w:anchor="_Toc520103227" w:history="1">
            <w:r w:rsidR="00E71BB5" w:rsidRPr="001D40BE">
              <w:rPr>
                <w:rStyle w:val="Hyperlink"/>
                <w:rFonts w:ascii="Arial" w:hAnsi="Arial" w:cs="Arial"/>
                <w:noProof/>
                <w:lang w:val="en-GB"/>
              </w:rPr>
              <w:t>6.1.4</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HR challenges</w:t>
            </w:r>
            <w:r w:rsidR="00E71BB5">
              <w:rPr>
                <w:noProof/>
                <w:webHidden/>
              </w:rPr>
              <w:tab/>
            </w:r>
            <w:r w:rsidR="00BF1E18">
              <w:rPr>
                <w:noProof/>
                <w:webHidden/>
              </w:rPr>
              <w:fldChar w:fldCharType="begin"/>
            </w:r>
            <w:r w:rsidR="00E71BB5">
              <w:rPr>
                <w:noProof/>
                <w:webHidden/>
              </w:rPr>
              <w:instrText xml:space="preserve"> PAGEREF _Toc520103227 \h </w:instrText>
            </w:r>
            <w:r w:rsidR="00BF1E18">
              <w:rPr>
                <w:noProof/>
                <w:webHidden/>
              </w:rPr>
            </w:r>
            <w:r w:rsidR="00BF1E18">
              <w:rPr>
                <w:noProof/>
                <w:webHidden/>
              </w:rPr>
              <w:fldChar w:fldCharType="separate"/>
            </w:r>
            <w:r w:rsidR="00E87929">
              <w:rPr>
                <w:noProof/>
                <w:webHidden/>
              </w:rPr>
              <w:t>40</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28" w:history="1">
            <w:r w:rsidR="00E71BB5" w:rsidRPr="001D40BE">
              <w:rPr>
                <w:rStyle w:val="Hyperlink"/>
                <w:rFonts w:ascii="Arial" w:hAnsi="Arial"/>
                <w:noProof/>
                <w:lang w:val="en-GB"/>
              </w:rPr>
              <w:t>6.2</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Literature review</w:t>
            </w:r>
            <w:r w:rsidR="00E71BB5">
              <w:rPr>
                <w:noProof/>
                <w:webHidden/>
              </w:rPr>
              <w:tab/>
            </w:r>
            <w:r w:rsidR="00BF1E18">
              <w:rPr>
                <w:noProof/>
                <w:webHidden/>
              </w:rPr>
              <w:fldChar w:fldCharType="begin"/>
            </w:r>
            <w:r w:rsidR="00E71BB5">
              <w:rPr>
                <w:noProof/>
                <w:webHidden/>
              </w:rPr>
              <w:instrText xml:space="preserve"> PAGEREF _Toc520103228 \h </w:instrText>
            </w:r>
            <w:r w:rsidR="00BF1E18">
              <w:rPr>
                <w:noProof/>
                <w:webHidden/>
              </w:rPr>
            </w:r>
            <w:r w:rsidR="00BF1E18">
              <w:rPr>
                <w:noProof/>
                <w:webHidden/>
              </w:rPr>
              <w:fldChar w:fldCharType="separate"/>
            </w:r>
            <w:r w:rsidR="00E87929">
              <w:rPr>
                <w:noProof/>
                <w:webHidden/>
              </w:rPr>
              <w:t>41</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29" w:history="1">
            <w:r w:rsidR="00E71BB5" w:rsidRPr="001D40BE">
              <w:rPr>
                <w:rStyle w:val="Hyperlink"/>
                <w:rFonts w:ascii="Arial" w:hAnsi="Arial"/>
                <w:noProof/>
                <w:lang w:val="en-GB"/>
              </w:rPr>
              <w:t>6.3</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Methodology</w:t>
            </w:r>
            <w:r w:rsidR="00E71BB5">
              <w:rPr>
                <w:noProof/>
                <w:webHidden/>
              </w:rPr>
              <w:tab/>
            </w:r>
            <w:r w:rsidR="00BF1E18">
              <w:rPr>
                <w:noProof/>
                <w:webHidden/>
              </w:rPr>
              <w:fldChar w:fldCharType="begin"/>
            </w:r>
            <w:r w:rsidR="00E71BB5">
              <w:rPr>
                <w:noProof/>
                <w:webHidden/>
              </w:rPr>
              <w:instrText xml:space="preserve"> PAGEREF _Toc520103229 \h </w:instrText>
            </w:r>
            <w:r w:rsidR="00BF1E18">
              <w:rPr>
                <w:noProof/>
                <w:webHidden/>
              </w:rPr>
            </w:r>
            <w:r w:rsidR="00BF1E18">
              <w:rPr>
                <w:noProof/>
                <w:webHidden/>
              </w:rPr>
              <w:fldChar w:fldCharType="separate"/>
            </w:r>
            <w:r w:rsidR="00E87929">
              <w:rPr>
                <w:noProof/>
                <w:webHidden/>
              </w:rPr>
              <w:t>42</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30" w:history="1">
            <w:r w:rsidR="00E71BB5" w:rsidRPr="001D40BE">
              <w:rPr>
                <w:rStyle w:val="Hyperlink"/>
                <w:rFonts w:ascii="Arial" w:hAnsi="Arial"/>
                <w:noProof/>
                <w:lang w:val="en-GB"/>
              </w:rPr>
              <w:t>6.4</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Findings and analysis</w:t>
            </w:r>
            <w:r w:rsidR="00E71BB5">
              <w:rPr>
                <w:noProof/>
                <w:webHidden/>
              </w:rPr>
              <w:tab/>
            </w:r>
            <w:r w:rsidR="00BF1E18">
              <w:rPr>
                <w:noProof/>
                <w:webHidden/>
              </w:rPr>
              <w:fldChar w:fldCharType="begin"/>
            </w:r>
            <w:r w:rsidR="00E71BB5">
              <w:rPr>
                <w:noProof/>
                <w:webHidden/>
              </w:rPr>
              <w:instrText xml:space="preserve"> PAGEREF _Toc520103230 \h </w:instrText>
            </w:r>
            <w:r w:rsidR="00BF1E18">
              <w:rPr>
                <w:noProof/>
                <w:webHidden/>
              </w:rPr>
            </w:r>
            <w:r w:rsidR="00BF1E18">
              <w:rPr>
                <w:noProof/>
                <w:webHidden/>
              </w:rPr>
              <w:fldChar w:fldCharType="separate"/>
            </w:r>
            <w:r w:rsidR="00E87929">
              <w:rPr>
                <w:noProof/>
                <w:webHidden/>
              </w:rPr>
              <w:t>42</w:t>
            </w:r>
            <w:r w:rsidR="00BF1E18">
              <w:rPr>
                <w:noProof/>
                <w:webHidden/>
              </w:rPr>
              <w:fldChar w:fldCharType="end"/>
            </w:r>
          </w:hyperlink>
        </w:p>
        <w:p w:rsidR="00E71BB5" w:rsidRDefault="00273264">
          <w:pPr>
            <w:pStyle w:val="Verzeichnis3"/>
            <w:tabs>
              <w:tab w:val="left" w:pos="1320"/>
              <w:tab w:val="right" w:leader="dot" w:pos="8493"/>
            </w:tabs>
            <w:rPr>
              <w:rFonts w:asciiTheme="minorHAnsi" w:eastAsiaTheme="minorEastAsia" w:hAnsiTheme="minorHAnsi" w:cstheme="minorBidi"/>
              <w:noProof/>
              <w:lang w:val="de-DE" w:eastAsia="de-DE"/>
            </w:rPr>
          </w:pPr>
          <w:hyperlink w:anchor="_Toc520103231" w:history="1">
            <w:r w:rsidR="00E71BB5" w:rsidRPr="001D40BE">
              <w:rPr>
                <w:rStyle w:val="Hyperlink"/>
                <w:rFonts w:ascii="Arial" w:hAnsi="Arial" w:cs="Arial"/>
                <w:noProof/>
                <w:lang w:val="en-GB"/>
              </w:rPr>
              <w:t>6.4.1</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Proposed HR tools</w:t>
            </w:r>
            <w:r w:rsidR="00E71BB5">
              <w:rPr>
                <w:noProof/>
                <w:webHidden/>
              </w:rPr>
              <w:tab/>
            </w:r>
            <w:r w:rsidR="00BF1E18">
              <w:rPr>
                <w:noProof/>
                <w:webHidden/>
              </w:rPr>
              <w:fldChar w:fldCharType="begin"/>
            </w:r>
            <w:r w:rsidR="00E71BB5">
              <w:rPr>
                <w:noProof/>
                <w:webHidden/>
              </w:rPr>
              <w:instrText xml:space="preserve"> PAGEREF _Toc520103231 \h </w:instrText>
            </w:r>
            <w:r w:rsidR="00BF1E18">
              <w:rPr>
                <w:noProof/>
                <w:webHidden/>
              </w:rPr>
            </w:r>
            <w:r w:rsidR="00BF1E18">
              <w:rPr>
                <w:noProof/>
                <w:webHidden/>
              </w:rPr>
              <w:fldChar w:fldCharType="separate"/>
            </w:r>
            <w:r w:rsidR="00E87929">
              <w:rPr>
                <w:noProof/>
                <w:webHidden/>
              </w:rPr>
              <w:t>42</w:t>
            </w:r>
            <w:r w:rsidR="00BF1E18">
              <w:rPr>
                <w:noProof/>
                <w:webHidden/>
              </w:rPr>
              <w:fldChar w:fldCharType="end"/>
            </w:r>
          </w:hyperlink>
        </w:p>
        <w:p w:rsidR="00E71BB5" w:rsidRDefault="00273264">
          <w:pPr>
            <w:pStyle w:val="Verzeichnis3"/>
            <w:tabs>
              <w:tab w:val="left" w:pos="1320"/>
              <w:tab w:val="right" w:leader="dot" w:pos="8493"/>
            </w:tabs>
            <w:rPr>
              <w:rFonts w:asciiTheme="minorHAnsi" w:eastAsiaTheme="minorEastAsia" w:hAnsiTheme="minorHAnsi" w:cstheme="minorBidi"/>
              <w:noProof/>
              <w:lang w:val="de-DE" w:eastAsia="de-DE"/>
            </w:rPr>
          </w:pPr>
          <w:hyperlink w:anchor="_Toc520103232" w:history="1">
            <w:r w:rsidR="00E71BB5" w:rsidRPr="001D40BE">
              <w:rPr>
                <w:rStyle w:val="Hyperlink"/>
                <w:rFonts w:ascii="Arial" w:hAnsi="Arial" w:cs="Arial"/>
                <w:noProof/>
                <w:lang w:val="en-GB"/>
              </w:rPr>
              <w:t>6.4.2</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Critical evaluation of findings and proposed HR tools</w:t>
            </w:r>
            <w:r w:rsidR="00E71BB5">
              <w:rPr>
                <w:noProof/>
                <w:webHidden/>
              </w:rPr>
              <w:tab/>
            </w:r>
            <w:r w:rsidR="00BF1E18">
              <w:rPr>
                <w:noProof/>
                <w:webHidden/>
              </w:rPr>
              <w:fldChar w:fldCharType="begin"/>
            </w:r>
            <w:r w:rsidR="00E71BB5">
              <w:rPr>
                <w:noProof/>
                <w:webHidden/>
              </w:rPr>
              <w:instrText xml:space="preserve"> PAGEREF _Toc520103232 \h </w:instrText>
            </w:r>
            <w:r w:rsidR="00BF1E18">
              <w:rPr>
                <w:noProof/>
                <w:webHidden/>
              </w:rPr>
            </w:r>
            <w:r w:rsidR="00BF1E18">
              <w:rPr>
                <w:noProof/>
                <w:webHidden/>
              </w:rPr>
              <w:fldChar w:fldCharType="separate"/>
            </w:r>
            <w:r w:rsidR="00E87929">
              <w:rPr>
                <w:noProof/>
                <w:webHidden/>
              </w:rPr>
              <w:t>43</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33" w:history="1">
            <w:r w:rsidR="00E71BB5" w:rsidRPr="001D40BE">
              <w:rPr>
                <w:rStyle w:val="Hyperlink"/>
                <w:rFonts w:ascii="Arial" w:hAnsi="Arial"/>
                <w:noProof/>
                <w:lang w:val="en-GB"/>
              </w:rPr>
              <w:t>6.5</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Conclusion</w:t>
            </w:r>
            <w:r w:rsidR="00E71BB5">
              <w:rPr>
                <w:noProof/>
                <w:webHidden/>
              </w:rPr>
              <w:tab/>
            </w:r>
            <w:r w:rsidR="00BF1E18">
              <w:rPr>
                <w:noProof/>
                <w:webHidden/>
              </w:rPr>
              <w:fldChar w:fldCharType="begin"/>
            </w:r>
            <w:r w:rsidR="00E71BB5">
              <w:rPr>
                <w:noProof/>
                <w:webHidden/>
              </w:rPr>
              <w:instrText xml:space="preserve"> PAGEREF _Toc520103233 \h </w:instrText>
            </w:r>
            <w:r w:rsidR="00BF1E18">
              <w:rPr>
                <w:noProof/>
                <w:webHidden/>
              </w:rPr>
            </w:r>
            <w:r w:rsidR="00BF1E18">
              <w:rPr>
                <w:noProof/>
                <w:webHidden/>
              </w:rPr>
              <w:fldChar w:fldCharType="separate"/>
            </w:r>
            <w:r w:rsidR="00E87929">
              <w:rPr>
                <w:noProof/>
                <w:webHidden/>
              </w:rPr>
              <w:t>43</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34" w:history="1">
            <w:r w:rsidR="00E71BB5" w:rsidRPr="001D40BE">
              <w:rPr>
                <w:rStyle w:val="Hyperlink"/>
                <w:rFonts w:ascii="Arial" w:hAnsi="Arial"/>
                <w:noProof/>
                <w:lang w:val="en-GB"/>
              </w:rPr>
              <w:t>6.6</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Reflections on HRM in EU SMEs</w:t>
            </w:r>
            <w:r w:rsidR="00E71BB5">
              <w:rPr>
                <w:noProof/>
                <w:webHidden/>
              </w:rPr>
              <w:tab/>
            </w:r>
            <w:r w:rsidR="00BF1E18">
              <w:rPr>
                <w:noProof/>
                <w:webHidden/>
              </w:rPr>
              <w:fldChar w:fldCharType="begin"/>
            </w:r>
            <w:r w:rsidR="00E71BB5">
              <w:rPr>
                <w:noProof/>
                <w:webHidden/>
              </w:rPr>
              <w:instrText xml:space="preserve"> PAGEREF _Toc520103234 \h </w:instrText>
            </w:r>
            <w:r w:rsidR="00BF1E18">
              <w:rPr>
                <w:noProof/>
                <w:webHidden/>
              </w:rPr>
            </w:r>
            <w:r w:rsidR="00BF1E18">
              <w:rPr>
                <w:noProof/>
                <w:webHidden/>
              </w:rPr>
              <w:fldChar w:fldCharType="separate"/>
            </w:r>
            <w:r w:rsidR="00E87929">
              <w:rPr>
                <w:noProof/>
                <w:webHidden/>
              </w:rPr>
              <w:t>43</w:t>
            </w:r>
            <w:r w:rsidR="00BF1E18">
              <w:rPr>
                <w:noProof/>
                <w:webHidden/>
              </w:rPr>
              <w:fldChar w:fldCharType="end"/>
            </w:r>
          </w:hyperlink>
        </w:p>
        <w:p w:rsidR="00E71BB5" w:rsidRDefault="00273264">
          <w:pPr>
            <w:pStyle w:val="Verzeichnis1"/>
            <w:tabs>
              <w:tab w:val="left" w:pos="440"/>
            </w:tabs>
            <w:rPr>
              <w:rFonts w:asciiTheme="minorHAnsi" w:eastAsiaTheme="minorEastAsia" w:hAnsiTheme="minorHAnsi" w:cstheme="minorBidi"/>
              <w:b w:val="0"/>
              <w:lang w:val="de-DE" w:eastAsia="de-DE"/>
            </w:rPr>
          </w:pPr>
          <w:hyperlink w:anchor="_Toc520103235" w:history="1">
            <w:r w:rsidR="00E71BB5" w:rsidRPr="001D40BE">
              <w:rPr>
                <w:rStyle w:val="Hyperlink"/>
                <w:rFonts w:ascii="Arial" w:hAnsi="Arial" w:cs="Arial"/>
              </w:rPr>
              <w:t>7</w:t>
            </w:r>
            <w:r w:rsidR="00E71BB5">
              <w:rPr>
                <w:rFonts w:asciiTheme="minorHAnsi" w:eastAsiaTheme="minorEastAsia" w:hAnsiTheme="minorHAnsi" w:cstheme="minorBidi"/>
                <w:b w:val="0"/>
                <w:lang w:val="de-DE" w:eastAsia="de-DE"/>
              </w:rPr>
              <w:tab/>
            </w:r>
            <w:r w:rsidR="00E71BB5" w:rsidRPr="001D40BE">
              <w:rPr>
                <w:rStyle w:val="Hyperlink"/>
                <w:rFonts w:ascii="Arial" w:hAnsi="Arial" w:cs="Arial"/>
              </w:rPr>
              <w:t>Developing of conclusions for the design of HRM for SMEs in europe</w:t>
            </w:r>
            <w:r w:rsidR="00E71BB5">
              <w:rPr>
                <w:webHidden/>
              </w:rPr>
              <w:tab/>
            </w:r>
            <w:r w:rsidR="00BF1E18">
              <w:rPr>
                <w:webHidden/>
              </w:rPr>
              <w:fldChar w:fldCharType="begin"/>
            </w:r>
            <w:r w:rsidR="00E71BB5">
              <w:rPr>
                <w:webHidden/>
              </w:rPr>
              <w:instrText xml:space="preserve"> PAGEREF _Toc520103235 \h </w:instrText>
            </w:r>
            <w:r w:rsidR="00BF1E18">
              <w:rPr>
                <w:webHidden/>
              </w:rPr>
            </w:r>
            <w:r w:rsidR="00BF1E18">
              <w:rPr>
                <w:webHidden/>
              </w:rPr>
              <w:fldChar w:fldCharType="separate"/>
            </w:r>
            <w:r w:rsidR="00E87929">
              <w:rPr>
                <w:webHidden/>
              </w:rPr>
              <w:t>44</w:t>
            </w:r>
            <w:r w:rsidR="00BF1E18">
              <w:rPr>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36" w:history="1">
            <w:r w:rsidR="00E71BB5" w:rsidRPr="001D40BE">
              <w:rPr>
                <w:rStyle w:val="Hyperlink"/>
                <w:rFonts w:ascii="Arial" w:eastAsiaTheme="minorHAnsi" w:hAnsi="Arial"/>
                <w:noProof/>
                <w:lang w:val="en-US"/>
              </w:rPr>
              <w:t>7.1</w:t>
            </w:r>
            <w:r w:rsidR="00E71BB5">
              <w:rPr>
                <w:rFonts w:asciiTheme="minorHAnsi" w:eastAsiaTheme="minorEastAsia" w:hAnsiTheme="minorHAnsi" w:cstheme="minorBidi"/>
                <w:noProof/>
                <w:lang w:val="de-DE" w:eastAsia="de-DE"/>
              </w:rPr>
              <w:tab/>
            </w:r>
            <w:r w:rsidR="00E71BB5" w:rsidRPr="001D40BE">
              <w:rPr>
                <w:rStyle w:val="Hyperlink"/>
                <w:rFonts w:ascii="Arial" w:eastAsiaTheme="minorHAnsi" w:hAnsi="Arial" w:cs="Arial"/>
                <w:noProof/>
                <w:lang w:val="en-US"/>
              </w:rPr>
              <w:t>Definition of issues</w:t>
            </w:r>
            <w:r w:rsidR="00E71BB5">
              <w:rPr>
                <w:noProof/>
                <w:webHidden/>
              </w:rPr>
              <w:tab/>
            </w:r>
            <w:r w:rsidR="00BF1E18">
              <w:rPr>
                <w:noProof/>
                <w:webHidden/>
              </w:rPr>
              <w:fldChar w:fldCharType="begin"/>
            </w:r>
            <w:r w:rsidR="00E71BB5">
              <w:rPr>
                <w:noProof/>
                <w:webHidden/>
              </w:rPr>
              <w:instrText xml:space="preserve"> PAGEREF _Toc520103236 \h </w:instrText>
            </w:r>
            <w:r w:rsidR="00BF1E18">
              <w:rPr>
                <w:noProof/>
                <w:webHidden/>
              </w:rPr>
            </w:r>
            <w:r w:rsidR="00BF1E18">
              <w:rPr>
                <w:noProof/>
                <w:webHidden/>
              </w:rPr>
              <w:fldChar w:fldCharType="separate"/>
            </w:r>
            <w:r w:rsidR="00E87929">
              <w:rPr>
                <w:noProof/>
                <w:webHidden/>
              </w:rPr>
              <w:t>44</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37" w:history="1">
            <w:r w:rsidR="00E71BB5" w:rsidRPr="001D40BE">
              <w:rPr>
                <w:rStyle w:val="Hyperlink"/>
                <w:rFonts w:ascii="Arial" w:eastAsiaTheme="minorHAnsi" w:hAnsi="Arial"/>
                <w:noProof/>
                <w:lang w:val="en-US"/>
              </w:rPr>
              <w:t>7.2</w:t>
            </w:r>
            <w:r w:rsidR="00E71BB5">
              <w:rPr>
                <w:rFonts w:asciiTheme="minorHAnsi" w:eastAsiaTheme="minorEastAsia" w:hAnsiTheme="minorHAnsi" w:cstheme="minorBidi"/>
                <w:noProof/>
                <w:lang w:val="de-DE" w:eastAsia="de-DE"/>
              </w:rPr>
              <w:tab/>
            </w:r>
            <w:r w:rsidR="00E71BB5" w:rsidRPr="001D40BE">
              <w:rPr>
                <w:rStyle w:val="Hyperlink"/>
                <w:rFonts w:ascii="Arial" w:eastAsiaTheme="minorHAnsi" w:hAnsi="Arial" w:cs="Arial"/>
                <w:noProof/>
                <w:lang w:val="en-US"/>
              </w:rPr>
              <w:t>Analyzing the reason</w:t>
            </w:r>
            <w:r w:rsidR="00E71BB5">
              <w:rPr>
                <w:noProof/>
                <w:webHidden/>
              </w:rPr>
              <w:tab/>
            </w:r>
            <w:r w:rsidR="00BF1E18">
              <w:rPr>
                <w:noProof/>
                <w:webHidden/>
              </w:rPr>
              <w:fldChar w:fldCharType="begin"/>
            </w:r>
            <w:r w:rsidR="00E71BB5">
              <w:rPr>
                <w:noProof/>
                <w:webHidden/>
              </w:rPr>
              <w:instrText xml:space="preserve"> PAGEREF _Toc520103237 \h </w:instrText>
            </w:r>
            <w:r w:rsidR="00BF1E18">
              <w:rPr>
                <w:noProof/>
                <w:webHidden/>
              </w:rPr>
            </w:r>
            <w:r w:rsidR="00BF1E18">
              <w:rPr>
                <w:noProof/>
                <w:webHidden/>
              </w:rPr>
              <w:fldChar w:fldCharType="separate"/>
            </w:r>
            <w:r w:rsidR="00E87929">
              <w:rPr>
                <w:noProof/>
                <w:webHidden/>
              </w:rPr>
              <w:t>44</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38" w:history="1">
            <w:r w:rsidR="00E71BB5" w:rsidRPr="001D40BE">
              <w:rPr>
                <w:rStyle w:val="Hyperlink"/>
                <w:rFonts w:ascii="Arial" w:eastAsiaTheme="minorHAnsi" w:hAnsi="Arial"/>
                <w:noProof/>
                <w:lang w:val="en-US"/>
              </w:rPr>
              <w:t>7.3</w:t>
            </w:r>
            <w:r w:rsidR="00E71BB5">
              <w:rPr>
                <w:rFonts w:asciiTheme="minorHAnsi" w:eastAsiaTheme="minorEastAsia" w:hAnsiTheme="minorHAnsi" w:cstheme="minorBidi"/>
                <w:noProof/>
                <w:lang w:val="de-DE" w:eastAsia="de-DE"/>
              </w:rPr>
              <w:tab/>
            </w:r>
            <w:r w:rsidR="00E71BB5" w:rsidRPr="001D40BE">
              <w:rPr>
                <w:rStyle w:val="Hyperlink"/>
                <w:rFonts w:ascii="Arial" w:eastAsiaTheme="minorHAnsi" w:hAnsi="Arial" w:cs="Arial"/>
                <w:noProof/>
                <w:lang w:val="en-US"/>
              </w:rPr>
              <w:t>Creating Approaches</w:t>
            </w:r>
            <w:r w:rsidR="00E71BB5">
              <w:rPr>
                <w:noProof/>
                <w:webHidden/>
              </w:rPr>
              <w:tab/>
            </w:r>
            <w:r w:rsidR="00BF1E18">
              <w:rPr>
                <w:noProof/>
                <w:webHidden/>
              </w:rPr>
              <w:fldChar w:fldCharType="begin"/>
            </w:r>
            <w:r w:rsidR="00E71BB5">
              <w:rPr>
                <w:noProof/>
                <w:webHidden/>
              </w:rPr>
              <w:instrText xml:space="preserve"> PAGEREF _Toc520103238 \h </w:instrText>
            </w:r>
            <w:r w:rsidR="00BF1E18">
              <w:rPr>
                <w:noProof/>
                <w:webHidden/>
              </w:rPr>
            </w:r>
            <w:r w:rsidR="00BF1E18">
              <w:rPr>
                <w:noProof/>
                <w:webHidden/>
              </w:rPr>
              <w:fldChar w:fldCharType="separate"/>
            </w:r>
            <w:r w:rsidR="00E87929">
              <w:rPr>
                <w:noProof/>
                <w:webHidden/>
              </w:rPr>
              <w:t>45</w:t>
            </w:r>
            <w:r w:rsidR="00BF1E18">
              <w:rPr>
                <w:noProof/>
                <w:webHidden/>
              </w:rPr>
              <w:fldChar w:fldCharType="end"/>
            </w:r>
          </w:hyperlink>
        </w:p>
        <w:p w:rsidR="00E71BB5" w:rsidRDefault="00273264">
          <w:pPr>
            <w:pStyle w:val="Verzeichnis2"/>
            <w:tabs>
              <w:tab w:val="left" w:pos="880"/>
            </w:tabs>
            <w:rPr>
              <w:rFonts w:asciiTheme="minorHAnsi" w:eastAsiaTheme="minorEastAsia" w:hAnsiTheme="minorHAnsi" w:cstheme="minorBidi"/>
              <w:noProof/>
              <w:lang w:val="de-DE" w:eastAsia="de-DE"/>
            </w:rPr>
          </w:pPr>
          <w:hyperlink w:anchor="_Toc520103239" w:history="1">
            <w:r w:rsidR="00E71BB5" w:rsidRPr="001D40BE">
              <w:rPr>
                <w:rStyle w:val="Hyperlink"/>
                <w:rFonts w:ascii="Arial" w:hAnsi="Arial"/>
                <w:noProof/>
                <w:lang w:val="en-GB"/>
              </w:rPr>
              <w:t>7.4</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Approaches</w:t>
            </w:r>
            <w:r w:rsidR="00E71BB5">
              <w:rPr>
                <w:noProof/>
                <w:webHidden/>
              </w:rPr>
              <w:tab/>
            </w:r>
            <w:r w:rsidR="00BF1E18">
              <w:rPr>
                <w:noProof/>
                <w:webHidden/>
              </w:rPr>
              <w:fldChar w:fldCharType="begin"/>
            </w:r>
            <w:r w:rsidR="00E71BB5">
              <w:rPr>
                <w:noProof/>
                <w:webHidden/>
              </w:rPr>
              <w:instrText xml:space="preserve"> PAGEREF _Toc520103239 \h </w:instrText>
            </w:r>
            <w:r w:rsidR="00BF1E18">
              <w:rPr>
                <w:noProof/>
                <w:webHidden/>
              </w:rPr>
            </w:r>
            <w:r w:rsidR="00BF1E18">
              <w:rPr>
                <w:noProof/>
                <w:webHidden/>
              </w:rPr>
              <w:fldChar w:fldCharType="separate"/>
            </w:r>
            <w:r w:rsidR="00E87929">
              <w:rPr>
                <w:noProof/>
                <w:webHidden/>
              </w:rPr>
              <w:t>45</w:t>
            </w:r>
            <w:r w:rsidR="00BF1E18">
              <w:rPr>
                <w:noProof/>
                <w:webHidden/>
              </w:rPr>
              <w:fldChar w:fldCharType="end"/>
            </w:r>
          </w:hyperlink>
        </w:p>
        <w:p w:rsidR="00E71BB5" w:rsidRDefault="00273264">
          <w:pPr>
            <w:pStyle w:val="Verzeichnis3"/>
            <w:tabs>
              <w:tab w:val="left" w:pos="1320"/>
              <w:tab w:val="right" w:leader="dot" w:pos="8493"/>
            </w:tabs>
            <w:rPr>
              <w:rFonts w:asciiTheme="minorHAnsi" w:eastAsiaTheme="minorEastAsia" w:hAnsiTheme="minorHAnsi" w:cstheme="minorBidi"/>
              <w:noProof/>
              <w:lang w:val="de-DE" w:eastAsia="de-DE"/>
            </w:rPr>
          </w:pPr>
          <w:hyperlink w:anchor="_Toc520103240" w:history="1">
            <w:r w:rsidR="00E71BB5" w:rsidRPr="001D40BE">
              <w:rPr>
                <w:rStyle w:val="Hyperlink"/>
                <w:rFonts w:ascii="Arial" w:hAnsi="Arial" w:cs="Arial"/>
                <w:noProof/>
                <w:lang w:val="en-GB"/>
              </w:rPr>
              <w:t>7.4.1</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Employee Ownership</w:t>
            </w:r>
            <w:r w:rsidR="00E71BB5">
              <w:rPr>
                <w:noProof/>
                <w:webHidden/>
              </w:rPr>
              <w:tab/>
            </w:r>
            <w:r w:rsidR="00BF1E18">
              <w:rPr>
                <w:noProof/>
                <w:webHidden/>
              </w:rPr>
              <w:fldChar w:fldCharType="begin"/>
            </w:r>
            <w:r w:rsidR="00E71BB5">
              <w:rPr>
                <w:noProof/>
                <w:webHidden/>
              </w:rPr>
              <w:instrText xml:space="preserve"> PAGEREF _Toc520103240 \h </w:instrText>
            </w:r>
            <w:r w:rsidR="00BF1E18">
              <w:rPr>
                <w:noProof/>
                <w:webHidden/>
              </w:rPr>
            </w:r>
            <w:r w:rsidR="00BF1E18">
              <w:rPr>
                <w:noProof/>
                <w:webHidden/>
              </w:rPr>
              <w:fldChar w:fldCharType="separate"/>
            </w:r>
            <w:r w:rsidR="00E87929">
              <w:rPr>
                <w:noProof/>
                <w:webHidden/>
              </w:rPr>
              <w:t>45</w:t>
            </w:r>
            <w:r w:rsidR="00BF1E18">
              <w:rPr>
                <w:noProof/>
                <w:webHidden/>
              </w:rPr>
              <w:fldChar w:fldCharType="end"/>
            </w:r>
          </w:hyperlink>
        </w:p>
        <w:p w:rsidR="00E71BB5" w:rsidRDefault="00273264">
          <w:pPr>
            <w:pStyle w:val="Verzeichnis3"/>
            <w:tabs>
              <w:tab w:val="left" w:pos="1320"/>
              <w:tab w:val="right" w:leader="dot" w:pos="8493"/>
            </w:tabs>
            <w:rPr>
              <w:rFonts w:asciiTheme="minorHAnsi" w:eastAsiaTheme="minorEastAsia" w:hAnsiTheme="minorHAnsi" w:cstheme="minorBidi"/>
              <w:noProof/>
              <w:lang w:val="de-DE" w:eastAsia="de-DE"/>
            </w:rPr>
          </w:pPr>
          <w:hyperlink w:anchor="_Toc520103241" w:history="1">
            <w:r w:rsidR="00E71BB5" w:rsidRPr="001D40BE">
              <w:rPr>
                <w:rStyle w:val="Hyperlink"/>
                <w:rFonts w:ascii="Arial" w:hAnsi="Arial" w:cs="Arial"/>
                <w:noProof/>
                <w:lang w:val="en-GB"/>
              </w:rPr>
              <w:t>7.4.2</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Implementing a corporate Application</w:t>
            </w:r>
            <w:r w:rsidR="00E71BB5">
              <w:rPr>
                <w:noProof/>
                <w:webHidden/>
              </w:rPr>
              <w:tab/>
            </w:r>
            <w:r w:rsidR="00BF1E18">
              <w:rPr>
                <w:noProof/>
                <w:webHidden/>
              </w:rPr>
              <w:fldChar w:fldCharType="begin"/>
            </w:r>
            <w:r w:rsidR="00E71BB5">
              <w:rPr>
                <w:noProof/>
                <w:webHidden/>
              </w:rPr>
              <w:instrText xml:space="preserve"> PAGEREF _Toc520103241 \h </w:instrText>
            </w:r>
            <w:r w:rsidR="00BF1E18">
              <w:rPr>
                <w:noProof/>
                <w:webHidden/>
              </w:rPr>
            </w:r>
            <w:r w:rsidR="00BF1E18">
              <w:rPr>
                <w:noProof/>
                <w:webHidden/>
              </w:rPr>
              <w:fldChar w:fldCharType="separate"/>
            </w:r>
            <w:r w:rsidR="00E87929">
              <w:rPr>
                <w:noProof/>
                <w:webHidden/>
              </w:rPr>
              <w:t>47</w:t>
            </w:r>
            <w:r w:rsidR="00BF1E18">
              <w:rPr>
                <w:noProof/>
                <w:webHidden/>
              </w:rPr>
              <w:fldChar w:fldCharType="end"/>
            </w:r>
          </w:hyperlink>
        </w:p>
        <w:p w:rsidR="00E71BB5" w:rsidRDefault="00273264">
          <w:pPr>
            <w:pStyle w:val="Verzeichnis3"/>
            <w:tabs>
              <w:tab w:val="left" w:pos="1320"/>
              <w:tab w:val="right" w:leader="dot" w:pos="8493"/>
            </w:tabs>
            <w:rPr>
              <w:rFonts w:asciiTheme="minorHAnsi" w:eastAsiaTheme="minorEastAsia" w:hAnsiTheme="minorHAnsi" w:cstheme="minorBidi"/>
              <w:noProof/>
              <w:lang w:val="de-DE" w:eastAsia="de-DE"/>
            </w:rPr>
          </w:pPr>
          <w:hyperlink w:anchor="_Toc520103242" w:history="1">
            <w:r w:rsidR="00E71BB5" w:rsidRPr="001D40BE">
              <w:rPr>
                <w:rStyle w:val="Hyperlink"/>
                <w:rFonts w:ascii="Arial" w:hAnsi="Arial" w:cs="Arial"/>
                <w:noProof/>
                <w:lang w:val="en-GB"/>
              </w:rPr>
              <w:t>7.4.3</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Intranet</w:t>
            </w:r>
            <w:r w:rsidR="00E71BB5">
              <w:rPr>
                <w:noProof/>
                <w:webHidden/>
              </w:rPr>
              <w:tab/>
            </w:r>
            <w:r w:rsidR="00BF1E18">
              <w:rPr>
                <w:noProof/>
                <w:webHidden/>
              </w:rPr>
              <w:fldChar w:fldCharType="begin"/>
            </w:r>
            <w:r w:rsidR="00E71BB5">
              <w:rPr>
                <w:noProof/>
                <w:webHidden/>
              </w:rPr>
              <w:instrText xml:space="preserve"> PAGEREF _Toc520103242 \h </w:instrText>
            </w:r>
            <w:r w:rsidR="00BF1E18">
              <w:rPr>
                <w:noProof/>
                <w:webHidden/>
              </w:rPr>
            </w:r>
            <w:r w:rsidR="00BF1E18">
              <w:rPr>
                <w:noProof/>
                <w:webHidden/>
              </w:rPr>
              <w:fldChar w:fldCharType="separate"/>
            </w:r>
            <w:r w:rsidR="00E87929">
              <w:rPr>
                <w:noProof/>
                <w:webHidden/>
              </w:rPr>
              <w:t>48</w:t>
            </w:r>
            <w:r w:rsidR="00BF1E18">
              <w:rPr>
                <w:noProof/>
                <w:webHidden/>
              </w:rPr>
              <w:fldChar w:fldCharType="end"/>
            </w:r>
          </w:hyperlink>
        </w:p>
        <w:p w:rsidR="00E71BB5" w:rsidRDefault="00273264">
          <w:pPr>
            <w:pStyle w:val="Verzeichnis3"/>
            <w:tabs>
              <w:tab w:val="left" w:pos="1320"/>
              <w:tab w:val="right" w:leader="dot" w:pos="8493"/>
            </w:tabs>
            <w:rPr>
              <w:rFonts w:asciiTheme="minorHAnsi" w:eastAsiaTheme="minorEastAsia" w:hAnsiTheme="minorHAnsi" w:cstheme="minorBidi"/>
              <w:noProof/>
              <w:lang w:val="de-DE" w:eastAsia="de-DE"/>
            </w:rPr>
          </w:pPr>
          <w:hyperlink w:anchor="_Toc520103243" w:history="1">
            <w:r w:rsidR="00E71BB5" w:rsidRPr="001D40BE">
              <w:rPr>
                <w:rStyle w:val="Hyperlink"/>
                <w:rFonts w:ascii="Arial" w:hAnsi="Arial" w:cs="Arial"/>
                <w:noProof/>
                <w:lang w:val="en-GB"/>
              </w:rPr>
              <w:t>7.4.4</w:t>
            </w:r>
            <w:r w:rsidR="00E71BB5">
              <w:rPr>
                <w:rFonts w:asciiTheme="minorHAnsi" w:eastAsiaTheme="minorEastAsia" w:hAnsiTheme="minorHAnsi" w:cstheme="minorBidi"/>
                <w:noProof/>
                <w:lang w:val="de-DE" w:eastAsia="de-DE"/>
              </w:rPr>
              <w:tab/>
            </w:r>
            <w:r w:rsidR="00E71BB5" w:rsidRPr="001D40BE">
              <w:rPr>
                <w:rStyle w:val="Hyperlink"/>
                <w:rFonts w:ascii="Arial" w:hAnsi="Arial" w:cs="Arial"/>
                <w:noProof/>
                <w:lang w:val="en-GB"/>
              </w:rPr>
              <w:t>Travel Bonuses</w:t>
            </w:r>
            <w:r w:rsidR="00E71BB5">
              <w:rPr>
                <w:noProof/>
                <w:webHidden/>
              </w:rPr>
              <w:tab/>
            </w:r>
            <w:r w:rsidR="00BF1E18">
              <w:rPr>
                <w:noProof/>
                <w:webHidden/>
              </w:rPr>
              <w:fldChar w:fldCharType="begin"/>
            </w:r>
            <w:r w:rsidR="00E71BB5">
              <w:rPr>
                <w:noProof/>
                <w:webHidden/>
              </w:rPr>
              <w:instrText xml:space="preserve"> PAGEREF _Toc520103243 \h </w:instrText>
            </w:r>
            <w:r w:rsidR="00BF1E18">
              <w:rPr>
                <w:noProof/>
                <w:webHidden/>
              </w:rPr>
            </w:r>
            <w:r w:rsidR="00BF1E18">
              <w:rPr>
                <w:noProof/>
                <w:webHidden/>
              </w:rPr>
              <w:fldChar w:fldCharType="separate"/>
            </w:r>
            <w:r w:rsidR="00E87929">
              <w:rPr>
                <w:noProof/>
                <w:webHidden/>
              </w:rPr>
              <w:t>50</w:t>
            </w:r>
            <w:r w:rsidR="00BF1E18">
              <w:rPr>
                <w:noProof/>
                <w:webHidden/>
              </w:rPr>
              <w:fldChar w:fldCharType="end"/>
            </w:r>
          </w:hyperlink>
        </w:p>
        <w:p w:rsidR="00E71BB5" w:rsidRDefault="00273264">
          <w:pPr>
            <w:pStyle w:val="Verzeichnis1"/>
            <w:rPr>
              <w:rFonts w:asciiTheme="minorHAnsi" w:eastAsiaTheme="minorEastAsia" w:hAnsiTheme="minorHAnsi" w:cstheme="minorBidi"/>
              <w:b w:val="0"/>
              <w:lang w:val="de-DE" w:eastAsia="de-DE"/>
            </w:rPr>
          </w:pPr>
          <w:hyperlink w:anchor="_Toc520103244" w:history="1">
            <w:r w:rsidR="00E71BB5" w:rsidRPr="001D40BE">
              <w:rPr>
                <w:rStyle w:val="Hyperlink"/>
              </w:rPr>
              <w:t>Abstract</w:t>
            </w:r>
            <w:r w:rsidR="00E71BB5">
              <w:rPr>
                <w:webHidden/>
              </w:rPr>
              <w:tab/>
            </w:r>
            <w:r w:rsidR="00BF1E18">
              <w:rPr>
                <w:webHidden/>
              </w:rPr>
              <w:fldChar w:fldCharType="begin"/>
            </w:r>
            <w:r w:rsidR="00E71BB5">
              <w:rPr>
                <w:webHidden/>
              </w:rPr>
              <w:instrText xml:space="preserve"> PAGEREF _Toc520103244 \h </w:instrText>
            </w:r>
            <w:r w:rsidR="00BF1E18">
              <w:rPr>
                <w:webHidden/>
              </w:rPr>
            </w:r>
            <w:r w:rsidR="00BF1E18">
              <w:rPr>
                <w:webHidden/>
              </w:rPr>
              <w:fldChar w:fldCharType="separate"/>
            </w:r>
            <w:r w:rsidR="00E87929">
              <w:rPr>
                <w:webHidden/>
              </w:rPr>
              <w:t>52</w:t>
            </w:r>
            <w:r w:rsidR="00BF1E18">
              <w:rPr>
                <w:webHidden/>
              </w:rPr>
              <w:fldChar w:fldCharType="end"/>
            </w:r>
          </w:hyperlink>
        </w:p>
        <w:p w:rsidR="00E71BB5" w:rsidRDefault="00273264">
          <w:pPr>
            <w:pStyle w:val="Verzeichnis2"/>
            <w:rPr>
              <w:rFonts w:asciiTheme="minorHAnsi" w:eastAsiaTheme="minorEastAsia" w:hAnsiTheme="minorHAnsi" w:cstheme="minorBidi"/>
              <w:noProof/>
              <w:lang w:val="de-DE" w:eastAsia="de-DE"/>
            </w:rPr>
          </w:pPr>
          <w:hyperlink w:anchor="_Toc520103245" w:history="1">
            <w:r w:rsidR="00E71BB5" w:rsidRPr="001D40BE">
              <w:rPr>
                <w:rStyle w:val="Hyperlink"/>
                <w:rFonts w:ascii="Arial" w:hAnsi="Arial" w:cs="Arial"/>
                <w:noProof/>
                <w:lang w:val="en-US"/>
              </w:rPr>
              <w:t xml:space="preserve">LIST OF </w:t>
            </w:r>
            <w:r w:rsidR="00E71BB5" w:rsidRPr="001D40BE">
              <w:rPr>
                <w:rStyle w:val="Hyperlink"/>
                <w:rFonts w:ascii="Arial" w:hAnsi="Arial" w:cs="Arial"/>
                <w:noProof/>
              </w:rPr>
              <w:t>SOURCES</w:t>
            </w:r>
            <w:r w:rsidR="00E71BB5">
              <w:rPr>
                <w:noProof/>
                <w:webHidden/>
              </w:rPr>
              <w:tab/>
            </w:r>
            <w:r w:rsidR="00BF1E18">
              <w:rPr>
                <w:noProof/>
                <w:webHidden/>
              </w:rPr>
              <w:fldChar w:fldCharType="begin"/>
            </w:r>
            <w:r w:rsidR="00E71BB5">
              <w:rPr>
                <w:noProof/>
                <w:webHidden/>
              </w:rPr>
              <w:instrText xml:space="preserve"> PAGEREF _Toc520103245 \h </w:instrText>
            </w:r>
            <w:r w:rsidR="00BF1E18">
              <w:rPr>
                <w:noProof/>
                <w:webHidden/>
              </w:rPr>
            </w:r>
            <w:r w:rsidR="00BF1E18">
              <w:rPr>
                <w:noProof/>
                <w:webHidden/>
              </w:rPr>
              <w:fldChar w:fldCharType="separate"/>
            </w:r>
            <w:r w:rsidR="00E87929">
              <w:rPr>
                <w:noProof/>
                <w:webHidden/>
              </w:rPr>
              <w:t>53</w:t>
            </w:r>
            <w:r w:rsidR="00BF1E18">
              <w:rPr>
                <w:noProof/>
                <w:webHidden/>
              </w:rPr>
              <w:fldChar w:fldCharType="end"/>
            </w:r>
          </w:hyperlink>
        </w:p>
        <w:p w:rsidR="00E71BB5" w:rsidRDefault="00273264">
          <w:pPr>
            <w:pStyle w:val="Verzeichnis2"/>
            <w:rPr>
              <w:rFonts w:asciiTheme="minorHAnsi" w:eastAsiaTheme="minorEastAsia" w:hAnsiTheme="minorHAnsi" w:cstheme="minorBidi"/>
              <w:noProof/>
              <w:lang w:val="de-DE" w:eastAsia="de-DE"/>
            </w:rPr>
          </w:pPr>
          <w:hyperlink w:anchor="_Toc520103246" w:history="1">
            <w:r w:rsidR="00E71BB5" w:rsidRPr="001D40BE">
              <w:rPr>
                <w:rStyle w:val="Hyperlink"/>
                <w:rFonts w:ascii="Arial" w:hAnsi="Arial" w:cs="Arial"/>
                <w:noProof/>
                <w:lang w:val="en-US"/>
              </w:rPr>
              <w:t>STATUTORY DECLARATION</w:t>
            </w:r>
            <w:r w:rsidR="00E71BB5">
              <w:rPr>
                <w:noProof/>
                <w:webHidden/>
              </w:rPr>
              <w:tab/>
            </w:r>
            <w:r w:rsidR="00BF1E18">
              <w:rPr>
                <w:noProof/>
                <w:webHidden/>
              </w:rPr>
              <w:fldChar w:fldCharType="begin"/>
            </w:r>
            <w:r w:rsidR="00E71BB5">
              <w:rPr>
                <w:noProof/>
                <w:webHidden/>
              </w:rPr>
              <w:instrText xml:space="preserve"> PAGEREF _Toc520103246 \h </w:instrText>
            </w:r>
            <w:r w:rsidR="00BF1E18">
              <w:rPr>
                <w:noProof/>
                <w:webHidden/>
              </w:rPr>
            </w:r>
            <w:r w:rsidR="00BF1E18">
              <w:rPr>
                <w:noProof/>
                <w:webHidden/>
              </w:rPr>
              <w:fldChar w:fldCharType="separate"/>
            </w:r>
            <w:r w:rsidR="00E87929">
              <w:rPr>
                <w:noProof/>
                <w:webHidden/>
              </w:rPr>
              <w:t>56</w:t>
            </w:r>
            <w:r w:rsidR="00BF1E18">
              <w:rPr>
                <w:noProof/>
                <w:webHidden/>
              </w:rPr>
              <w:fldChar w:fldCharType="end"/>
            </w:r>
          </w:hyperlink>
        </w:p>
        <w:p w:rsidR="00C606D4" w:rsidRPr="004919AE" w:rsidRDefault="00BF1E18" w:rsidP="00E21B0E">
          <w:pPr>
            <w:spacing w:line="360" w:lineRule="auto"/>
            <w:rPr>
              <w:rFonts w:ascii="Times New Roman" w:hAnsi="Times New Roman"/>
              <w:lang w:val="en-GB"/>
            </w:rPr>
          </w:pPr>
          <w:r w:rsidRPr="004919AE">
            <w:rPr>
              <w:rFonts w:ascii="Times New Roman" w:hAnsi="Times New Roman"/>
              <w:b/>
              <w:bCs/>
              <w:sz w:val="24"/>
              <w:szCs w:val="24"/>
              <w:lang w:val="en-GB"/>
            </w:rPr>
            <w:fldChar w:fldCharType="end"/>
          </w:r>
        </w:p>
      </w:sdtContent>
    </w:sdt>
    <w:p w:rsidR="003A5C1D" w:rsidRPr="004919AE" w:rsidRDefault="003A5C1D" w:rsidP="00E21B0E">
      <w:pPr>
        <w:pStyle w:val="berschrift2"/>
        <w:numPr>
          <w:ilvl w:val="0"/>
          <w:numId w:val="0"/>
        </w:numPr>
        <w:spacing w:before="0" w:after="160" w:line="360" w:lineRule="auto"/>
        <w:rPr>
          <w:rFonts w:cs="Times New Roman"/>
          <w:lang w:val="en-GB"/>
        </w:rPr>
      </w:pPr>
      <w:bookmarkStart w:id="3" w:name="_Toc489183536"/>
      <w:bookmarkStart w:id="4" w:name="_Toc489183682"/>
    </w:p>
    <w:p w:rsidR="007F7406" w:rsidRDefault="007F7406" w:rsidP="00E21B0E">
      <w:pPr>
        <w:spacing w:line="360" w:lineRule="auto"/>
        <w:rPr>
          <w:rFonts w:ascii="Times New Roman" w:eastAsiaTheme="majorEastAsia" w:hAnsi="Times New Roman"/>
          <w:b/>
          <w:sz w:val="28"/>
          <w:szCs w:val="26"/>
          <w:lang w:val="en-GB"/>
        </w:rPr>
      </w:pPr>
      <w:r>
        <w:rPr>
          <w:lang w:val="en-GB"/>
        </w:rPr>
        <w:br w:type="page"/>
      </w:r>
    </w:p>
    <w:p w:rsidR="001B11E7" w:rsidRPr="00AD2935" w:rsidRDefault="001B11E7" w:rsidP="00E21B0E">
      <w:pPr>
        <w:pStyle w:val="berschrift2"/>
        <w:numPr>
          <w:ilvl w:val="0"/>
          <w:numId w:val="0"/>
        </w:numPr>
        <w:spacing w:before="0" w:after="160" w:line="360" w:lineRule="auto"/>
        <w:ind w:left="576" w:hanging="576"/>
        <w:rPr>
          <w:rFonts w:ascii="Arial" w:hAnsi="Arial" w:cs="Arial"/>
          <w:lang w:val="de-DE"/>
        </w:rPr>
      </w:pPr>
      <w:bookmarkStart w:id="5" w:name="_Toc520103195"/>
      <w:bookmarkStart w:id="6" w:name="_Toc489183537"/>
      <w:bookmarkStart w:id="7" w:name="_Toc489183683"/>
      <w:bookmarkEnd w:id="3"/>
      <w:bookmarkEnd w:id="4"/>
      <w:r w:rsidRPr="00AD2935">
        <w:rPr>
          <w:rFonts w:ascii="Arial" w:hAnsi="Arial" w:cs="Arial"/>
          <w:lang w:val="de-DE"/>
        </w:rPr>
        <w:lastRenderedPageBreak/>
        <w:t xml:space="preserve">LIST OF </w:t>
      </w:r>
      <w:r w:rsidRPr="00AD2935">
        <w:rPr>
          <w:rFonts w:ascii="Arial" w:hAnsi="Arial" w:cs="Arial"/>
        </w:rPr>
        <w:t>FIGURES</w:t>
      </w:r>
      <w:bookmarkEnd w:id="5"/>
    </w:p>
    <w:p w:rsidR="00597F02" w:rsidRDefault="00BF1E18">
      <w:pPr>
        <w:pStyle w:val="Abbildungsverzeichnis"/>
        <w:tabs>
          <w:tab w:val="right" w:leader="dot" w:pos="8493"/>
        </w:tabs>
        <w:rPr>
          <w:rFonts w:asciiTheme="minorHAnsi" w:eastAsiaTheme="minorEastAsia" w:hAnsiTheme="minorHAnsi" w:cstheme="minorBidi"/>
          <w:noProof/>
          <w:lang w:val="de-DE" w:eastAsia="de-DE"/>
        </w:rPr>
      </w:pPr>
      <w:r w:rsidRPr="00AD2935">
        <w:rPr>
          <w:rFonts w:ascii="Arial" w:hAnsi="Arial" w:cs="Arial"/>
          <w:lang w:val="de-DE"/>
        </w:rPr>
        <w:fldChar w:fldCharType="begin"/>
      </w:r>
      <w:r w:rsidR="001B11E7" w:rsidRPr="00AD2935">
        <w:rPr>
          <w:rFonts w:ascii="Arial" w:hAnsi="Arial" w:cs="Arial"/>
          <w:lang w:val="de-DE"/>
        </w:rPr>
        <w:instrText xml:space="preserve"> TOC \h \z \c "Figure" </w:instrText>
      </w:r>
      <w:r w:rsidRPr="00AD2935">
        <w:rPr>
          <w:rFonts w:ascii="Arial" w:hAnsi="Arial" w:cs="Arial"/>
          <w:lang w:val="de-DE"/>
        </w:rPr>
        <w:fldChar w:fldCharType="separate"/>
      </w:r>
      <w:hyperlink w:anchor="_Toc520100409" w:history="1">
        <w:r w:rsidR="00597F02" w:rsidRPr="00F922EC">
          <w:rPr>
            <w:rStyle w:val="Hyperlink"/>
            <w:rFonts w:ascii="Arial" w:hAnsi="Arial" w:cs="Arial"/>
            <w:noProof/>
          </w:rPr>
          <w:t>Figure 1: Location of Zwickau in Germany and EU</w:t>
        </w:r>
        <w:r w:rsidR="00597F02">
          <w:rPr>
            <w:noProof/>
            <w:webHidden/>
          </w:rPr>
          <w:tab/>
        </w:r>
        <w:r>
          <w:rPr>
            <w:noProof/>
            <w:webHidden/>
          </w:rPr>
          <w:fldChar w:fldCharType="begin"/>
        </w:r>
        <w:r w:rsidR="00597F02">
          <w:rPr>
            <w:noProof/>
            <w:webHidden/>
          </w:rPr>
          <w:instrText xml:space="preserve"> PAGEREF _Toc520100409 \h </w:instrText>
        </w:r>
        <w:r>
          <w:rPr>
            <w:noProof/>
            <w:webHidden/>
          </w:rPr>
        </w:r>
        <w:r>
          <w:rPr>
            <w:noProof/>
            <w:webHidden/>
          </w:rPr>
          <w:fldChar w:fldCharType="separate"/>
        </w:r>
        <w:r w:rsidR="00E87929">
          <w:rPr>
            <w:noProof/>
            <w:webHidden/>
          </w:rPr>
          <w:t>7</w:t>
        </w:r>
        <w:r>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10" w:history="1">
        <w:r w:rsidR="00597F02" w:rsidRPr="00F922EC">
          <w:rPr>
            <w:rStyle w:val="Hyperlink"/>
            <w:rFonts w:ascii="Arial" w:hAnsi="Arial" w:cs="Arial"/>
            <w:noProof/>
          </w:rPr>
          <w:t>Figure 2: Saxony´s administrative districts</w:t>
        </w:r>
        <w:r w:rsidR="00597F02">
          <w:rPr>
            <w:noProof/>
            <w:webHidden/>
          </w:rPr>
          <w:tab/>
        </w:r>
        <w:r w:rsidR="00BF1E18">
          <w:rPr>
            <w:noProof/>
            <w:webHidden/>
          </w:rPr>
          <w:fldChar w:fldCharType="begin"/>
        </w:r>
        <w:r w:rsidR="00597F02">
          <w:rPr>
            <w:noProof/>
            <w:webHidden/>
          </w:rPr>
          <w:instrText xml:space="preserve"> PAGEREF _Toc520100410 \h </w:instrText>
        </w:r>
        <w:r w:rsidR="00BF1E18">
          <w:rPr>
            <w:noProof/>
            <w:webHidden/>
          </w:rPr>
        </w:r>
        <w:r w:rsidR="00BF1E18">
          <w:rPr>
            <w:noProof/>
            <w:webHidden/>
          </w:rPr>
          <w:fldChar w:fldCharType="separate"/>
        </w:r>
        <w:r w:rsidR="00E87929">
          <w:rPr>
            <w:noProof/>
            <w:webHidden/>
          </w:rPr>
          <w:t>8</w:t>
        </w:r>
        <w:r w:rsidR="00BF1E18">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11" w:history="1">
        <w:r w:rsidR="00597F02" w:rsidRPr="00F922EC">
          <w:rPr>
            <w:rStyle w:val="Hyperlink"/>
            <w:rFonts w:ascii="Arial" w:hAnsi="Arial" w:cs="Arial"/>
            <w:noProof/>
          </w:rPr>
          <w:t>Figure 3: Age structure compared to EU</w:t>
        </w:r>
        <w:r w:rsidR="00597F02">
          <w:rPr>
            <w:noProof/>
            <w:webHidden/>
          </w:rPr>
          <w:tab/>
        </w:r>
        <w:r w:rsidR="00BF1E18">
          <w:rPr>
            <w:noProof/>
            <w:webHidden/>
          </w:rPr>
          <w:fldChar w:fldCharType="begin"/>
        </w:r>
        <w:r w:rsidR="00597F02">
          <w:rPr>
            <w:noProof/>
            <w:webHidden/>
          </w:rPr>
          <w:instrText xml:space="preserve"> PAGEREF _Toc520100411 \h </w:instrText>
        </w:r>
        <w:r w:rsidR="00BF1E18">
          <w:rPr>
            <w:noProof/>
            <w:webHidden/>
          </w:rPr>
        </w:r>
        <w:r w:rsidR="00BF1E18">
          <w:rPr>
            <w:noProof/>
            <w:webHidden/>
          </w:rPr>
          <w:fldChar w:fldCharType="separate"/>
        </w:r>
        <w:r w:rsidR="00E87929">
          <w:rPr>
            <w:noProof/>
            <w:webHidden/>
          </w:rPr>
          <w:t>9</w:t>
        </w:r>
        <w:r w:rsidR="00BF1E18">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12" w:history="1">
        <w:r w:rsidR="00597F02" w:rsidRPr="00F922EC">
          <w:rPr>
            <w:rStyle w:val="Hyperlink"/>
            <w:rFonts w:ascii="Arial" w:hAnsi="Arial" w:cs="Arial"/>
            <w:noProof/>
          </w:rPr>
          <w:t>Figure 4: Berlin and Saxony are growing the most</w:t>
        </w:r>
        <w:r w:rsidR="00597F02">
          <w:rPr>
            <w:noProof/>
            <w:webHidden/>
          </w:rPr>
          <w:tab/>
        </w:r>
        <w:r w:rsidR="00BF1E18">
          <w:rPr>
            <w:noProof/>
            <w:webHidden/>
          </w:rPr>
          <w:fldChar w:fldCharType="begin"/>
        </w:r>
        <w:r w:rsidR="00597F02">
          <w:rPr>
            <w:noProof/>
            <w:webHidden/>
          </w:rPr>
          <w:instrText xml:space="preserve"> PAGEREF _Toc520100412 \h </w:instrText>
        </w:r>
        <w:r w:rsidR="00BF1E18">
          <w:rPr>
            <w:noProof/>
            <w:webHidden/>
          </w:rPr>
        </w:r>
        <w:r w:rsidR="00BF1E18">
          <w:rPr>
            <w:noProof/>
            <w:webHidden/>
          </w:rPr>
          <w:fldChar w:fldCharType="separate"/>
        </w:r>
        <w:r w:rsidR="00E87929">
          <w:rPr>
            <w:noProof/>
            <w:webHidden/>
          </w:rPr>
          <w:t>11</w:t>
        </w:r>
        <w:r w:rsidR="00BF1E18">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13" w:history="1">
        <w:r w:rsidR="00597F02" w:rsidRPr="00F922EC">
          <w:rPr>
            <w:rStyle w:val="Hyperlink"/>
            <w:rFonts w:ascii="Arial" w:hAnsi="Arial" w:cs="Arial"/>
            <w:noProof/>
          </w:rPr>
          <w:t>Figure 5: Development unemployment in Saxony</w:t>
        </w:r>
        <w:r w:rsidR="00597F02">
          <w:rPr>
            <w:noProof/>
            <w:webHidden/>
          </w:rPr>
          <w:tab/>
        </w:r>
        <w:r w:rsidR="00BF1E18">
          <w:rPr>
            <w:noProof/>
            <w:webHidden/>
          </w:rPr>
          <w:fldChar w:fldCharType="begin"/>
        </w:r>
        <w:r w:rsidR="00597F02">
          <w:rPr>
            <w:noProof/>
            <w:webHidden/>
          </w:rPr>
          <w:instrText xml:space="preserve"> PAGEREF _Toc520100413 \h </w:instrText>
        </w:r>
        <w:r w:rsidR="00BF1E18">
          <w:rPr>
            <w:noProof/>
            <w:webHidden/>
          </w:rPr>
        </w:r>
        <w:r w:rsidR="00BF1E18">
          <w:rPr>
            <w:noProof/>
            <w:webHidden/>
          </w:rPr>
          <w:fldChar w:fldCharType="separate"/>
        </w:r>
        <w:r w:rsidR="00E87929">
          <w:rPr>
            <w:noProof/>
            <w:webHidden/>
          </w:rPr>
          <w:t>11</w:t>
        </w:r>
        <w:r w:rsidR="00BF1E18">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14" w:history="1">
        <w:r w:rsidR="00597F02" w:rsidRPr="00F922EC">
          <w:rPr>
            <w:rStyle w:val="Hyperlink"/>
            <w:rFonts w:ascii="Arial" w:hAnsi="Arial" w:cs="Arial"/>
            <w:noProof/>
          </w:rPr>
          <w:t>Figure 6: Reasons for immigration to Saxony</w:t>
        </w:r>
        <w:r w:rsidR="00597F02">
          <w:rPr>
            <w:noProof/>
            <w:webHidden/>
          </w:rPr>
          <w:tab/>
        </w:r>
        <w:r w:rsidR="00BF1E18">
          <w:rPr>
            <w:noProof/>
            <w:webHidden/>
          </w:rPr>
          <w:fldChar w:fldCharType="begin"/>
        </w:r>
        <w:r w:rsidR="00597F02">
          <w:rPr>
            <w:noProof/>
            <w:webHidden/>
          </w:rPr>
          <w:instrText xml:space="preserve"> PAGEREF _Toc520100414 \h </w:instrText>
        </w:r>
        <w:r w:rsidR="00BF1E18">
          <w:rPr>
            <w:noProof/>
            <w:webHidden/>
          </w:rPr>
        </w:r>
        <w:r w:rsidR="00BF1E18">
          <w:rPr>
            <w:noProof/>
            <w:webHidden/>
          </w:rPr>
          <w:fldChar w:fldCharType="separate"/>
        </w:r>
        <w:r w:rsidR="00E87929">
          <w:rPr>
            <w:noProof/>
            <w:webHidden/>
          </w:rPr>
          <w:t>13</w:t>
        </w:r>
        <w:r w:rsidR="00BF1E18">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15" w:history="1">
        <w:r w:rsidR="00597F02" w:rsidRPr="00F922EC">
          <w:rPr>
            <w:rStyle w:val="Hyperlink"/>
            <w:rFonts w:ascii="Arial" w:hAnsi="Arial" w:cs="Arial"/>
            <w:noProof/>
          </w:rPr>
          <w:t>Figure 7: Differentiation of the components of an incentive system</w:t>
        </w:r>
        <w:r w:rsidR="00597F02">
          <w:rPr>
            <w:noProof/>
            <w:webHidden/>
          </w:rPr>
          <w:tab/>
        </w:r>
        <w:r w:rsidR="00BF1E18">
          <w:rPr>
            <w:noProof/>
            <w:webHidden/>
          </w:rPr>
          <w:fldChar w:fldCharType="begin"/>
        </w:r>
        <w:r w:rsidR="00597F02">
          <w:rPr>
            <w:noProof/>
            <w:webHidden/>
          </w:rPr>
          <w:instrText xml:space="preserve"> PAGEREF _Toc520100415 \h </w:instrText>
        </w:r>
        <w:r w:rsidR="00BF1E18">
          <w:rPr>
            <w:noProof/>
            <w:webHidden/>
          </w:rPr>
        </w:r>
        <w:r w:rsidR="00BF1E18">
          <w:rPr>
            <w:noProof/>
            <w:webHidden/>
          </w:rPr>
          <w:fldChar w:fldCharType="separate"/>
        </w:r>
        <w:r w:rsidR="00E87929">
          <w:rPr>
            <w:noProof/>
            <w:webHidden/>
          </w:rPr>
          <w:t>26</w:t>
        </w:r>
        <w:r w:rsidR="00BF1E18">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16" w:history="1">
        <w:r w:rsidR="00597F02" w:rsidRPr="00F922EC">
          <w:rPr>
            <w:rStyle w:val="Hyperlink"/>
            <w:rFonts w:ascii="Arial" w:hAnsi="Arial" w:cs="Arial"/>
            <w:noProof/>
          </w:rPr>
          <w:t xml:space="preserve">Figure 8: </w:t>
        </w:r>
        <w:r w:rsidR="00597F02" w:rsidRPr="00F922EC">
          <w:rPr>
            <w:rStyle w:val="Hyperlink"/>
            <w:rFonts w:ascii="Arial" w:eastAsiaTheme="minorHAnsi" w:hAnsi="Arial" w:cs="Arial"/>
            <w:noProof/>
            <w:lang w:val="en-US"/>
          </w:rPr>
          <w:t>The five stages of group development (according to Tuckman &amp; Jensen)</w:t>
        </w:r>
        <w:r w:rsidR="00597F02">
          <w:rPr>
            <w:noProof/>
            <w:webHidden/>
          </w:rPr>
          <w:tab/>
        </w:r>
        <w:r w:rsidR="00BF1E18">
          <w:rPr>
            <w:noProof/>
            <w:webHidden/>
          </w:rPr>
          <w:fldChar w:fldCharType="begin"/>
        </w:r>
        <w:r w:rsidR="00597F02">
          <w:rPr>
            <w:noProof/>
            <w:webHidden/>
          </w:rPr>
          <w:instrText xml:space="preserve"> PAGEREF _Toc520100416 \h </w:instrText>
        </w:r>
        <w:r w:rsidR="00BF1E18">
          <w:rPr>
            <w:noProof/>
            <w:webHidden/>
          </w:rPr>
        </w:r>
        <w:r w:rsidR="00BF1E18">
          <w:rPr>
            <w:noProof/>
            <w:webHidden/>
          </w:rPr>
          <w:fldChar w:fldCharType="separate"/>
        </w:r>
        <w:r w:rsidR="00E87929">
          <w:rPr>
            <w:noProof/>
            <w:webHidden/>
          </w:rPr>
          <w:t>27</w:t>
        </w:r>
        <w:r w:rsidR="00BF1E18">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17" w:history="1">
        <w:r w:rsidR="00597F02" w:rsidRPr="00F922EC">
          <w:rPr>
            <w:rStyle w:val="Hyperlink"/>
            <w:rFonts w:ascii="Arial" w:hAnsi="Arial" w:cs="Arial"/>
            <w:noProof/>
          </w:rPr>
          <w:t>Figure 9: Proposal Intranet – start page</w:t>
        </w:r>
        <w:r w:rsidR="00597F02">
          <w:rPr>
            <w:noProof/>
            <w:webHidden/>
          </w:rPr>
          <w:tab/>
        </w:r>
        <w:r w:rsidR="00BF1E18">
          <w:rPr>
            <w:noProof/>
            <w:webHidden/>
          </w:rPr>
          <w:fldChar w:fldCharType="begin"/>
        </w:r>
        <w:r w:rsidR="00597F02">
          <w:rPr>
            <w:noProof/>
            <w:webHidden/>
          </w:rPr>
          <w:instrText xml:space="preserve"> PAGEREF _Toc520100417 \h </w:instrText>
        </w:r>
        <w:r w:rsidR="00BF1E18">
          <w:rPr>
            <w:noProof/>
            <w:webHidden/>
          </w:rPr>
        </w:r>
        <w:r w:rsidR="00BF1E18">
          <w:rPr>
            <w:noProof/>
            <w:webHidden/>
          </w:rPr>
          <w:fldChar w:fldCharType="separate"/>
        </w:r>
        <w:r w:rsidR="00E87929">
          <w:rPr>
            <w:noProof/>
            <w:webHidden/>
          </w:rPr>
          <w:t>33</w:t>
        </w:r>
        <w:r w:rsidR="00BF1E18">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18" w:history="1">
        <w:r w:rsidR="00597F02" w:rsidRPr="00F922EC">
          <w:rPr>
            <w:rStyle w:val="Hyperlink"/>
            <w:rFonts w:ascii="Arial" w:hAnsi="Arial" w:cs="Arial"/>
            <w:noProof/>
          </w:rPr>
          <w:t>Figure 10: Proposal Intranet – Personal Area</w:t>
        </w:r>
        <w:r w:rsidR="00597F02">
          <w:rPr>
            <w:noProof/>
            <w:webHidden/>
          </w:rPr>
          <w:tab/>
        </w:r>
        <w:r w:rsidR="00BF1E18">
          <w:rPr>
            <w:noProof/>
            <w:webHidden/>
          </w:rPr>
          <w:fldChar w:fldCharType="begin"/>
        </w:r>
        <w:r w:rsidR="00597F02">
          <w:rPr>
            <w:noProof/>
            <w:webHidden/>
          </w:rPr>
          <w:instrText xml:space="preserve"> PAGEREF _Toc520100418 \h </w:instrText>
        </w:r>
        <w:r w:rsidR="00BF1E18">
          <w:rPr>
            <w:noProof/>
            <w:webHidden/>
          </w:rPr>
        </w:r>
        <w:r w:rsidR="00BF1E18">
          <w:rPr>
            <w:noProof/>
            <w:webHidden/>
          </w:rPr>
          <w:fldChar w:fldCharType="separate"/>
        </w:r>
        <w:r w:rsidR="00E87929">
          <w:rPr>
            <w:noProof/>
            <w:webHidden/>
          </w:rPr>
          <w:t>34</w:t>
        </w:r>
        <w:r w:rsidR="00BF1E18">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19" w:history="1">
        <w:r w:rsidR="00597F02" w:rsidRPr="00F922EC">
          <w:rPr>
            <w:rStyle w:val="Hyperlink"/>
            <w:rFonts w:ascii="Arial" w:hAnsi="Arial" w:cs="Arial"/>
            <w:noProof/>
          </w:rPr>
          <w:t>Figure 11: Proposal Intranet – The Company</w:t>
        </w:r>
        <w:r w:rsidR="00597F02">
          <w:rPr>
            <w:noProof/>
            <w:webHidden/>
          </w:rPr>
          <w:tab/>
        </w:r>
        <w:r w:rsidR="00BF1E18">
          <w:rPr>
            <w:noProof/>
            <w:webHidden/>
          </w:rPr>
          <w:fldChar w:fldCharType="begin"/>
        </w:r>
        <w:r w:rsidR="00597F02">
          <w:rPr>
            <w:noProof/>
            <w:webHidden/>
          </w:rPr>
          <w:instrText xml:space="preserve"> PAGEREF _Toc520100419 \h </w:instrText>
        </w:r>
        <w:r w:rsidR="00BF1E18">
          <w:rPr>
            <w:noProof/>
            <w:webHidden/>
          </w:rPr>
        </w:r>
        <w:r w:rsidR="00BF1E18">
          <w:rPr>
            <w:noProof/>
            <w:webHidden/>
          </w:rPr>
          <w:fldChar w:fldCharType="separate"/>
        </w:r>
        <w:r w:rsidR="00E87929">
          <w:rPr>
            <w:noProof/>
            <w:webHidden/>
          </w:rPr>
          <w:t>34</w:t>
        </w:r>
        <w:r w:rsidR="00BF1E18">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20" w:history="1">
        <w:r w:rsidR="00597F02" w:rsidRPr="00F922EC">
          <w:rPr>
            <w:rStyle w:val="Hyperlink"/>
            <w:rFonts w:ascii="Arial" w:hAnsi="Arial" w:cs="Arial"/>
            <w:noProof/>
          </w:rPr>
          <w:t>Figure 12: Steps for creating approaches</w:t>
        </w:r>
        <w:r w:rsidR="00597F02">
          <w:rPr>
            <w:noProof/>
            <w:webHidden/>
          </w:rPr>
          <w:tab/>
        </w:r>
        <w:r w:rsidR="00BF1E18">
          <w:rPr>
            <w:noProof/>
            <w:webHidden/>
          </w:rPr>
          <w:fldChar w:fldCharType="begin"/>
        </w:r>
        <w:r w:rsidR="00597F02">
          <w:rPr>
            <w:noProof/>
            <w:webHidden/>
          </w:rPr>
          <w:instrText xml:space="preserve"> PAGEREF _Toc520100420 \h </w:instrText>
        </w:r>
        <w:r w:rsidR="00BF1E18">
          <w:rPr>
            <w:noProof/>
            <w:webHidden/>
          </w:rPr>
        </w:r>
        <w:r w:rsidR="00BF1E18">
          <w:rPr>
            <w:noProof/>
            <w:webHidden/>
          </w:rPr>
          <w:fldChar w:fldCharType="separate"/>
        </w:r>
        <w:r w:rsidR="00E87929">
          <w:rPr>
            <w:noProof/>
            <w:webHidden/>
          </w:rPr>
          <w:t>45</w:t>
        </w:r>
        <w:r w:rsidR="00BF1E18">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21" w:history="1">
        <w:r w:rsidR="00597F02" w:rsidRPr="00F922EC">
          <w:rPr>
            <w:rStyle w:val="Hyperlink"/>
            <w:rFonts w:ascii="Arial" w:hAnsi="Arial" w:cs="Arial"/>
            <w:noProof/>
          </w:rPr>
          <w:t>Figure 13: Overview Employee Ownership</w:t>
        </w:r>
        <w:r w:rsidR="00597F02">
          <w:rPr>
            <w:noProof/>
            <w:webHidden/>
          </w:rPr>
          <w:tab/>
        </w:r>
        <w:r w:rsidR="00BF1E18">
          <w:rPr>
            <w:noProof/>
            <w:webHidden/>
          </w:rPr>
          <w:fldChar w:fldCharType="begin"/>
        </w:r>
        <w:r w:rsidR="00597F02">
          <w:rPr>
            <w:noProof/>
            <w:webHidden/>
          </w:rPr>
          <w:instrText xml:space="preserve"> PAGEREF _Toc520100421 \h </w:instrText>
        </w:r>
        <w:r w:rsidR="00BF1E18">
          <w:rPr>
            <w:noProof/>
            <w:webHidden/>
          </w:rPr>
        </w:r>
        <w:r w:rsidR="00BF1E18">
          <w:rPr>
            <w:noProof/>
            <w:webHidden/>
          </w:rPr>
          <w:fldChar w:fldCharType="separate"/>
        </w:r>
        <w:r w:rsidR="00E87929">
          <w:rPr>
            <w:noProof/>
            <w:webHidden/>
          </w:rPr>
          <w:t>46</w:t>
        </w:r>
        <w:r w:rsidR="00BF1E18">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22" w:history="1">
        <w:r w:rsidR="00597F02" w:rsidRPr="00F922EC">
          <w:rPr>
            <w:rStyle w:val="Hyperlink"/>
            <w:rFonts w:ascii="Arial" w:hAnsi="Arial" w:cs="Arial"/>
            <w:noProof/>
          </w:rPr>
          <w:t>Figure 14: Draft of the Intranet</w:t>
        </w:r>
        <w:r w:rsidR="00597F02">
          <w:rPr>
            <w:noProof/>
            <w:webHidden/>
          </w:rPr>
          <w:tab/>
        </w:r>
        <w:r w:rsidR="00BF1E18">
          <w:rPr>
            <w:noProof/>
            <w:webHidden/>
          </w:rPr>
          <w:fldChar w:fldCharType="begin"/>
        </w:r>
        <w:r w:rsidR="00597F02">
          <w:rPr>
            <w:noProof/>
            <w:webHidden/>
          </w:rPr>
          <w:instrText xml:space="preserve"> PAGEREF _Toc520100422 \h </w:instrText>
        </w:r>
        <w:r w:rsidR="00BF1E18">
          <w:rPr>
            <w:noProof/>
            <w:webHidden/>
          </w:rPr>
        </w:r>
        <w:r w:rsidR="00BF1E18">
          <w:rPr>
            <w:noProof/>
            <w:webHidden/>
          </w:rPr>
          <w:fldChar w:fldCharType="separate"/>
        </w:r>
        <w:r w:rsidR="00E87929">
          <w:rPr>
            <w:noProof/>
            <w:webHidden/>
          </w:rPr>
          <w:t>48</w:t>
        </w:r>
        <w:r w:rsidR="00BF1E18">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23" w:history="1">
        <w:r w:rsidR="00597F02" w:rsidRPr="00F922EC">
          <w:rPr>
            <w:rStyle w:val="Hyperlink"/>
            <w:rFonts w:ascii="Arial" w:hAnsi="Arial" w:cs="Arial"/>
            <w:noProof/>
          </w:rPr>
          <w:t>Figure 15: Draft of the Intranet</w:t>
        </w:r>
        <w:r w:rsidR="00597F02">
          <w:rPr>
            <w:noProof/>
            <w:webHidden/>
          </w:rPr>
          <w:tab/>
        </w:r>
        <w:r w:rsidR="00BF1E18">
          <w:rPr>
            <w:noProof/>
            <w:webHidden/>
          </w:rPr>
          <w:fldChar w:fldCharType="begin"/>
        </w:r>
        <w:r w:rsidR="00597F02">
          <w:rPr>
            <w:noProof/>
            <w:webHidden/>
          </w:rPr>
          <w:instrText xml:space="preserve"> PAGEREF _Toc520100423 \h </w:instrText>
        </w:r>
        <w:r w:rsidR="00BF1E18">
          <w:rPr>
            <w:noProof/>
            <w:webHidden/>
          </w:rPr>
        </w:r>
        <w:r w:rsidR="00BF1E18">
          <w:rPr>
            <w:noProof/>
            <w:webHidden/>
          </w:rPr>
          <w:fldChar w:fldCharType="separate"/>
        </w:r>
        <w:r w:rsidR="00E87929">
          <w:rPr>
            <w:noProof/>
            <w:webHidden/>
          </w:rPr>
          <w:t>49</w:t>
        </w:r>
        <w:r w:rsidR="00BF1E18">
          <w:rPr>
            <w:noProof/>
            <w:webHidden/>
          </w:rPr>
          <w:fldChar w:fldCharType="end"/>
        </w:r>
      </w:hyperlink>
    </w:p>
    <w:p w:rsidR="001B11E7" w:rsidRDefault="00BF1E18" w:rsidP="00E21B0E">
      <w:pPr>
        <w:spacing w:line="360" w:lineRule="auto"/>
        <w:rPr>
          <w:lang w:val="de-DE"/>
        </w:rPr>
      </w:pPr>
      <w:r w:rsidRPr="00AD2935">
        <w:rPr>
          <w:rFonts w:ascii="Arial" w:hAnsi="Arial" w:cs="Arial"/>
          <w:lang w:val="de-DE"/>
        </w:rPr>
        <w:fldChar w:fldCharType="end"/>
      </w:r>
    </w:p>
    <w:p w:rsidR="001B11E7" w:rsidRDefault="001B11E7" w:rsidP="00E21B0E">
      <w:pPr>
        <w:spacing w:line="360" w:lineRule="auto"/>
        <w:rPr>
          <w:lang w:val="de-DE"/>
        </w:rPr>
      </w:pPr>
    </w:p>
    <w:p w:rsidR="001B11E7" w:rsidRDefault="001B11E7" w:rsidP="00E21B0E">
      <w:pPr>
        <w:spacing w:line="360" w:lineRule="auto"/>
        <w:rPr>
          <w:rFonts w:ascii="Times New Roman" w:eastAsiaTheme="majorEastAsia" w:hAnsi="Times New Roman"/>
          <w:b/>
          <w:sz w:val="28"/>
          <w:szCs w:val="26"/>
          <w:lang w:val="de-DE"/>
        </w:rPr>
      </w:pPr>
      <w:r>
        <w:rPr>
          <w:lang w:val="de-DE"/>
        </w:rPr>
        <w:br w:type="page"/>
      </w:r>
    </w:p>
    <w:p w:rsidR="009A26A6" w:rsidRPr="001B11E7" w:rsidRDefault="009A26A6" w:rsidP="00E21B0E">
      <w:pPr>
        <w:pStyle w:val="berschrift2"/>
        <w:numPr>
          <w:ilvl w:val="0"/>
          <w:numId w:val="0"/>
        </w:numPr>
        <w:spacing w:before="0" w:after="160" w:line="360" w:lineRule="auto"/>
        <w:ind w:left="576" w:hanging="576"/>
        <w:rPr>
          <w:rFonts w:ascii="Arial" w:hAnsi="Arial" w:cs="Arial"/>
          <w:lang w:val="de-DE"/>
        </w:rPr>
      </w:pPr>
      <w:bookmarkStart w:id="8" w:name="_Toc520103196"/>
      <w:r w:rsidRPr="001B11E7">
        <w:rPr>
          <w:rFonts w:ascii="Arial" w:hAnsi="Arial" w:cs="Arial"/>
          <w:lang w:val="de-DE"/>
        </w:rPr>
        <w:lastRenderedPageBreak/>
        <w:t xml:space="preserve">LIST OF </w:t>
      </w:r>
      <w:r w:rsidRPr="001B11E7">
        <w:rPr>
          <w:rFonts w:ascii="Arial" w:hAnsi="Arial" w:cs="Arial"/>
        </w:rPr>
        <w:t>TABLES</w:t>
      </w:r>
      <w:bookmarkEnd w:id="6"/>
      <w:bookmarkEnd w:id="7"/>
      <w:bookmarkEnd w:id="8"/>
    </w:p>
    <w:p w:rsidR="00597F02" w:rsidRDefault="00BF1E18">
      <w:pPr>
        <w:pStyle w:val="Abbildungsverzeichnis"/>
        <w:tabs>
          <w:tab w:val="right" w:leader="dot" w:pos="8493"/>
        </w:tabs>
        <w:rPr>
          <w:rFonts w:asciiTheme="minorHAnsi" w:eastAsiaTheme="minorEastAsia" w:hAnsiTheme="minorHAnsi" w:cstheme="minorBidi"/>
          <w:noProof/>
          <w:lang w:val="de-DE" w:eastAsia="de-DE"/>
        </w:rPr>
      </w:pPr>
      <w:r w:rsidRPr="001B11E7">
        <w:rPr>
          <w:rFonts w:ascii="Arial" w:hAnsi="Arial" w:cs="Arial"/>
          <w:lang w:val="en-GB"/>
        </w:rPr>
        <w:fldChar w:fldCharType="begin"/>
      </w:r>
      <w:r w:rsidR="009B567B" w:rsidRPr="001B11E7">
        <w:rPr>
          <w:rFonts w:ascii="Arial" w:hAnsi="Arial" w:cs="Arial"/>
          <w:lang w:val="en-GB"/>
        </w:rPr>
        <w:instrText xml:space="preserve"> TOC \h \z \c "Table" </w:instrText>
      </w:r>
      <w:r w:rsidRPr="001B11E7">
        <w:rPr>
          <w:rFonts w:ascii="Arial" w:hAnsi="Arial" w:cs="Arial"/>
          <w:lang w:val="en-GB"/>
        </w:rPr>
        <w:fldChar w:fldCharType="separate"/>
      </w:r>
      <w:hyperlink w:anchor="_Toc520100424" w:history="1">
        <w:r w:rsidR="00597F02" w:rsidRPr="008C44FA">
          <w:rPr>
            <w:rStyle w:val="Hyperlink"/>
            <w:rFonts w:ascii="Arial" w:hAnsi="Arial" w:cs="Arial"/>
            <w:noProof/>
          </w:rPr>
          <w:t xml:space="preserve">Table 1: </w:t>
        </w:r>
        <w:r w:rsidR="00597F02" w:rsidRPr="008C44FA">
          <w:rPr>
            <w:rStyle w:val="Hyperlink"/>
            <w:rFonts w:ascii="Arial" w:hAnsi="Arial" w:cs="Arial"/>
            <w:noProof/>
            <w:lang w:val="en-GB"/>
          </w:rPr>
          <w:t>Thresholds value of SME’s defined by the European Commission</w:t>
        </w:r>
        <w:r w:rsidR="00597F02">
          <w:rPr>
            <w:noProof/>
            <w:webHidden/>
          </w:rPr>
          <w:tab/>
        </w:r>
        <w:r>
          <w:rPr>
            <w:noProof/>
            <w:webHidden/>
          </w:rPr>
          <w:fldChar w:fldCharType="begin"/>
        </w:r>
        <w:r w:rsidR="00597F02">
          <w:rPr>
            <w:noProof/>
            <w:webHidden/>
          </w:rPr>
          <w:instrText xml:space="preserve"> PAGEREF _Toc520100424 \h </w:instrText>
        </w:r>
        <w:r>
          <w:rPr>
            <w:noProof/>
            <w:webHidden/>
          </w:rPr>
        </w:r>
        <w:r>
          <w:rPr>
            <w:noProof/>
            <w:webHidden/>
          </w:rPr>
          <w:fldChar w:fldCharType="separate"/>
        </w:r>
        <w:r w:rsidR="00E87929">
          <w:rPr>
            <w:noProof/>
            <w:webHidden/>
          </w:rPr>
          <w:t>14</w:t>
        </w:r>
        <w:r>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25" w:history="1">
        <w:r w:rsidR="00597F02" w:rsidRPr="008C44FA">
          <w:rPr>
            <w:rStyle w:val="Hyperlink"/>
            <w:rFonts w:ascii="Arial" w:hAnsi="Arial" w:cs="Arial"/>
            <w:noProof/>
          </w:rPr>
          <w:t>Table 2: SME definition of IfM Bonn</w:t>
        </w:r>
        <w:r w:rsidR="00597F02">
          <w:rPr>
            <w:noProof/>
            <w:webHidden/>
          </w:rPr>
          <w:tab/>
        </w:r>
        <w:r w:rsidR="00BF1E18">
          <w:rPr>
            <w:noProof/>
            <w:webHidden/>
          </w:rPr>
          <w:fldChar w:fldCharType="begin"/>
        </w:r>
        <w:r w:rsidR="00597F02">
          <w:rPr>
            <w:noProof/>
            <w:webHidden/>
          </w:rPr>
          <w:instrText xml:space="preserve"> PAGEREF _Toc520100425 \h </w:instrText>
        </w:r>
        <w:r w:rsidR="00BF1E18">
          <w:rPr>
            <w:noProof/>
            <w:webHidden/>
          </w:rPr>
        </w:r>
        <w:r w:rsidR="00BF1E18">
          <w:rPr>
            <w:noProof/>
            <w:webHidden/>
          </w:rPr>
          <w:fldChar w:fldCharType="separate"/>
        </w:r>
        <w:r w:rsidR="00E87929">
          <w:rPr>
            <w:noProof/>
            <w:webHidden/>
          </w:rPr>
          <w:t>14</w:t>
        </w:r>
        <w:r w:rsidR="00BF1E18">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26" w:history="1">
        <w:r w:rsidR="00597F02" w:rsidRPr="008C44FA">
          <w:rPr>
            <w:rStyle w:val="Hyperlink"/>
            <w:rFonts w:ascii="Arial" w:hAnsi="Arial" w:cs="Arial"/>
            <w:noProof/>
          </w:rPr>
          <w:t>Table 3: Enterprises in Germany 2014</w:t>
        </w:r>
        <w:r w:rsidR="00597F02">
          <w:rPr>
            <w:noProof/>
            <w:webHidden/>
          </w:rPr>
          <w:tab/>
        </w:r>
        <w:r w:rsidR="00BF1E18">
          <w:rPr>
            <w:noProof/>
            <w:webHidden/>
          </w:rPr>
          <w:fldChar w:fldCharType="begin"/>
        </w:r>
        <w:r w:rsidR="00597F02">
          <w:rPr>
            <w:noProof/>
            <w:webHidden/>
          </w:rPr>
          <w:instrText xml:space="preserve"> PAGEREF _Toc520100426 \h </w:instrText>
        </w:r>
        <w:r w:rsidR="00BF1E18">
          <w:rPr>
            <w:noProof/>
            <w:webHidden/>
          </w:rPr>
        </w:r>
        <w:r w:rsidR="00BF1E18">
          <w:rPr>
            <w:noProof/>
            <w:webHidden/>
          </w:rPr>
          <w:fldChar w:fldCharType="separate"/>
        </w:r>
        <w:r w:rsidR="00E87929">
          <w:rPr>
            <w:noProof/>
            <w:webHidden/>
          </w:rPr>
          <w:t>15</w:t>
        </w:r>
        <w:r w:rsidR="00BF1E18">
          <w:rPr>
            <w:noProof/>
            <w:webHidden/>
          </w:rPr>
          <w:fldChar w:fldCharType="end"/>
        </w:r>
      </w:hyperlink>
    </w:p>
    <w:p w:rsidR="00597F02" w:rsidRDefault="00273264">
      <w:pPr>
        <w:pStyle w:val="Abbildungsverzeichnis"/>
        <w:tabs>
          <w:tab w:val="right" w:leader="dot" w:pos="8493"/>
        </w:tabs>
        <w:rPr>
          <w:rFonts w:asciiTheme="minorHAnsi" w:eastAsiaTheme="minorEastAsia" w:hAnsiTheme="minorHAnsi" w:cstheme="minorBidi"/>
          <w:noProof/>
          <w:lang w:val="de-DE" w:eastAsia="de-DE"/>
        </w:rPr>
      </w:pPr>
      <w:hyperlink w:anchor="_Toc520100427" w:history="1">
        <w:r w:rsidR="00597F02" w:rsidRPr="008C44FA">
          <w:rPr>
            <w:rStyle w:val="Hyperlink"/>
            <w:rFonts w:ascii="Arial" w:hAnsi="Arial" w:cs="Arial"/>
            <w:noProof/>
          </w:rPr>
          <w:t>Table 4: Incentive System of the Light AG</w:t>
        </w:r>
        <w:r w:rsidR="00597F02">
          <w:rPr>
            <w:noProof/>
            <w:webHidden/>
          </w:rPr>
          <w:tab/>
        </w:r>
        <w:r w:rsidR="00BF1E18">
          <w:rPr>
            <w:noProof/>
            <w:webHidden/>
          </w:rPr>
          <w:fldChar w:fldCharType="begin"/>
        </w:r>
        <w:r w:rsidR="00597F02">
          <w:rPr>
            <w:noProof/>
            <w:webHidden/>
          </w:rPr>
          <w:instrText xml:space="preserve"> PAGEREF _Toc520100427 \h </w:instrText>
        </w:r>
        <w:r w:rsidR="00BF1E18">
          <w:rPr>
            <w:noProof/>
            <w:webHidden/>
          </w:rPr>
        </w:r>
        <w:r w:rsidR="00BF1E18">
          <w:rPr>
            <w:noProof/>
            <w:webHidden/>
          </w:rPr>
          <w:fldChar w:fldCharType="separate"/>
        </w:r>
        <w:r w:rsidR="00E87929">
          <w:rPr>
            <w:noProof/>
            <w:webHidden/>
          </w:rPr>
          <w:t>30</w:t>
        </w:r>
        <w:r w:rsidR="00BF1E18">
          <w:rPr>
            <w:noProof/>
            <w:webHidden/>
          </w:rPr>
          <w:fldChar w:fldCharType="end"/>
        </w:r>
      </w:hyperlink>
    </w:p>
    <w:p w:rsidR="00BE20A1" w:rsidRPr="00BE20A1" w:rsidRDefault="00BF1E18" w:rsidP="00BE20A1">
      <w:pPr>
        <w:pStyle w:val="StandardWeb"/>
        <w:spacing w:after="160" w:line="360" w:lineRule="auto"/>
        <w:rPr>
          <w:lang w:val="en-GB"/>
        </w:rPr>
      </w:pPr>
      <w:r w:rsidRPr="001B11E7">
        <w:rPr>
          <w:rFonts w:ascii="Arial" w:eastAsia="Calibri" w:hAnsi="Arial" w:cs="Arial"/>
          <w:lang w:val="en-GB" w:eastAsia="en-US"/>
        </w:rPr>
        <w:fldChar w:fldCharType="end"/>
      </w:r>
    </w:p>
    <w:p w:rsidR="00BE20A1" w:rsidRPr="00BE20A1" w:rsidRDefault="00BE20A1" w:rsidP="00BE20A1">
      <w:pPr>
        <w:pStyle w:val="berschrift1"/>
        <w:numPr>
          <w:ilvl w:val="0"/>
          <w:numId w:val="0"/>
        </w:numPr>
        <w:spacing w:before="0" w:after="160" w:line="360" w:lineRule="auto"/>
        <w:rPr>
          <w:lang w:val="en-GB"/>
        </w:rPr>
      </w:pPr>
    </w:p>
    <w:p w:rsidR="0035245F" w:rsidRDefault="0009101B" w:rsidP="0035245F">
      <w:pPr>
        <w:pStyle w:val="berschrift2"/>
        <w:numPr>
          <w:ilvl w:val="0"/>
          <w:numId w:val="0"/>
        </w:numPr>
        <w:spacing w:before="0" w:after="160" w:line="360" w:lineRule="auto"/>
        <w:ind w:left="576" w:hanging="576"/>
        <w:rPr>
          <w:rFonts w:ascii="Arial" w:hAnsi="Arial" w:cs="Arial"/>
        </w:rPr>
      </w:pPr>
      <w:r w:rsidRPr="00BE20A1">
        <w:rPr>
          <w:lang w:val="en-GB"/>
        </w:rPr>
        <w:br w:type="column"/>
      </w:r>
      <w:bookmarkStart w:id="9" w:name="_Toc520103197"/>
      <w:bookmarkStart w:id="10" w:name="_Toc489183538"/>
      <w:bookmarkStart w:id="11" w:name="_Toc489183684"/>
      <w:r w:rsidR="0035245F" w:rsidRPr="00D7565B">
        <w:rPr>
          <w:rFonts w:ascii="Arial" w:hAnsi="Arial" w:cs="Arial"/>
          <w:lang w:val="en-US"/>
        </w:rPr>
        <w:lastRenderedPageBreak/>
        <w:t xml:space="preserve">LIST OF </w:t>
      </w:r>
      <w:r w:rsidR="0035245F">
        <w:rPr>
          <w:rFonts w:ascii="Arial" w:hAnsi="Arial" w:cs="Arial"/>
        </w:rPr>
        <w:t>APPENDIXES</w:t>
      </w:r>
      <w:bookmarkEnd w:id="9"/>
    </w:p>
    <w:p w:rsidR="00E02D9E" w:rsidRPr="00E02D9E" w:rsidRDefault="00E02D9E" w:rsidP="00E02D9E">
      <w:pPr>
        <w:pStyle w:val="Abbildungsverzeichnis"/>
        <w:tabs>
          <w:tab w:val="right" w:leader="dot" w:pos="8493"/>
        </w:tabs>
        <w:rPr>
          <w:rFonts w:asciiTheme="minorHAnsi" w:eastAsiaTheme="minorEastAsia" w:hAnsiTheme="minorHAnsi" w:cstheme="minorBidi"/>
          <w:noProof/>
          <w:lang w:val="en-US" w:eastAsia="de-DE"/>
        </w:rPr>
      </w:pPr>
      <w:r>
        <w:rPr>
          <w:rFonts w:ascii="Arial" w:hAnsi="Arial" w:cs="Arial"/>
          <w:noProof/>
        </w:rPr>
        <w:t>Appendix</w:t>
      </w:r>
      <w:r w:rsidRPr="00E02D9E">
        <w:rPr>
          <w:rFonts w:ascii="Arial" w:hAnsi="Arial" w:cs="Arial"/>
          <w:noProof/>
        </w:rPr>
        <w:t xml:space="preserve"> 1:</w:t>
      </w:r>
      <w:r w:rsidR="002B7045">
        <w:rPr>
          <w:rFonts w:ascii="Arial" w:hAnsi="Arial" w:cs="Arial"/>
          <w:noProof/>
        </w:rPr>
        <w:t xml:space="preserve"> </w:t>
      </w:r>
      <w:r>
        <w:rPr>
          <w:rFonts w:ascii="Arial" w:hAnsi="Arial" w:cs="Arial"/>
          <w:noProof/>
          <w:lang w:val="en-GB"/>
        </w:rPr>
        <w:t xml:space="preserve">Draft of an intranet </w:t>
      </w:r>
      <w:r w:rsidR="00F54E1F">
        <w:rPr>
          <w:rFonts w:ascii="Arial" w:hAnsi="Arial" w:cs="Arial"/>
          <w:noProof/>
          <w:lang w:val="en-GB"/>
        </w:rPr>
        <w:t>structure and design</w:t>
      </w:r>
      <w:r>
        <w:rPr>
          <w:noProof/>
          <w:webHidden/>
        </w:rPr>
        <w:tab/>
      </w:r>
      <w:r w:rsidR="00D324B3">
        <w:rPr>
          <w:noProof/>
          <w:webHidden/>
        </w:rPr>
        <w:t>59</w:t>
      </w:r>
    </w:p>
    <w:p w:rsidR="0035245F" w:rsidRDefault="0035245F">
      <w:pPr>
        <w:spacing w:after="0" w:line="240" w:lineRule="auto"/>
        <w:rPr>
          <w:rFonts w:ascii="Times New Roman tučné" w:eastAsiaTheme="majorEastAsia" w:hAnsi="Times New Roman tučné" w:cstheme="majorBidi"/>
          <w:b/>
          <w:caps/>
          <w:color w:val="00B050"/>
          <w:sz w:val="32"/>
          <w:szCs w:val="32"/>
          <w:lang w:val="en-GB"/>
        </w:rPr>
      </w:pPr>
      <w:r>
        <w:rPr>
          <w:lang w:val="en-GB"/>
        </w:rPr>
        <w:br w:type="page"/>
      </w:r>
    </w:p>
    <w:p w:rsidR="00321BCA" w:rsidRPr="00A6656A" w:rsidRDefault="00E71BB5" w:rsidP="00E21B0E">
      <w:pPr>
        <w:pStyle w:val="berschrift1"/>
        <w:spacing w:before="0" w:after="160" w:line="360" w:lineRule="auto"/>
        <w:ind w:left="431" w:hanging="431"/>
        <w:rPr>
          <w:rFonts w:ascii="Arial" w:hAnsi="Arial" w:cs="Arial"/>
        </w:rPr>
      </w:pPr>
      <w:bookmarkStart w:id="12" w:name="_Toc520103198"/>
      <w:r>
        <w:rPr>
          <w:rFonts w:ascii="Arial" w:hAnsi="Arial" w:cs="Arial"/>
        </w:rPr>
        <w:lastRenderedPageBreak/>
        <w:t>I</w:t>
      </w:r>
      <w:r w:rsidR="007A3CC6">
        <w:rPr>
          <w:rFonts w:ascii="Arial" w:hAnsi="Arial" w:cs="Arial"/>
        </w:rPr>
        <w:t>ntroduction</w:t>
      </w:r>
      <w:bookmarkEnd w:id="12"/>
    </w:p>
    <w:p w:rsidR="00321BCA" w:rsidRPr="00AD5747" w:rsidRDefault="00321BCA" w:rsidP="00E21B0E">
      <w:pPr>
        <w:spacing w:line="360" w:lineRule="auto"/>
        <w:jc w:val="both"/>
        <w:rPr>
          <w:rFonts w:ascii="Arial" w:hAnsi="Arial" w:cs="Arial"/>
          <w:sz w:val="24"/>
          <w:szCs w:val="24"/>
        </w:rPr>
      </w:pPr>
      <w:r w:rsidRPr="00AD5747">
        <w:rPr>
          <w:rFonts w:ascii="Arial" w:hAnsi="Arial" w:cs="Arial"/>
          <w:sz w:val="24"/>
          <w:szCs w:val="24"/>
        </w:rPr>
        <w:t xml:space="preserve">The demographic change </w:t>
      </w:r>
      <w:r w:rsidR="00E041B6" w:rsidRPr="00E041B6">
        <w:rPr>
          <w:rFonts w:ascii="Arial" w:hAnsi="Arial" w:cs="Arial"/>
          <w:sz w:val="24"/>
          <w:szCs w:val="24"/>
        </w:rPr>
        <w:t>which will lead to more old people t</w:t>
      </w:r>
      <w:r w:rsidR="00E041B6">
        <w:rPr>
          <w:rFonts w:ascii="Arial" w:hAnsi="Arial" w:cs="Arial"/>
          <w:sz w:val="24"/>
          <w:szCs w:val="24"/>
        </w:rPr>
        <w:t xml:space="preserve">han young people in the future, is </w:t>
      </w:r>
      <w:r w:rsidRPr="00AD5747">
        <w:rPr>
          <w:rFonts w:ascii="Arial" w:hAnsi="Arial" w:cs="Arial"/>
          <w:sz w:val="24"/>
          <w:szCs w:val="24"/>
        </w:rPr>
        <w:t>also leading to</w:t>
      </w:r>
      <w:r>
        <w:rPr>
          <w:rFonts w:ascii="Arial" w:hAnsi="Arial" w:cs="Arial"/>
          <w:sz w:val="24"/>
          <w:szCs w:val="24"/>
        </w:rPr>
        <w:t xml:space="preserve"> a shortage of skilled workers. </w:t>
      </w:r>
      <w:r w:rsidRPr="00AD5747">
        <w:rPr>
          <w:rFonts w:ascii="Arial" w:hAnsi="Arial" w:cs="Arial"/>
          <w:sz w:val="24"/>
          <w:szCs w:val="24"/>
        </w:rPr>
        <w:t>Companies and especially SMEs in smaller regions have to meet this new challenge. What is the current situation in Saxon</w:t>
      </w:r>
      <w:r w:rsidR="00197EB1">
        <w:rPr>
          <w:rFonts w:ascii="Arial" w:hAnsi="Arial" w:cs="Arial"/>
          <w:sz w:val="24"/>
          <w:szCs w:val="24"/>
        </w:rPr>
        <w:t xml:space="preserve">y and especially in the </w:t>
      </w:r>
      <w:r w:rsidRPr="00AD5747">
        <w:rPr>
          <w:rFonts w:ascii="Arial" w:hAnsi="Arial" w:cs="Arial"/>
          <w:sz w:val="24"/>
          <w:szCs w:val="24"/>
        </w:rPr>
        <w:t>area</w:t>
      </w:r>
      <w:r w:rsidR="00197EB1">
        <w:rPr>
          <w:rFonts w:ascii="Arial" w:hAnsi="Arial" w:cs="Arial"/>
          <w:sz w:val="24"/>
          <w:szCs w:val="24"/>
        </w:rPr>
        <w:t xml:space="preserve"> of Zwickau</w:t>
      </w:r>
      <w:r w:rsidRPr="00AD5747">
        <w:rPr>
          <w:rFonts w:ascii="Arial" w:hAnsi="Arial" w:cs="Arial"/>
          <w:sz w:val="24"/>
          <w:szCs w:val="24"/>
        </w:rPr>
        <w:t>? How does S</w:t>
      </w:r>
      <w:r>
        <w:rPr>
          <w:rFonts w:ascii="Arial" w:hAnsi="Arial" w:cs="Arial"/>
          <w:sz w:val="24"/>
          <w:szCs w:val="24"/>
        </w:rPr>
        <w:t>MEs still succeed in</w:t>
      </w:r>
      <w:r w:rsidRPr="00AD5747">
        <w:rPr>
          <w:rFonts w:ascii="Arial" w:hAnsi="Arial" w:cs="Arial"/>
          <w:sz w:val="24"/>
          <w:szCs w:val="24"/>
        </w:rPr>
        <w:t xml:space="preserve"> retaining new suitable employees? The answers will be clarified in the following text. Together with the HRM department of L</w:t>
      </w:r>
      <w:r>
        <w:rPr>
          <w:rFonts w:ascii="Arial" w:hAnsi="Arial" w:cs="Arial"/>
          <w:sz w:val="24"/>
          <w:szCs w:val="24"/>
        </w:rPr>
        <w:t>ight AG, the Sharpen T</w:t>
      </w:r>
      <w:r w:rsidRPr="00AD5747">
        <w:rPr>
          <w:rFonts w:ascii="Arial" w:hAnsi="Arial" w:cs="Arial"/>
          <w:sz w:val="24"/>
          <w:szCs w:val="24"/>
        </w:rPr>
        <w:t>eam is specifically addressin</w:t>
      </w:r>
      <w:r w:rsidR="00197EB1">
        <w:rPr>
          <w:rFonts w:ascii="Arial" w:hAnsi="Arial" w:cs="Arial"/>
          <w:sz w:val="24"/>
          <w:szCs w:val="24"/>
        </w:rPr>
        <w:t>g a case with the topic "Improving</w:t>
      </w:r>
      <w:r w:rsidRPr="00AD5747">
        <w:rPr>
          <w:rFonts w:ascii="Arial" w:hAnsi="Arial" w:cs="Arial"/>
          <w:sz w:val="24"/>
          <w:szCs w:val="24"/>
        </w:rPr>
        <w:t xml:space="preserve"> the incentive system to create a long-term employee r</w:t>
      </w:r>
      <w:r w:rsidR="00A2452C">
        <w:rPr>
          <w:rFonts w:ascii="Arial" w:hAnsi="Arial" w:cs="Arial"/>
          <w:sz w:val="24"/>
          <w:szCs w:val="24"/>
        </w:rPr>
        <w:t>etention for the Light AG". F</w:t>
      </w:r>
      <w:r w:rsidR="00A2452C" w:rsidRPr="00A2452C">
        <w:rPr>
          <w:rFonts w:ascii="Arial" w:hAnsi="Arial" w:cs="Arial"/>
          <w:sz w:val="24"/>
          <w:szCs w:val="24"/>
        </w:rPr>
        <w:t>or this reason, the current</w:t>
      </w:r>
      <w:r w:rsidR="00A2452C">
        <w:rPr>
          <w:rFonts w:ascii="Arial" w:hAnsi="Arial" w:cs="Arial"/>
          <w:sz w:val="24"/>
          <w:szCs w:val="24"/>
        </w:rPr>
        <w:t xml:space="preserve"> HRM</w:t>
      </w:r>
      <w:r w:rsidR="00A2452C" w:rsidRPr="00A2452C">
        <w:rPr>
          <w:rFonts w:ascii="Arial" w:hAnsi="Arial" w:cs="Arial"/>
          <w:sz w:val="24"/>
          <w:szCs w:val="24"/>
        </w:rPr>
        <w:t xml:space="preserve"> challe</w:t>
      </w:r>
      <w:r w:rsidR="00A2452C">
        <w:rPr>
          <w:rFonts w:ascii="Arial" w:hAnsi="Arial" w:cs="Arial"/>
          <w:sz w:val="24"/>
          <w:szCs w:val="24"/>
        </w:rPr>
        <w:t xml:space="preserve">nges of light ag are presented,aswell as </w:t>
      </w:r>
      <w:r w:rsidRPr="00AD5747">
        <w:rPr>
          <w:rFonts w:ascii="Arial" w:hAnsi="Arial" w:cs="Arial"/>
          <w:sz w:val="24"/>
          <w:szCs w:val="24"/>
        </w:rPr>
        <w:t>possible approaches to solve these challenges.</w:t>
      </w:r>
    </w:p>
    <w:p w:rsidR="00321BCA" w:rsidRDefault="00321BCA" w:rsidP="00E21B0E">
      <w:pPr>
        <w:spacing w:line="360" w:lineRule="auto"/>
        <w:rPr>
          <w:rFonts w:ascii="Times New Roman" w:eastAsiaTheme="majorEastAsia" w:hAnsi="Times New Roman"/>
          <w:b/>
          <w:caps/>
          <w:color w:val="00B050"/>
          <w:sz w:val="32"/>
          <w:szCs w:val="32"/>
          <w:lang w:val="en-GB"/>
        </w:rPr>
      </w:pPr>
      <w:r>
        <w:rPr>
          <w:rFonts w:ascii="Times New Roman" w:hAnsi="Times New Roman"/>
          <w:lang w:val="en-GB"/>
        </w:rPr>
        <w:br w:type="page"/>
      </w:r>
    </w:p>
    <w:p w:rsidR="00A8075B" w:rsidRPr="00DC14EA" w:rsidRDefault="00A8075B" w:rsidP="00E21B0E">
      <w:pPr>
        <w:pStyle w:val="berschrift1"/>
        <w:spacing w:before="0" w:after="160" w:line="360" w:lineRule="auto"/>
        <w:ind w:left="431" w:hanging="431"/>
        <w:rPr>
          <w:rFonts w:ascii="Arial" w:hAnsi="Arial" w:cs="Arial"/>
          <w:lang w:val="en-GB"/>
        </w:rPr>
      </w:pPr>
      <w:bookmarkStart w:id="13" w:name="_Toc520103199"/>
      <w:r w:rsidRPr="00DC14EA">
        <w:rPr>
          <w:rFonts w:ascii="Arial" w:hAnsi="Arial" w:cs="Arial"/>
          <w:lang w:val="en-GB"/>
        </w:rPr>
        <w:lastRenderedPageBreak/>
        <w:t>D</w:t>
      </w:r>
      <w:r w:rsidR="00B97B07">
        <w:rPr>
          <w:rFonts w:ascii="Arial" w:hAnsi="Arial" w:cs="Arial"/>
          <w:lang w:val="en-GB"/>
        </w:rPr>
        <w:t>escription of the context for SMEs in the respective region</w:t>
      </w:r>
      <w:bookmarkEnd w:id="10"/>
      <w:bookmarkEnd w:id="11"/>
      <w:bookmarkEnd w:id="13"/>
    </w:p>
    <w:p w:rsidR="00A8075B" w:rsidRPr="0073457F" w:rsidRDefault="006E7229" w:rsidP="00E21B0E">
      <w:pPr>
        <w:pStyle w:val="berschrift2"/>
        <w:spacing w:before="0" w:after="160" w:line="360" w:lineRule="auto"/>
        <w:ind w:left="578" w:hanging="578"/>
        <w:rPr>
          <w:rFonts w:ascii="Arial" w:hAnsi="Arial" w:cs="Arial"/>
          <w:lang w:val="en-GB"/>
        </w:rPr>
      </w:pPr>
      <w:bookmarkStart w:id="14" w:name="_Toc489183539"/>
      <w:bookmarkStart w:id="15" w:name="_Toc489183685"/>
      <w:bookmarkStart w:id="16" w:name="_Toc520103200"/>
      <w:r>
        <w:rPr>
          <w:rFonts w:ascii="Arial" w:hAnsi="Arial" w:cs="Arial"/>
          <w:lang w:val="en-GB"/>
        </w:rPr>
        <w:t xml:space="preserve">Size and location of the </w:t>
      </w:r>
      <w:r w:rsidR="00A8075B" w:rsidRPr="0073457F">
        <w:rPr>
          <w:rFonts w:ascii="Arial" w:hAnsi="Arial" w:cs="Arial"/>
          <w:lang w:val="en-GB"/>
        </w:rPr>
        <w:t>region</w:t>
      </w:r>
      <w:r>
        <w:rPr>
          <w:rFonts w:ascii="Arial" w:hAnsi="Arial" w:cs="Arial"/>
          <w:lang w:val="en-GB"/>
        </w:rPr>
        <w:t xml:space="preserve"> of westsaxony</w:t>
      </w:r>
      <w:r w:rsidR="00A8075B" w:rsidRPr="0073457F">
        <w:rPr>
          <w:rFonts w:ascii="Arial" w:hAnsi="Arial" w:cs="Arial"/>
          <w:lang w:val="en-GB"/>
        </w:rPr>
        <w:t xml:space="preserve"> in Europe</w:t>
      </w:r>
      <w:bookmarkEnd w:id="14"/>
      <w:bookmarkEnd w:id="15"/>
      <w:bookmarkEnd w:id="16"/>
    </w:p>
    <w:p w:rsidR="00001A01" w:rsidRDefault="00001A01" w:rsidP="00E21B0E">
      <w:pPr>
        <w:spacing w:line="360" w:lineRule="auto"/>
        <w:jc w:val="both"/>
        <w:rPr>
          <w:rFonts w:ascii="Arial" w:hAnsi="Arial" w:cs="Arial"/>
          <w:sz w:val="24"/>
          <w:szCs w:val="24"/>
          <w:lang w:val="en-GB"/>
        </w:rPr>
      </w:pPr>
      <w:r w:rsidRPr="007D3852">
        <w:rPr>
          <w:rFonts w:ascii="Arial" w:hAnsi="Arial" w:cs="Arial"/>
          <w:sz w:val="24"/>
          <w:szCs w:val="24"/>
          <w:lang w:val="en-GB"/>
        </w:rPr>
        <w:t>The federal State of Saxony is located in the east of Germany. It is bordered by Thuringia, Brandenburg and Saxony-Anhalt within Germany</w:t>
      </w:r>
      <w:r w:rsidR="00C73F19">
        <w:rPr>
          <w:rFonts w:ascii="Arial" w:hAnsi="Arial" w:cs="Arial"/>
          <w:sz w:val="24"/>
          <w:szCs w:val="24"/>
          <w:lang w:val="en-GB"/>
        </w:rPr>
        <w:t xml:space="preserve"> (cf. Figure 1)</w:t>
      </w:r>
      <w:r w:rsidRPr="007D3852">
        <w:rPr>
          <w:rFonts w:ascii="Arial" w:hAnsi="Arial" w:cs="Arial"/>
          <w:sz w:val="24"/>
          <w:szCs w:val="24"/>
          <w:lang w:val="en-GB"/>
        </w:rPr>
        <w:t>. In the east of the Saxon boarder are Poland and Czech Republic</w:t>
      </w:r>
      <w:r w:rsidR="00321BCA">
        <w:rPr>
          <w:rFonts w:ascii="Arial" w:hAnsi="Arial" w:cs="Arial"/>
          <w:sz w:val="24"/>
          <w:szCs w:val="24"/>
          <w:lang w:val="en-GB"/>
        </w:rPr>
        <w:t xml:space="preserve"> (cf. Figure 2 on page 8</w:t>
      </w:r>
      <w:r w:rsidR="00C73F19">
        <w:rPr>
          <w:rFonts w:ascii="Arial" w:hAnsi="Arial" w:cs="Arial"/>
          <w:sz w:val="24"/>
          <w:szCs w:val="24"/>
          <w:lang w:val="en-GB"/>
        </w:rPr>
        <w:t>)</w:t>
      </w:r>
      <w:r w:rsidRPr="007D3852">
        <w:rPr>
          <w:rFonts w:ascii="Arial" w:hAnsi="Arial" w:cs="Arial"/>
          <w:sz w:val="24"/>
          <w:szCs w:val="24"/>
          <w:lang w:val="en-GB"/>
        </w:rPr>
        <w:t xml:space="preserve">. </w:t>
      </w:r>
      <w:r w:rsidR="009E2EC1" w:rsidRPr="009E2EC1">
        <w:rPr>
          <w:rFonts w:ascii="Arial" w:hAnsi="Arial" w:cs="Arial"/>
          <w:sz w:val="24"/>
          <w:szCs w:val="24"/>
          <w:lang w:val="en-GB"/>
        </w:rPr>
        <w:t>Saxony is one of 16 federal states in Germany with the capital in Dresden</w:t>
      </w:r>
      <w:r w:rsidR="009E2EC1">
        <w:rPr>
          <w:rFonts w:ascii="Arial" w:hAnsi="Arial" w:cs="Arial"/>
          <w:sz w:val="24"/>
          <w:szCs w:val="24"/>
          <w:lang w:val="en-GB"/>
        </w:rPr>
        <w:t>.</w:t>
      </w:r>
      <w:r w:rsidR="009E2EC1" w:rsidRPr="009E2EC1">
        <w:rPr>
          <w:rFonts w:ascii="Arial" w:hAnsi="Arial" w:cs="Arial"/>
          <w:sz w:val="24"/>
          <w:szCs w:val="24"/>
          <w:lang w:val="en-GB"/>
        </w:rPr>
        <w:t xml:space="preserve"> Saxony is divided into three administrative districts: Dresden, Leipzig and Chemnitz. Together they form the region of Western Saxony. </w:t>
      </w:r>
      <w:r w:rsidRPr="007D3852">
        <w:rPr>
          <w:rFonts w:ascii="Arial" w:hAnsi="Arial" w:cs="Arial"/>
          <w:sz w:val="24"/>
          <w:szCs w:val="24"/>
          <w:lang w:val="en-GB"/>
        </w:rPr>
        <w:t>Approximately 30</w:t>
      </w:r>
      <w:r w:rsidR="003B5910">
        <w:rPr>
          <w:rFonts w:ascii="Arial" w:hAnsi="Arial" w:cs="Arial"/>
          <w:sz w:val="24"/>
          <w:szCs w:val="24"/>
          <w:lang w:val="en-GB"/>
        </w:rPr>
        <w:t xml:space="preserve"> </w:t>
      </w:r>
      <w:r w:rsidRPr="007D3852">
        <w:rPr>
          <w:rFonts w:ascii="Arial" w:hAnsi="Arial" w:cs="Arial"/>
          <w:sz w:val="24"/>
          <w:szCs w:val="24"/>
          <w:lang w:val="en-GB"/>
        </w:rPr>
        <w:t>% of</w:t>
      </w:r>
      <w:r w:rsidR="000F7A7E">
        <w:rPr>
          <w:rFonts w:ascii="Arial" w:hAnsi="Arial" w:cs="Arial"/>
          <w:sz w:val="24"/>
          <w:szCs w:val="24"/>
          <w:lang w:val="en-GB"/>
        </w:rPr>
        <w:t xml:space="preserve"> </w:t>
      </w:r>
      <w:r w:rsidRPr="007D3852">
        <w:rPr>
          <w:rFonts w:ascii="Arial" w:hAnsi="Arial" w:cs="Arial"/>
          <w:sz w:val="24"/>
          <w:szCs w:val="24"/>
          <w:lang w:val="en-GB"/>
        </w:rPr>
        <w:t>the Saxon population are living in the urban area of</w:t>
      </w:r>
      <w:r w:rsidR="000F7A7E">
        <w:rPr>
          <w:rFonts w:ascii="Arial" w:hAnsi="Arial" w:cs="Arial"/>
          <w:sz w:val="24"/>
          <w:szCs w:val="24"/>
          <w:lang w:val="en-GB"/>
        </w:rPr>
        <w:t xml:space="preserve"> </w:t>
      </w:r>
      <w:r w:rsidR="009E2EC1">
        <w:rPr>
          <w:rFonts w:ascii="Arial" w:hAnsi="Arial" w:cs="Arial"/>
          <w:sz w:val="24"/>
          <w:szCs w:val="24"/>
          <w:lang w:val="en-GB"/>
        </w:rPr>
        <w:t>these three big cities:</w:t>
      </w:r>
      <w:r w:rsidR="00C73F19">
        <w:rPr>
          <w:rFonts w:ascii="Arial" w:hAnsi="Arial" w:cs="Arial"/>
          <w:sz w:val="24"/>
          <w:szCs w:val="24"/>
          <w:lang w:val="en-GB"/>
        </w:rPr>
        <w:t xml:space="preserve"> Dresden, Leipzig and Chemnitz</w:t>
      </w:r>
      <w:r w:rsidRPr="007D3852">
        <w:rPr>
          <w:rFonts w:ascii="Arial" w:hAnsi="Arial" w:cs="Arial"/>
          <w:sz w:val="24"/>
          <w:szCs w:val="24"/>
          <w:lang w:val="en-GB"/>
        </w:rPr>
        <w:t>.</w:t>
      </w:r>
    </w:p>
    <w:p w:rsidR="00DC14EA" w:rsidRDefault="00DC14EA" w:rsidP="00E21B0E">
      <w:pPr>
        <w:spacing w:line="360" w:lineRule="auto"/>
        <w:jc w:val="both"/>
        <w:rPr>
          <w:rFonts w:ascii="Arial" w:hAnsi="Arial" w:cs="Arial"/>
          <w:sz w:val="24"/>
          <w:szCs w:val="24"/>
          <w:lang w:val="en-GB"/>
        </w:rPr>
      </w:pPr>
    </w:p>
    <w:p w:rsidR="00001A01" w:rsidRDefault="00001A01" w:rsidP="00E21B0E">
      <w:pPr>
        <w:spacing w:line="360" w:lineRule="auto"/>
        <w:jc w:val="center"/>
        <w:rPr>
          <w:rFonts w:ascii="Arial" w:hAnsi="Arial" w:cs="Arial"/>
          <w:sz w:val="24"/>
          <w:szCs w:val="24"/>
          <w:lang w:val="en-GB"/>
        </w:rPr>
      </w:pPr>
      <w:r w:rsidRPr="00001A01">
        <w:rPr>
          <w:rFonts w:ascii="Arial" w:hAnsi="Arial" w:cs="Arial"/>
          <w:noProof/>
          <w:sz w:val="24"/>
          <w:szCs w:val="24"/>
          <w:lang w:val="de-DE" w:eastAsia="de-DE"/>
        </w:rPr>
        <w:drawing>
          <wp:inline distT="0" distB="0" distL="0" distR="0">
            <wp:extent cx="4038600" cy="2133600"/>
            <wp:effectExtent l="19050" t="0" r="0" b="0"/>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42262" cy="2134126"/>
                    </a:xfrm>
                    <a:prstGeom prst="rect">
                      <a:avLst/>
                    </a:prstGeom>
                    <a:noFill/>
                  </pic:spPr>
                </pic:pic>
              </a:graphicData>
            </a:graphic>
          </wp:inline>
        </w:drawing>
      </w:r>
    </w:p>
    <w:p w:rsidR="00001A01" w:rsidRPr="0073457F" w:rsidRDefault="007F7406" w:rsidP="00BF278D">
      <w:pPr>
        <w:pStyle w:val="Beschriftung"/>
        <w:spacing w:before="160" w:after="160" w:line="360" w:lineRule="auto"/>
        <w:jc w:val="center"/>
        <w:rPr>
          <w:rFonts w:ascii="Arial" w:hAnsi="Arial" w:cs="Arial"/>
          <w:sz w:val="24"/>
          <w:szCs w:val="24"/>
          <w:lang w:val="en-GB"/>
        </w:rPr>
      </w:pPr>
      <w:bookmarkStart w:id="17" w:name="_Toc520100409"/>
      <w:r w:rsidRPr="0073457F">
        <w:rPr>
          <w:rFonts w:ascii="Arial" w:hAnsi="Arial" w:cs="Arial"/>
        </w:rPr>
        <w:t xml:space="preserve">Figure </w:t>
      </w:r>
      <w:r w:rsidR="00BF1E18" w:rsidRPr="0073457F">
        <w:rPr>
          <w:rFonts w:ascii="Arial" w:hAnsi="Arial" w:cs="Arial"/>
        </w:rPr>
        <w:fldChar w:fldCharType="begin"/>
      </w:r>
      <w:r w:rsidR="004018BE" w:rsidRPr="0073457F">
        <w:rPr>
          <w:rFonts w:ascii="Arial" w:hAnsi="Arial" w:cs="Arial"/>
        </w:rPr>
        <w:instrText xml:space="preserve"> SEQ Figure \* ARABIC </w:instrText>
      </w:r>
      <w:r w:rsidR="00BF1E18" w:rsidRPr="0073457F">
        <w:rPr>
          <w:rFonts w:ascii="Arial" w:hAnsi="Arial" w:cs="Arial"/>
        </w:rPr>
        <w:fldChar w:fldCharType="separate"/>
      </w:r>
      <w:r w:rsidR="00E87929">
        <w:rPr>
          <w:rFonts w:ascii="Arial" w:hAnsi="Arial" w:cs="Arial"/>
          <w:noProof/>
        </w:rPr>
        <w:t>1</w:t>
      </w:r>
      <w:r w:rsidR="00BF1E18" w:rsidRPr="0073457F">
        <w:rPr>
          <w:rFonts w:ascii="Arial" w:hAnsi="Arial" w:cs="Arial"/>
        </w:rPr>
        <w:fldChar w:fldCharType="end"/>
      </w:r>
      <w:r w:rsidRPr="0073457F">
        <w:rPr>
          <w:rFonts w:ascii="Arial" w:hAnsi="Arial" w:cs="Arial"/>
        </w:rPr>
        <w:t>: Location of Zwickau in Germany and EU</w:t>
      </w:r>
      <w:r w:rsidRPr="0073457F">
        <w:rPr>
          <w:rStyle w:val="Funotenzeichen"/>
          <w:rFonts w:ascii="Arial" w:hAnsi="Arial" w:cs="Arial"/>
          <w:szCs w:val="24"/>
          <w:lang w:val="en-GB"/>
        </w:rPr>
        <w:footnoteReference w:id="1"/>
      </w:r>
      <w:bookmarkEnd w:id="17"/>
    </w:p>
    <w:p w:rsidR="007F7406" w:rsidRDefault="00001A01" w:rsidP="00E21B0E">
      <w:pPr>
        <w:keepNext/>
        <w:spacing w:line="360" w:lineRule="auto"/>
        <w:jc w:val="center"/>
      </w:pPr>
      <w:r w:rsidRPr="00001A01">
        <w:rPr>
          <w:rFonts w:ascii="Arial" w:hAnsi="Arial" w:cs="Arial"/>
          <w:noProof/>
          <w:sz w:val="24"/>
          <w:szCs w:val="24"/>
          <w:lang w:val="de-DE" w:eastAsia="de-DE"/>
        </w:rPr>
        <w:lastRenderedPageBreak/>
        <w:drawing>
          <wp:inline distT="0" distB="0" distL="0" distR="0">
            <wp:extent cx="3482502" cy="2838015"/>
            <wp:effectExtent l="0" t="0" r="3810" b="635"/>
            <wp:docPr id="1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85327" cy="2840317"/>
                    </a:xfrm>
                    <a:prstGeom prst="rect">
                      <a:avLst/>
                    </a:prstGeom>
                    <a:noFill/>
                  </pic:spPr>
                </pic:pic>
              </a:graphicData>
            </a:graphic>
          </wp:inline>
        </w:drawing>
      </w:r>
    </w:p>
    <w:p w:rsidR="00001A01" w:rsidRPr="0073457F" w:rsidRDefault="007F7406" w:rsidP="00BF278D">
      <w:pPr>
        <w:pStyle w:val="Beschriftung"/>
        <w:spacing w:before="160" w:after="160" w:line="360" w:lineRule="auto"/>
        <w:jc w:val="center"/>
        <w:rPr>
          <w:rFonts w:ascii="Arial" w:hAnsi="Arial" w:cs="Arial"/>
          <w:sz w:val="24"/>
          <w:szCs w:val="24"/>
          <w:lang w:val="en-GB"/>
        </w:rPr>
      </w:pPr>
      <w:bookmarkStart w:id="18" w:name="_Toc520100410"/>
      <w:r w:rsidRPr="0073457F">
        <w:rPr>
          <w:rFonts w:ascii="Arial" w:hAnsi="Arial" w:cs="Arial"/>
        </w:rPr>
        <w:t xml:space="preserve">Figure </w:t>
      </w:r>
      <w:r w:rsidR="00BF1E18" w:rsidRPr="0073457F">
        <w:rPr>
          <w:rFonts w:ascii="Arial" w:hAnsi="Arial" w:cs="Arial"/>
        </w:rPr>
        <w:fldChar w:fldCharType="begin"/>
      </w:r>
      <w:r w:rsidR="004018BE" w:rsidRPr="0073457F">
        <w:rPr>
          <w:rFonts w:ascii="Arial" w:hAnsi="Arial" w:cs="Arial"/>
        </w:rPr>
        <w:instrText xml:space="preserve"> SEQ Figure \* ARABIC </w:instrText>
      </w:r>
      <w:r w:rsidR="00BF1E18" w:rsidRPr="0073457F">
        <w:rPr>
          <w:rFonts w:ascii="Arial" w:hAnsi="Arial" w:cs="Arial"/>
        </w:rPr>
        <w:fldChar w:fldCharType="separate"/>
      </w:r>
      <w:r w:rsidR="00E87929">
        <w:rPr>
          <w:rFonts w:ascii="Arial" w:hAnsi="Arial" w:cs="Arial"/>
          <w:noProof/>
        </w:rPr>
        <w:t>2</w:t>
      </w:r>
      <w:r w:rsidR="00BF1E18" w:rsidRPr="0073457F">
        <w:rPr>
          <w:rFonts w:ascii="Arial" w:hAnsi="Arial" w:cs="Arial"/>
        </w:rPr>
        <w:fldChar w:fldCharType="end"/>
      </w:r>
      <w:r w:rsidRPr="0073457F">
        <w:rPr>
          <w:rFonts w:ascii="Arial" w:hAnsi="Arial" w:cs="Arial"/>
        </w:rPr>
        <w:t>: Saxony´s administrative districts</w:t>
      </w:r>
      <w:r w:rsidRPr="0073457F">
        <w:rPr>
          <w:rFonts w:ascii="Arial" w:hAnsi="Arial" w:cs="Arial"/>
          <w:vertAlign w:val="superscript"/>
        </w:rPr>
        <w:footnoteReference w:id="2"/>
      </w:r>
      <w:bookmarkEnd w:id="18"/>
    </w:p>
    <w:p w:rsidR="007F7406" w:rsidRPr="00001A01" w:rsidRDefault="007F7406" w:rsidP="00E21B0E">
      <w:pPr>
        <w:spacing w:line="360" w:lineRule="auto"/>
        <w:jc w:val="center"/>
        <w:rPr>
          <w:rFonts w:ascii="Arial" w:hAnsi="Arial" w:cs="Arial"/>
          <w:sz w:val="24"/>
          <w:szCs w:val="24"/>
          <w:lang w:val="en-GB"/>
        </w:rPr>
      </w:pPr>
    </w:p>
    <w:p w:rsidR="00AD2935" w:rsidRPr="007D3852" w:rsidRDefault="00AD2935" w:rsidP="00E21B0E">
      <w:pPr>
        <w:spacing w:line="360" w:lineRule="auto"/>
        <w:jc w:val="both"/>
        <w:rPr>
          <w:rFonts w:ascii="Arial" w:hAnsi="Arial" w:cs="Arial"/>
          <w:color w:val="000000"/>
          <w:sz w:val="24"/>
          <w:szCs w:val="24"/>
          <w:shd w:val="clear" w:color="auto" w:fill="FFFFFF"/>
          <w:lang w:val="en-GB"/>
        </w:rPr>
      </w:pPr>
      <w:r w:rsidRPr="007D3852">
        <w:rPr>
          <w:rFonts w:ascii="Arial" w:hAnsi="Arial" w:cs="Arial"/>
          <w:sz w:val="24"/>
          <w:szCs w:val="24"/>
          <w:lang w:val="en-GB"/>
        </w:rPr>
        <w:t>The county covers an area of about 18,449.39</w:t>
      </w:r>
      <w:r w:rsidR="003B5910">
        <w:rPr>
          <w:rFonts w:ascii="Arial" w:hAnsi="Arial" w:cs="Arial"/>
          <w:sz w:val="24"/>
          <w:szCs w:val="24"/>
          <w:lang w:val="en-GB"/>
        </w:rPr>
        <w:t xml:space="preserve"> </w:t>
      </w:r>
      <w:r w:rsidRPr="007D3852">
        <w:rPr>
          <w:rFonts w:ascii="Arial" w:hAnsi="Arial" w:cs="Arial"/>
          <w:sz w:val="24"/>
          <w:szCs w:val="24"/>
          <w:lang w:val="en-GB"/>
        </w:rPr>
        <w:t xml:space="preserve">km² and counts about </w:t>
      </w:r>
      <w:r w:rsidRPr="007D3852">
        <w:rPr>
          <w:rFonts w:ascii="Arial" w:hAnsi="Arial" w:cs="Arial"/>
          <w:color w:val="000000"/>
          <w:sz w:val="24"/>
          <w:szCs w:val="24"/>
          <w:shd w:val="clear" w:color="auto" w:fill="FFFFFF"/>
          <w:lang w:val="en-GB"/>
        </w:rPr>
        <w:t>4</w:t>
      </w:r>
      <w:r>
        <w:rPr>
          <w:rFonts w:ascii="Arial" w:hAnsi="Arial" w:cs="Arial"/>
          <w:color w:val="000000"/>
          <w:sz w:val="24"/>
          <w:szCs w:val="24"/>
          <w:shd w:val="clear" w:color="auto" w:fill="FFFFFF"/>
          <w:lang w:val="en-GB"/>
        </w:rPr>
        <w:t>,081,</w:t>
      </w:r>
      <w:r w:rsidRPr="007D3852">
        <w:rPr>
          <w:rFonts w:ascii="Arial" w:hAnsi="Arial" w:cs="Arial"/>
          <w:color w:val="000000"/>
          <w:sz w:val="24"/>
          <w:szCs w:val="24"/>
          <w:shd w:val="clear" w:color="auto" w:fill="FFFFFF"/>
          <w:lang w:val="en-GB"/>
        </w:rPr>
        <w:t xml:space="preserve">783 </w:t>
      </w:r>
      <w:r w:rsidRPr="007D3852">
        <w:rPr>
          <w:rFonts w:ascii="Arial" w:hAnsi="Arial" w:cs="Arial"/>
          <w:sz w:val="24"/>
          <w:szCs w:val="24"/>
          <w:lang w:val="en-GB"/>
        </w:rPr>
        <w:t xml:space="preserve">inhabitants. This </w:t>
      </w:r>
      <w:r>
        <w:rPr>
          <w:rFonts w:ascii="Arial" w:hAnsi="Arial" w:cs="Arial"/>
          <w:sz w:val="24"/>
          <w:szCs w:val="24"/>
          <w:lang w:val="en-GB"/>
        </w:rPr>
        <w:t>corresponds to a decrease of 0.</w:t>
      </w:r>
      <w:r w:rsidRPr="007D3852">
        <w:rPr>
          <w:rFonts w:ascii="Arial" w:hAnsi="Arial" w:cs="Arial"/>
          <w:sz w:val="24"/>
          <w:szCs w:val="24"/>
          <w:lang w:val="en-GB"/>
        </w:rPr>
        <w:t>1</w:t>
      </w:r>
      <w:r w:rsidR="003B5910">
        <w:rPr>
          <w:rFonts w:ascii="Arial" w:hAnsi="Arial" w:cs="Arial"/>
          <w:sz w:val="24"/>
          <w:szCs w:val="24"/>
          <w:lang w:val="en-GB"/>
        </w:rPr>
        <w:t xml:space="preserve"> </w:t>
      </w:r>
      <w:r w:rsidRPr="007D3852">
        <w:rPr>
          <w:rFonts w:ascii="Arial" w:hAnsi="Arial" w:cs="Arial"/>
          <w:sz w:val="24"/>
          <w:szCs w:val="24"/>
          <w:lang w:val="en-GB"/>
        </w:rPr>
        <w:t xml:space="preserve">% </w:t>
      </w:r>
      <w:r>
        <w:rPr>
          <w:rFonts w:ascii="Arial" w:hAnsi="Arial" w:cs="Arial"/>
          <w:sz w:val="24"/>
          <w:szCs w:val="24"/>
          <w:lang w:val="en-GB"/>
        </w:rPr>
        <w:t>compared</w:t>
      </w:r>
      <w:r w:rsidRPr="007D3852">
        <w:rPr>
          <w:rFonts w:ascii="Arial" w:hAnsi="Arial" w:cs="Arial"/>
          <w:sz w:val="24"/>
          <w:szCs w:val="24"/>
          <w:lang w:val="en-GB"/>
        </w:rPr>
        <w:t xml:space="preserve"> to the</w:t>
      </w:r>
      <w:r>
        <w:rPr>
          <w:rFonts w:ascii="Arial" w:hAnsi="Arial" w:cs="Arial"/>
          <w:sz w:val="24"/>
          <w:szCs w:val="24"/>
          <w:lang w:val="en-GB"/>
        </w:rPr>
        <w:t xml:space="preserve"> precious</w:t>
      </w:r>
      <w:r w:rsidRPr="007D3852">
        <w:rPr>
          <w:rFonts w:ascii="Arial" w:hAnsi="Arial" w:cs="Arial"/>
          <w:sz w:val="24"/>
          <w:szCs w:val="24"/>
          <w:lang w:val="en-GB"/>
        </w:rPr>
        <w:t xml:space="preserve"> year.</w:t>
      </w:r>
      <w:r w:rsidR="003B5910">
        <w:rPr>
          <w:rFonts w:ascii="Arial" w:hAnsi="Arial" w:cs="Arial"/>
          <w:sz w:val="24"/>
          <w:szCs w:val="24"/>
          <w:lang w:val="en-GB"/>
        </w:rPr>
        <w:t xml:space="preserve"> </w:t>
      </w:r>
      <w:r w:rsidRPr="007D3852">
        <w:rPr>
          <w:rFonts w:ascii="Arial" w:hAnsi="Arial" w:cs="Arial"/>
          <w:sz w:val="24"/>
          <w:szCs w:val="24"/>
          <w:lang w:val="en-GB"/>
        </w:rPr>
        <w:t xml:space="preserve">Out of this number there are </w:t>
      </w:r>
      <w:r w:rsidRPr="007D3852">
        <w:rPr>
          <w:rFonts w:ascii="Arial" w:hAnsi="Arial" w:cs="Arial"/>
          <w:color w:val="000000"/>
          <w:sz w:val="24"/>
          <w:szCs w:val="24"/>
          <w:shd w:val="clear" w:color="auto" w:fill="FFFFFF"/>
          <w:lang w:val="en-GB"/>
        </w:rPr>
        <w:t>171</w:t>
      </w:r>
      <w:r>
        <w:rPr>
          <w:rFonts w:ascii="Arial" w:hAnsi="Arial" w:cs="Arial"/>
          <w:color w:val="000000"/>
          <w:sz w:val="24"/>
          <w:szCs w:val="24"/>
          <w:shd w:val="clear" w:color="auto" w:fill="FFFFFF"/>
          <w:lang w:val="en-GB"/>
        </w:rPr>
        <w:t>.</w:t>
      </w:r>
      <w:r w:rsidRPr="007D3852">
        <w:rPr>
          <w:rFonts w:ascii="Arial" w:hAnsi="Arial" w:cs="Arial"/>
          <w:color w:val="000000"/>
          <w:sz w:val="24"/>
          <w:szCs w:val="24"/>
          <w:shd w:val="clear" w:color="auto" w:fill="FFFFFF"/>
          <w:lang w:val="en-GB"/>
        </w:rPr>
        <w:t>631</w:t>
      </w:r>
      <w:r w:rsidR="003B5910">
        <w:rPr>
          <w:rFonts w:ascii="Arial" w:hAnsi="Arial" w:cs="Arial"/>
          <w:color w:val="000000"/>
          <w:sz w:val="24"/>
          <w:szCs w:val="24"/>
          <w:shd w:val="clear" w:color="auto" w:fill="FFFFFF"/>
          <w:lang w:val="en-GB"/>
        </w:rPr>
        <w:t xml:space="preserve"> </w:t>
      </w:r>
      <w:r w:rsidRPr="007D3852">
        <w:rPr>
          <w:rFonts w:ascii="Arial" w:hAnsi="Arial" w:cs="Arial"/>
          <w:color w:val="000000"/>
          <w:sz w:val="24"/>
          <w:szCs w:val="24"/>
          <w:shd w:val="clear" w:color="auto" w:fill="FFFFFF"/>
          <w:lang w:val="en-GB"/>
        </w:rPr>
        <w:t>foreigners living in Saxony</w:t>
      </w:r>
      <w:r>
        <w:rPr>
          <w:rFonts w:ascii="Arial" w:hAnsi="Arial" w:cs="Arial"/>
          <w:color w:val="000000"/>
          <w:sz w:val="24"/>
          <w:szCs w:val="24"/>
          <w:shd w:val="clear" w:color="auto" w:fill="FFFFFF"/>
          <w:lang w:val="en-GB"/>
        </w:rPr>
        <w:t>. The share of foreigners (4.</w:t>
      </w:r>
      <w:r w:rsidRPr="007D3852">
        <w:rPr>
          <w:rFonts w:ascii="Arial" w:hAnsi="Arial" w:cs="Arial"/>
          <w:color w:val="000000"/>
          <w:sz w:val="24"/>
          <w:szCs w:val="24"/>
          <w:shd w:val="clear" w:color="auto" w:fill="FFFFFF"/>
          <w:lang w:val="en-GB"/>
        </w:rPr>
        <w:t>2</w:t>
      </w:r>
      <w:r w:rsidR="003B5910">
        <w:rPr>
          <w:rFonts w:ascii="Arial" w:hAnsi="Arial" w:cs="Arial"/>
          <w:color w:val="000000"/>
          <w:sz w:val="24"/>
          <w:szCs w:val="24"/>
          <w:shd w:val="clear" w:color="auto" w:fill="FFFFFF"/>
          <w:lang w:val="en-GB"/>
        </w:rPr>
        <w:t xml:space="preserve"> </w:t>
      </w:r>
      <w:r w:rsidRPr="007D3852">
        <w:rPr>
          <w:rFonts w:ascii="Arial" w:hAnsi="Arial" w:cs="Arial"/>
          <w:color w:val="000000"/>
          <w:sz w:val="24"/>
          <w:szCs w:val="24"/>
          <w:shd w:val="clear" w:color="auto" w:fill="FFFFFF"/>
          <w:lang w:val="en-GB"/>
        </w:rPr>
        <w:t xml:space="preserve">%) is less than in comparison to rest of Germany </w:t>
      </w:r>
      <w:r>
        <w:rPr>
          <w:rFonts w:ascii="Arial" w:hAnsi="Arial" w:cs="Arial"/>
          <w:color w:val="000000"/>
          <w:sz w:val="24"/>
          <w:szCs w:val="24"/>
          <w:shd w:val="clear" w:color="auto" w:fill="FFFFFF"/>
          <w:lang w:val="en-GB"/>
        </w:rPr>
        <w:br/>
      </w:r>
      <w:r w:rsidRPr="007D3852">
        <w:rPr>
          <w:rFonts w:ascii="Arial" w:hAnsi="Arial" w:cs="Arial"/>
          <w:color w:val="000000"/>
          <w:sz w:val="24"/>
          <w:szCs w:val="24"/>
          <w:shd w:val="clear" w:color="auto" w:fill="FFFFFF"/>
          <w:lang w:val="en-GB"/>
        </w:rPr>
        <w:t>(11</w:t>
      </w:r>
      <w:r w:rsidR="003B5910">
        <w:rPr>
          <w:rFonts w:ascii="Arial" w:hAnsi="Arial" w:cs="Arial"/>
          <w:color w:val="000000"/>
          <w:sz w:val="24"/>
          <w:szCs w:val="24"/>
          <w:shd w:val="clear" w:color="auto" w:fill="FFFFFF"/>
          <w:lang w:val="en-GB"/>
        </w:rPr>
        <w:t xml:space="preserve"> </w:t>
      </w:r>
      <w:r w:rsidRPr="007D3852">
        <w:rPr>
          <w:rFonts w:ascii="Arial" w:hAnsi="Arial" w:cs="Arial"/>
          <w:color w:val="000000"/>
          <w:sz w:val="24"/>
          <w:szCs w:val="24"/>
          <w:shd w:val="clear" w:color="auto" w:fill="FFFFFF"/>
          <w:lang w:val="en-GB"/>
        </w:rPr>
        <w:t>%).</w:t>
      </w:r>
      <w:r w:rsidRPr="007D3852">
        <w:rPr>
          <w:rFonts w:ascii="Arial" w:hAnsi="Arial" w:cs="Arial"/>
          <w:sz w:val="24"/>
          <w:szCs w:val="24"/>
          <w:vertAlign w:val="superscript"/>
          <w:lang w:val="en-GB"/>
        </w:rPr>
        <w:footnoteReference w:id="3"/>
      </w:r>
      <w:r w:rsidRPr="007D3852">
        <w:rPr>
          <w:rFonts w:ascii="Arial" w:hAnsi="Arial" w:cs="Arial"/>
          <w:color w:val="000000"/>
          <w:sz w:val="24"/>
          <w:szCs w:val="24"/>
          <w:shd w:val="clear" w:color="auto" w:fill="FFFFFF"/>
          <w:lang w:val="en-GB"/>
        </w:rPr>
        <w:t>According to forecast it is expected, that the population will continue to decline. I</w:t>
      </w:r>
      <w:r w:rsidR="003B5910">
        <w:rPr>
          <w:rFonts w:ascii="Arial" w:hAnsi="Arial" w:cs="Arial"/>
          <w:color w:val="000000"/>
          <w:sz w:val="24"/>
          <w:szCs w:val="24"/>
          <w:shd w:val="clear" w:color="auto" w:fill="FFFFFF"/>
          <w:lang w:val="en-GB"/>
        </w:rPr>
        <w:t>n the year 2020 there will be 4,019,</w:t>
      </w:r>
      <w:r w:rsidRPr="007D3852">
        <w:rPr>
          <w:rFonts w:ascii="Arial" w:hAnsi="Arial" w:cs="Arial"/>
          <w:color w:val="000000"/>
          <w:sz w:val="24"/>
          <w:szCs w:val="24"/>
          <w:shd w:val="clear" w:color="auto" w:fill="FFFFFF"/>
          <w:lang w:val="en-GB"/>
        </w:rPr>
        <w:t>200 inhabitants in Saxony. In forecast for 2030 a number of inhabitants will decrease down to 3</w:t>
      </w:r>
      <w:r>
        <w:rPr>
          <w:rFonts w:ascii="Arial" w:hAnsi="Arial" w:cs="Arial"/>
          <w:color w:val="000000"/>
          <w:sz w:val="24"/>
          <w:szCs w:val="24"/>
          <w:shd w:val="clear" w:color="auto" w:fill="FFFFFF"/>
          <w:lang w:val="en-GB"/>
        </w:rPr>
        <w:t>,851,400 p</w:t>
      </w:r>
      <w:r w:rsidRPr="007D3852">
        <w:rPr>
          <w:rFonts w:ascii="Arial" w:hAnsi="Arial" w:cs="Arial"/>
          <w:color w:val="000000"/>
          <w:sz w:val="24"/>
          <w:szCs w:val="24"/>
          <w:shd w:val="clear" w:color="auto" w:fill="FFFFFF"/>
          <w:lang w:val="en-GB"/>
        </w:rPr>
        <w:t>eople.</w:t>
      </w:r>
    </w:p>
    <w:p w:rsidR="00A8075B" w:rsidRPr="004919AE" w:rsidRDefault="00A8075B" w:rsidP="00E21B0E">
      <w:pPr>
        <w:pStyle w:val="StandardWeb"/>
        <w:spacing w:after="160" w:line="360" w:lineRule="auto"/>
        <w:rPr>
          <w:lang w:val="en-GB"/>
        </w:rPr>
      </w:pPr>
    </w:p>
    <w:p w:rsidR="00A8075B" w:rsidRPr="0073457F" w:rsidRDefault="00A8075B" w:rsidP="00E21B0E">
      <w:pPr>
        <w:pStyle w:val="berschrift2"/>
        <w:spacing w:before="0" w:after="160" w:line="360" w:lineRule="auto"/>
        <w:ind w:left="578" w:hanging="578"/>
        <w:jc w:val="both"/>
        <w:rPr>
          <w:rFonts w:ascii="Arial" w:hAnsi="Arial" w:cs="Arial"/>
          <w:lang w:val="en-GB"/>
        </w:rPr>
      </w:pPr>
      <w:bookmarkStart w:id="19" w:name="_Toc489183540"/>
      <w:bookmarkStart w:id="20" w:name="_Toc489183686"/>
      <w:bookmarkStart w:id="21" w:name="_Toc520103201"/>
      <w:r w:rsidRPr="0073457F">
        <w:rPr>
          <w:rFonts w:ascii="Arial" w:hAnsi="Arial" w:cs="Arial"/>
          <w:lang w:val="en-GB"/>
        </w:rPr>
        <w:t>Age Structure of the Population</w:t>
      </w:r>
      <w:bookmarkEnd w:id="19"/>
      <w:bookmarkEnd w:id="20"/>
      <w:bookmarkEnd w:id="21"/>
    </w:p>
    <w:p w:rsidR="00AD2935" w:rsidRDefault="00AD2935" w:rsidP="00E21B0E">
      <w:pPr>
        <w:spacing w:line="360" w:lineRule="auto"/>
        <w:jc w:val="both"/>
        <w:rPr>
          <w:rFonts w:ascii="Arial" w:hAnsi="Arial" w:cs="Arial"/>
          <w:color w:val="000000"/>
          <w:sz w:val="24"/>
          <w:szCs w:val="24"/>
          <w:shd w:val="clear" w:color="auto" w:fill="FFFFFF"/>
          <w:lang w:val="en-GB"/>
        </w:rPr>
      </w:pPr>
      <w:r w:rsidRPr="009E2EC1">
        <w:rPr>
          <w:rFonts w:ascii="Arial" w:hAnsi="Arial" w:cs="Arial"/>
          <w:color w:val="000000"/>
          <w:sz w:val="24"/>
          <w:szCs w:val="24"/>
          <w:shd w:val="clear" w:color="auto" w:fill="FFFFFF"/>
          <w:lang w:val="en-GB"/>
        </w:rPr>
        <w:t>The actual average age in Saxony is about 46.6 years, which rose by seven years since 1990. In regional population there are about 14.3 % in age of 0 – 18 years old (School age), 57.7 % of people between the age of 18 – 65 years (working age) and 28</w:t>
      </w:r>
      <w:r w:rsidR="003B5910">
        <w:rPr>
          <w:rFonts w:ascii="Arial" w:hAnsi="Arial" w:cs="Arial"/>
          <w:color w:val="000000"/>
          <w:sz w:val="24"/>
          <w:szCs w:val="24"/>
          <w:shd w:val="clear" w:color="auto" w:fill="FFFFFF"/>
          <w:lang w:val="en-GB"/>
        </w:rPr>
        <w:t xml:space="preserve"> </w:t>
      </w:r>
      <w:r w:rsidRPr="009E2EC1">
        <w:rPr>
          <w:rFonts w:ascii="Arial" w:hAnsi="Arial" w:cs="Arial"/>
          <w:color w:val="000000"/>
          <w:sz w:val="24"/>
          <w:szCs w:val="24"/>
          <w:shd w:val="clear" w:color="auto" w:fill="FFFFFF"/>
          <w:lang w:val="en-GB"/>
        </w:rPr>
        <w:t>% of people who are old</w:t>
      </w:r>
      <w:r>
        <w:rPr>
          <w:rFonts w:ascii="Arial" w:hAnsi="Arial" w:cs="Arial"/>
          <w:color w:val="000000"/>
          <w:sz w:val="24"/>
          <w:szCs w:val="24"/>
          <w:shd w:val="clear" w:color="auto" w:fill="FFFFFF"/>
          <w:lang w:val="en-GB"/>
        </w:rPr>
        <w:t>er than 65 Years (Seniors). In c</w:t>
      </w:r>
      <w:r w:rsidRPr="009E2EC1">
        <w:rPr>
          <w:rFonts w:ascii="Arial" w:hAnsi="Arial" w:cs="Arial"/>
          <w:color w:val="000000"/>
          <w:sz w:val="24"/>
          <w:szCs w:val="24"/>
          <w:shd w:val="clear" w:color="auto" w:fill="FFFFFF"/>
          <w:lang w:val="en-GB"/>
        </w:rPr>
        <w:t xml:space="preserve">omparison to the German average the age structure of Saxony is higher, also </w:t>
      </w:r>
      <w:r w:rsidRPr="009E2EC1">
        <w:rPr>
          <w:rFonts w:ascii="Arial" w:hAnsi="Arial" w:cs="Arial"/>
          <w:color w:val="000000"/>
          <w:sz w:val="24"/>
          <w:szCs w:val="24"/>
          <w:shd w:val="clear" w:color="auto" w:fill="FFFFFF"/>
          <w:lang w:val="en-GB"/>
        </w:rPr>
        <w:lastRenderedPageBreak/>
        <w:t>the regional population is older than in comparison to the complete European Union (cl. Figure 3).</w:t>
      </w:r>
    </w:p>
    <w:p w:rsidR="007F7406" w:rsidRDefault="009E2EC1" w:rsidP="00E21B0E">
      <w:pPr>
        <w:keepNext/>
        <w:spacing w:line="360" w:lineRule="auto"/>
        <w:jc w:val="center"/>
      </w:pPr>
      <w:r w:rsidRPr="009E2EC1">
        <w:rPr>
          <w:rFonts w:ascii="Arial" w:hAnsi="Arial" w:cs="Arial"/>
          <w:noProof/>
          <w:color w:val="000000"/>
          <w:sz w:val="24"/>
          <w:szCs w:val="24"/>
          <w:shd w:val="clear" w:color="auto" w:fill="FFFFFF"/>
          <w:lang w:val="de-DE" w:eastAsia="de-DE"/>
        </w:rPr>
        <w:drawing>
          <wp:inline distT="0" distB="0" distL="0" distR="0">
            <wp:extent cx="5760720" cy="2398585"/>
            <wp:effectExtent l="0" t="0" r="0" b="0"/>
            <wp:docPr id="1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2398585"/>
                    </a:xfrm>
                    <a:prstGeom prst="rect">
                      <a:avLst/>
                    </a:prstGeom>
                    <a:noFill/>
                  </pic:spPr>
                </pic:pic>
              </a:graphicData>
            </a:graphic>
          </wp:inline>
        </w:drawing>
      </w:r>
    </w:p>
    <w:p w:rsidR="009E2EC1" w:rsidRPr="0073457F" w:rsidRDefault="007F7406" w:rsidP="00BF278D">
      <w:pPr>
        <w:pStyle w:val="Beschriftung"/>
        <w:spacing w:before="160" w:after="160" w:line="360" w:lineRule="auto"/>
        <w:jc w:val="center"/>
        <w:rPr>
          <w:rFonts w:ascii="Arial" w:hAnsi="Arial" w:cs="Arial"/>
          <w:color w:val="000000"/>
          <w:sz w:val="24"/>
          <w:szCs w:val="24"/>
          <w:shd w:val="clear" w:color="auto" w:fill="FFFFFF"/>
          <w:lang w:val="en-GB"/>
        </w:rPr>
      </w:pPr>
      <w:bookmarkStart w:id="22" w:name="_Toc520100411"/>
      <w:r w:rsidRPr="0073457F">
        <w:rPr>
          <w:rFonts w:ascii="Arial" w:hAnsi="Arial" w:cs="Arial"/>
        </w:rPr>
        <w:t xml:space="preserve">Figure </w:t>
      </w:r>
      <w:r w:rsidR="00BF1E18" w:rsidRPr="0073457F">
        <w:rPr>
          <w:rFonts w:ascii="Arial" w:hAnsi="Arial" w:cs="Arial"/>
        </w:rPr>
        <w:fldChar w:fldCharType="begin"/>
      </w:r>
      <w:r w:rsidR="004018BE" w:rsidRPr="0073457F">
        <w:rPr>
          <w:rFonts w:ascii="Arial" w:hAnsi="Arial" w:cs="Arial"/>
        </w:rPr>
        <w:instrText xml:space="preserve"> SEQ Figure \* ARABIC </w:instrText>
      </w:r>
      <w:r w:rsidR="00BF1E18" w:rsidRPr="0073457F">
        <w:rPr>
          <w:rFonts w:ascii="Arial" w:hAnsi="Arial" w:cs="Arial"/>
        </w:rPr>
        <w:fldChar w:fldCharType="separate"/>
      </w:r>
      <w:r w:rsidR="00E87929">
        <w:rPr>
          <w:rFonts w:ascii="Arial" w:hAnsi="Arial" w:cs="Arial"/>
          <w:noProof/>
        </w:rPr>
        <w:t>3</w:t>
      </w:r>
      <w:r w:rsidR="00BF1E18" w:rsidRPr="0073457F">
        <w:rPr>
          <w:rFonts w:ascii="Arial" w:hAnsi="Arial" w:cs="Arial"/>
        </w:rPr>
        <w:fldChar w:fldCharType="end"/>
      </w:r>
      <w:r w:rsidRPr="0073457F">
        <w:rPr>
          <w:rFonts w:ascii="Arial" w:hAnsi="Arial" w:cs="Arial"/>
        </w:rPr>
        <w:t>: Age structure compared to EU</w:t>
      </w:r>
      <w:r w:rsidRPr="0073457F">
        <w:rPr>
          <w:rStyle w:val="Funotenzeichen"/>
          <w:rFonts w:ascii="Arial" w:hAnsi="Arial" w:cs="Arial"/>
          <w:szCs w:val="24"/>
          <w:lang w:val="en-GB"/>
        </w:rPr>
        <w:footnoteReference w:id="4"/>
      </w:r>
      <w:bookmarkEnd w:id="22"/>
    </w:p>
    <w:p w:rsidR="007F7406" w:rsidRDefault="007F7406" w:rsidP="00E21B0E">
      <w:pPr>
        <w:spacing w:line="360" w:lineRule="auto"/>
        <w:jc w:val="both"/>
        <w:rPr>
          <w:rFonts w:ascii="Arial" w:hAnsi="Arial" w:cs="Arial"/>
          <w:sz w:val="24"/>
          <w:szCs w:val="24"/>
          <w:lang w:val="en-GB"/>
        </w:rPr>
      </w:pPr>
    </w:p>
    <w:p w:rsidR="0073457F" w:rsidRPr="00CF42D3" w:rsidRDefault="0073457F" w:rsidP="00E21B0E">
      <w:pPr>
        <w:spacing w:line="360" w:lineRule="auto"/>
        <w:jc w:val="both"/>
        <w:rPr>
          <w:rFonts w:ascii="Arial" w:hAnsi="Arial" w:cs="Arial"/>
          <w:sz w:val="24"/>
          <w:szCs w:val="24"/>
          <w:lang w:val="en-GB"/>
        </w:rPr>
      </w:pPr>
      <w:r w:rsidRPr="007D3852">
        <w:rPr>
          <w:rFonts w:ascii="Arial" w:hAnsi="Arial" w:cs="Arial"/>
          <w:sz w:val="24"/>
          <w:szCs w:val="24"/>
          <w:lang w:val="en-GB"/>
        </w:rPr>
        <w:t>For the year 2030 there is a more dramatic change expected. According to forecasts the population under the age of 20 years will dramatically decrease. Therefore, there will be a high increasing rate of seniors which are olde</w:t>
      </w:r>
      <w:r>
        <w:rPr>
          <w:rFonts w:ascii="Arial" w:hAnsi="Arial" w:cs="Arial"/>
          <w:sz w:val="24"/>
          <w:szCs w:val="24"/>
          <w:lang w:val="en-GB"/>
        </w:rPr>
        <w:t xml:space="preserve">r than </w:t>
      </w:r>
      <w:r>
        <w:rPr>
          <w:rFonts w:ascii="Arial" w:hAnsi="Arial" w:cs="Arial"/>
          <w:sz w:val="24"/>
          <w:szCs w:val="24"/>
          <w:lang w:val="en-GB"/>
        </w:rPr>
        <w:br/>
        <w:t>65 y</w:t>
      </w:r>
      <w:r w:rsidRPr="007D3852">
        <w:rPr>
          <w:rFonts w:ascii="Arial" w:hAnsi="Arial" w:cs="Arial"/>
          <w:sz w:val="24"/>
          <w:szCs w:val="24"/>
          <w:lang w:val="en-GB"/>
        </w:rPr>
        <w:t>ears up to 31</w:t>
      </w:r>
      <w:r w:rsidR="003B5910">
        <w:rPr>
          <w:rFonts w:ascii="Arial" w:hAnsi="Arial" w:cs="Arial"/>
          <w:sz w:val="24"/>
          <w:szCs w:val="24"/>
          <w:lang w:val="en-GB"/>
        </w:rPr>
        <w:t xml:space="preserve"> </w:t>
      </w:r>
      <w:r w:rsidRPr="007D3852">
        <w:rPr>
          <w:rFonts w:ascii="Arial" w:hAnsi="Arial" w:cs="Arial"/>
          <w:sz w:val="24"/>
          <w:szCs w:val="24"/>
          <w:lang w:val="en-GB"/>
        </w:rPr>
        <w:t>% of population. Also, it is expected that in the year 2030 every 10th Inhabitant of Saxony will be older than 80 years.</w:t>
      </w:r>
      <w:r w:rsidRPr="007D3852">
        <w:rPr>
          <w:rStyle w:val="Funotenzeichen"/>
          <w:rFonts w:ascii="Arial" w:hAnsi="Arial" w:cs="Arial"/>
          <w:sz w:val="24"/>
          <w:szCs w:val="24"/>
          <w:lang w:val="en-GB"/>
        </w:rPr>
        <w:footnoteReference w:id="5"/>
      </w:r>
      <w:r w:rsidRPr="007D3852">
        <w:rPr>
          <w:rFonts w:ascii="Arial" w:hAnsi="Arial" w:cs="Arial"/>
          <w:sz w:val="24"/>
          <w:szCs w:val="24"/>
          <w:lang w:val="en-GB"/>
        </w:rPr>
        <w:t xml:space="preserve"> This leads to a</w:t>
      </w:r>
      <w:r w:rsidR="003B5910">
        <w:rPr>
          <w:rFonts w:ascii="Arial" w:hAnsi="Arial" w:cs="Arial"/>
          <w:sz w:val="24"/>
          <w:szCs w:val="24"/>
          <w:lang w:val="en-GB"/>
        </w:rPr>
        <w:t xml:space="preserve"> </w:t>
      </w:r>
      <w:r w:rsidRPr="007D3852">
        <w:rPr>
          <w:rFonts w:ascii="Arial" w:hAnsi="Arial" w:cs="Arial"/>
          <w:sz w:val="24"/>
          <w:szCs w:val="24"/>
          <w:lang w:val="en-GB"/>
        </w:rPr>
        <w:t>high loss of potential labour force in 2030. In 2030 there will be less more than a half (52</w:t>
      </w:r>
      <w:r w:rsidR="003B5910">
        <w:rPr>
          <w:rFonts w:ascii="Arial" w:hAnsi="Arial" w:cs="Arial"/>
          <w:sz w:val="24"/>
          <w:szCs w:val="24"/>
          <w:lang w:val="en-GB"/>
        </w:rPr>
        <w:t xml:space="preserve"> </w:t>
      </w:r>
      <w:r w:rsidRPr="007D3852">
        <w:rPr>
          <w:rFonts w:ascii="Arial" w:hAnsi="Arial" w:cs="Arial"/>
          <w:sz w:val="24"/>
          <w:szCs w:val="24"/>
          <w:lang w:val="en-GB"/>
        </w:rPr>
        <w:t xml:space="preserve">%) of </w:t>
      </w:r>
      <w:r>
        <w:rPr>
          <w:rFonts w:ascii="Arial" w:hAnsi="Arial" w:cs="Arial"/>
          <w:sz w:val="24"/>
          <w:szCs w:val="24"/>
          <w:lang w:val="en-GB"/>
        </w:rPr>
        <w:t>t</w:t>
      </w:r>
      <w:r w:rsidRPr="007D3852">
        <w:rPr>
          <w:rFonts w:ascii="Arial" w:hAnsi="Arial" w:cs="Arial"/>
          <w:sz w:val="24"/>
          <w:szCs w:val="24"/>
          <w:lang w:val="en-GB"/>
        </w:rPr>
        <w:t>he population in working age between 20 and 65 years.</w:t>
      </w:r>
      <w:r w:rsidRPr="007D3852">
        <w:rPr>
          <w:rStyle w:val="Funotenzeichen"/>
          <w:rFonts w:ascii="Arial" w:hAnsi="Arial" w:cs="Arial"/>
          <w:sz w:val="24"/>
          <w:szCs w:val="24"/>
          <w:lang w:val="en-GB"/>
        </w:rPr>
        <w:footnoteReference w:id="6"/>
      </w:r>
    </w:p>
    <w:p w:rsidR="00BF278D" w:rsidRDefault="00BF278D">
      <w:pPr>
        <w:spacing w:after="0" w:line="240" w:lineRule="auto"/>
        <w:rPr>
          <w:rFonts w:ascii="Arial" w:hAnsi="Arial" w:cs="Arial"/>
          <w:sz w:val="24"/>
          <w:szCs w:val="24"/>
          <w:lang w:val="en-GB"/>
        </w:rPr>
      </w:pPr>
      <w:r>
        <w:rPr>
          <w:rFonts w:ascii="Arial" w:hAnsi="Arial" w:cs="Arial"/>
          <w:sz w:val="24"/>
          <w:szCs w:val="24"/>
          <w:lang w:val="en-GB"/>
        </w:rPr>
        <w:br w:type="page"/>
      </w:r>
    </w:p>
    <w:p w:rsidR="00A8075B" w:rsidRPr="0073457F" w:rsidRDefault="00A2452C" w:rsidP="00E21B0E">
      <w:pPr>
        <w:pStyle w:val="berschrift2"/>
        <w:spacing w:before="0" w:after="160" w:line="360" w:lineRule="auto"/>
        <w:jc w:val="both"/>
        <w:rPr>
          <w:rFonts w:ascii="Arial" w:hAnsi="Arial" w:cs="Arial"/>
          <w:lang w:val="en-GB"/>
        </w:rPr>
      </w:pPr>
      <w:bookmarkStart w:id="23" w:name="_Toc489183541"/>
      <w:bookmarkStart w:id="24" w:name="_Toc489183687"/>
      <w:bookmarkStart w:id="25" w:name="_Toc520103202"/>
      <w:r>
        <w:rPr>
          <w:rFonts w:ascii="Arial" w:hAnsi="Arial" w:cs="Arial"/>
          <w:lang w:val="en-GB"/>
        </w:rPr>
        <w:lastRenderedPageBreak/>
        <w:t>Structure of the Labo</w:t>
      </w:r>
      <w:r w:rsidRPr="0073457F">
        <w:rPr>
          <w:rFonts w:ascii="Arial" w:hAnsi="Arial" w:cs="Arial"/>
          <w:lang w:val="en-GB"/>
        </w:rPr>
        <w:t>ur</w:t>
      </w:r>
      <w:r w:rsidR="00A8075B" w:rsidRPr="0073457F">
        <w:rPr>
          <w:rFonts w:ascii="Arial" w:hAnsi="Arial" w:cs="Arial"/>
          <w:lang w:val="en-GB"/>
        </w:rPr>
        <w:t xml:space="preserve"> Force</w:t>
      </w:r>
      <w:bookmarkEnd w:id="23"/>
      <w:bookmarkEnd w:id="24"/>
      <w:bookmarkEnd w:id="25"/>
    </w:p>
    <w:p w:rsidR="0073457F" w:rsidRPr="007D3852" w:rsidRDefault="0073457F"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The first locomotive constructed in Germany, the first six-cylinder engine, the cantered gear lever in the car - all innovations from Saxony. In the middle of the 19th century, the industrial cities of Chemnitz, Zwickau and their surroundings were the region with the highest per capita income in Europe. Means, Saxony is a really successful federal state.</w:t>
      </w:r>
      <w:r w:rsidR="002B7045">
        <w:rPr>
          <w:rFonts w:ascii="Arial" w:hAnsi="Arial" w:cs="Arial"/>
          <w:sz w:val="24"/>
          <w:szCs w:val="24"/>
          <w:lang w:val="en-GB"/>
        </w:rPr>
        <w:t xml:space="preserve"> </w:t>
      </w:r>
      <w:r w:rsidRPr="007D3852">
        <w:rPr>
          <w:rFonts w:ascii="Arial" w:hAnsi="Arial" w:cs="Arial"/>
          <w:sz w:val="24"/>
          <w:szCs w:val="24"/>
          <w:lang w:val="en-GB"/>
        </w:rPr>
        <w:t xml:space="preserve">Since 1990, more than 6,000 companies have set up or acquired a permanent establishment at a Saxon site. The economy in Saxony has grown by more than 26 </w:t>
      </w:r>
      <w:r>
        <w:rPr>
          <w:rFonts w:ascii="Arial" w:hAnsi="Arial" w:cs="Arial"/>
          <w:sz w:val="24"/>
          <w:szCs w:val="24"/>
          <w:lang w:val="en-GB"/>
        </w:rPr>
        <w:t>%</w:t>
      </w:r>
      <w:r w:rsidRPr="007D3852">
        <w:rPr>
          <w:rFonts w:ascii="Arial" w:hAnsi="Arial" w:cs="Arial"/>
          <w:sz w:val="24"/>
          <w:szCs w:val="24"/>
          <w:lang w:val="en-GB"/>
        </w:rPr>
        <w:t xml:space="preserve"> since the year 2000 and thus registers the second-highest GDP growth of all federal states.</w:t>
      </w:r>
      <w:r w:rsidRPr="007D3852">
        <w:rPr>
          <w:rStyle w:val="Funotenzeichen"/>
          <w:rFonts w:ascii="Arial" w:hAnsi="Arial" w:cs="Arial"/>
          <w:sz w:val="24"/>
          <w:szCs w:val="24"/>
          <w:lang w:val="en-GB"/>
        </w:rPr>
        <w:footnoteReference w:id="7"/>
      </w:r>
    </w:p>
    <w:p w:rsidR="0073457F" w:rsidRPr="007D3852" w:rsidRDefault="0073457F" w:rsidP="00E21B0E">
      <w:pPr>
        <w:spacing w:line="360" w:lineRule="auto"/>
        <w:jc w:val="both"/>
        <w:rPr>
          <w:rFonts w:ascii="Arial" w:hAnsi="Arial" w:cs="Arial"/>
          <w:sz w:val="24"/>
          <w:szCs w:val="24"/>
          <w:lang w:val="en-GB"/>
        </w:rPr>
      </w:pPr>
      <w:r w:rsidRPr="007D3852">
        <w:rPr>
          <w:rFonts w:ascii="Arial" w:hAnsi="Arial" w:cs="Arial"/>
          <w:sz w:val="24"/>
          <w:szCs w:val="24"/>
          <w:lang w:val="en-GB"/>
        </w:rPr>
        <w:t>Saxony’s small and middle-sized enterprises (SMEs) rank among the top companies in the automotive industry, microelectronics, mechanical engineering and plant engineering industry. The work of the State Ministry for Economy, Work and Traffic is focused on the establishment of a modern and international-orientated industry with a high economic productivity.</w:t>
      </w:r>
      <w:r w:rsidRPr="007D3852">
        <w:rPr>
          <w:rFonts w:ascii="Arial" w:hAnsi="Arial" w:cs="Arial"/>
          <w:sz w:val="24"/>
          <w:szCs w:val="24"/>
          <w:vertAlign w:val="superscript"/>
          <w:lang w:val="en-GB"/>
        </w:rPr>
        <w:footnoteReference w:id="8"/>
      </w:r>
    </w:p>
    <w:p w:rsidR="0073457F" w:rsidRPr="007D3852" w:rsidRDefault="0073457F"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 xml:space="preserve">Since 2000, Saxony's economy has grown by 28.8 </w:t>
      </w:r>
      <w:r>
        <w:rPr>
          <w:rFonts w:ascii="Arial" w:hAnsi="Arial" w:cs="Arial"/>
          <w:sz w:val="24"/>
          <w:szCs w:val="24"/>
          <w:lang w:val="en-GB"/>
        </w:rPr>
        <w:t>%</w:t>
      </w:r>
      <w:r w:rsidRPr="007D3852">
        <w:rPr>
          <w:rFonts w:ascii="Arial" w:hAnsi="Arial" w:cs="Arial"/>
          <w:sz w:val="24"/>
          <w:szCs w:val="24"/>
          <w:lang w:val="en-GB"/>
        </w:rPr>
        <w:t xml:space="preserve"> (as of March 2018) and thus has the second strongest growth of all federal states.</w:t>
      </w:r>
    </w:p>
    <w:p w:rsidR="0073457F" w:rsidRPr="007D3852" w:rsidRDefault="0073457F"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 xml:space="preserve">In 2017, Saxony's economy achieved growth of 1.4 </w:t>
      </w:r>
      <w:r>
        <w:rPr>
          <w:rFonts w:ascii="Arial" w:hAnsi="Arial" w:cs="Arial"/>
          <w:sz w:val="24"/>
          <w:szCs w:val="24"/>
          <w:lang w:val="en-GB"/>
        </w:rPr>
        <w:t>%</w:t>
      </w:r>
      <w:r w:rsidRPr="007D3852">
        <w:rPr>
          <w:rFonts w:ascii="Arial" w:hAnsi="Arial" w:cs="Arial"/>
          <w:sz w:val="24"/>
          <w:szCs w:val="24"/>
          <w:lang w:val="en-GB"/>
        </w:rPr>
        <w:t xml:space="preserve"> over the previous year. With an investment rate of 14.7 </w:t>
      </w:r>
      <w:r>
        <w:rPr>
          <w:rFonts w:ascii="Arial" w:hAnsi="Arial" w:cs="Arial"/>
          <w:sz w:val="24"/>
          <w:szCs w:val="24"/>
          <w:lang w:val="en-GB"/>
        </w:rPr>
        <w:t>%</w:t>
      </w:r>
      <w:r w:rsidRPr="007D3852">
        <w:rPr>
          <w:rFonts w:ascii="Arial" w:hAnsi="Arial" w:cs="Arial"/>
          <w:sz w:val="24"/>
          <w:szCs w:val="24"/>
          <w:lang w:val="en-GB"/>
        </w:rPr>
        <w:t xml:space="preserve"> (actual 2017), the Free State takes first place among all federal states</w:t>
      </w:r>
      <w:r>
        <w:rPr>
          <w:rFonts w:ascii="Arial" w:hAnsi="Arial" w:cs="Arial"/>
          <w:sz w:val="24"/>
          <w:szCs w:val="24"/>
          <w:lang w:val="en-GB"/>
        </w:rPr>
        <w:t xml:space="preserve"> (cf. Figure 4 on</w:t>
      </w:r>
      <w:r w:rsidR="00321BCA">
        <w:rPr>
          <w:rFonts w:ascii="Arial" w:hAnsi="Arial" w:cs="Arial"/>
          <w:sz w:val="24"/>
          <w:szCs w:val="24"/>
          <w:lang w:val="en-GB"/>
        </w:rPr>
        <w:t xml:space="preserve"> page 11</w:t>
      </w:r>
      <w:r>
        <w:rPr>
          <w:rFonts w:ascii="Arial" w:hAnsi="Arial" w:cs="Arial"/>
          <w:sz w:val="24"/>
          <w:szCs w:val="24"/>
          <w:lang w:val="en-GB"/>
        </w:rPr>
        <w:t>)</w:t>
      </w:r>
      <w:r w:rsidRPr="007D3852">
        <w:rPr>
          <w:rFonts w:ascii="Arial" w:hAnsi="Arial" w:cs="Arial"/>
          <w:sz w:val="24"/>
          <w:szCs w:val="24"/>
          <w:lang w:val="en-GB"/>
        </w:rPr>
        <w:t>.</w:t>
      </w:r>
      <w:r w:rsidRPr="007D3852">
        <w:rPr>
          <w:rStyle w:val="Funotenzeichen"/>
          <w:rFonts w:ascii="Arial" w:hAnsi="Arial" w:cs="Arial"/>
          <w:sz w:val="24"/>
          <w:szCs w:val="24"/>
          <w:lang w:val="en-GB"/>
        </w:rPr>
        <w:footnoteReference w:id="9"/>
      </w:r>
    </w:p>
    <w:p w:rsidR="0073457F" w:rsidRPr="007D3852" w:rsidRDefault="0073457F"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This leads to, without counting Berlin, Saxony has the highest employment density in east Germany.</w:t>
      </w:r>
    </w:p>
    <w:p w:rsidR="000153F8" w:rsidRDefault="009E2EC1" w:rsidP="00E21B0E">
      <w:pPr>
        <w:keepNext/>
        <w:spacing w:line="360" w:lineRule="auto"/>
        <w:jc w:val="center"/>
      </w:pPr>
      <w:r w:rsidRPr="009E2EC1">
        <w:rPr>
          <w:rFonts w:ascii="Times New Roman" w:hAnsi="Times New Roman"/>
          <w:noProof/>
          <w:sz w:val="24"/>
          <w:szCs w:val="24"/>
          <w:lang w:val="de-DE" w:eastAsia="de-DE"/>
        </w:rPr>
        <w:lastRenderedPageBreak/>
        <w:drawing>
          <wp:inline distT="0" distB="0" distL="0" distR="0">
            <wp:extent cx="3756411" cy="2676525"/>
            <wp:effectExtent l="19050" t="0" r="0" b="0"/>
            <wp:docPr id="1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3762270" cy="2680700"/>
                    </a:xfrm>
                    <a:prstGeom prst="rect">
                      <a:avLst/>
                    </a:prstGeom>
                  </pic:spPr>
                </pic:pic>
              </a:graphicData>
            </a:graphic>
          </wp:inline>
        </w:drawing>
      </w:r>
    </w:p>
    <w:p w:rsidR="00A8075B" w:rsidRPr="005A349C" w:rsidRDefault="000153F8" w:rsidP="00BF278D">
      <w:pPr>
        <w:pStyle w:val="Beschriftung"/>
        <w:spacing w:before="160" w:after="160" w:line="360" w:lineRule="auto"/>
        <w:jc w:val="center"/>
        <w:rPr>
          <w:rFonts w:ascii="Arial" w:hAnsi="Arial" w:cs="Arial"/>
          <w:sz w:val="24"/>
          <w:szCs w:val="24"/>
          <w:lang w:val="en-GB"/>
        </w:rPr>
      </w:pPr>
      <w:bookmarkStart w:id="26" w:name="_Toc520100412"/>
      <w:r w:rsidRPr="005A349C">
        <w:rPr>
          <w:rFonts w:ascii="Arial" w:hAnsi="Arial" w:cs="Arial"/>
        </w:rPr>
        <w:t xml:space="preserve">Figure </w:t>
      </w:r>
      <w:r w:rsidR="00BF1E18" w:rsidRPr="005A349C">
        <w:rPr>
          <w:rFonts w:ascii="Arial" w:hAnsi="Arial" w:cs="Arial"/>
        </w:rPr>
        <w:fldChar w:fldCharType="begin"/>
      </w:r>
      <w:r w:rsidR="004018BE" w:rsidRPr="005A349C">
        <w:rPr>
          <w:rFonts w:ascii="Arial" w:hAnsi="Arial" w:cs="Arial"/>
        </w:rPr>
        <w:instrText xml:space="preserve"> SEQ Figure \* ARABIC </w:instrText>
      </w:r>
      <w:r w:rsidR="00BF1E18" w:rsidRPr="005A349C">
        <w:rPr>
          <w:rFonts w:ascii="Arial" w:hAnsi="Arial" w:cs="Arial"/>
        </w:rPr>
        <w:fldChar w:fldCharType="separate"/>
      </w:r>
      <w:r w:rsidR="00E87929">
        <w:rPr>
          <w:rFonts w:ascii="Arial" w:hAnsi="Arial" w:cs="Arial"/>
          <w:noProof/>
        </w:rPr>
        <w:t>4</w:t>
      </w:r>
      <w:r w:rsidR="00BF1E18" w:rsidRPr="005A349C">
        <w:rPr>
          <w:rFonts w:ascii="Arial" w:hAnsi="Arial" w:cs="Arial"/>
        </w:rPr>
        <w:fldChar w:fldCharType="end"/>
      </w:r>
      <w:r w:rsidRPr="005A349C">
        <w:rPr>
          <w:rFonts w:ascii="Arial" w:hAnsi="Arial" w:cs="Arial"/>
        </w:rPr>
        <w:t>: Berlin</w:t>
      </w:r>
      <w:r w:rsidR="00C73F19" w:rsidRPr="005A349C">
        <w:rPr>
          <w:rFonts w:ascii="Arial" w:hAnsi="Arial" w:cs="Arial"/>
        </w:rPr>
        <w:t xml:space="preserve"> and Saxony are growing the most</w:t>
      </w:r>
      <w:r w:rsidR="00C73F19" w:rsidRPr="005A349C">
        <w:rPr>
          <w:rStyle w:val="Funotenzeichen"/>
          <w:rFonts w:ascii="Arial" w:hAnsi="Arial" w:cs="Arial"/>
          <w:szCs w:val="24"/>
          <w:lang w:val="en-GB"/>
        </w:rPr>
        <w:footnoteReference w:id="10"/>
      </w:r>
      <w:bookmarkEnd w:id="26"/>
    </w:p>
    <w:p w:rsidR="009E0AC5" w:rsidRDefault="009E0AC5" w:rsidP="00E21B0E">
      <w:pPr>
        <w:pStyle w:val="Listenabsatz"/>
        <w:spacing w:line="360" w:lineRule="auto"/>
        <w:ind w:left="360"/>
        <w:jc w:val="both"/>
        <w:rPr>
          <w:rFonts w:ascii="Arial" w:hAnsi="Arial" w:cs="Arial"/>
          <w:sz w:val="24"/>
          <w:szCs w:val="24"/>
          <w:lang w:val="en-GB"/>
        </w:rPr>
      </w:pPr>
    </w:p>
    <w:p w:rsidR="005A349C" w:rsidRDefault="005A349C"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There is a ste</w:t>
      </w:r>
      <w:r>
        <w:rPr>
          <w:rFonts w:ascii="Arial" w:hAnsi="Arial" w:cs="Arial"/>
          <w:sz w:val="24"/>
          <w:szCs w:val="24"/>
          <w:lang w:val="en-GB"/>
        </w:rPr>
        <w:t>a</w:t>
      </w:r>
      <w:r w:rsidRPr="007D3852">
        <w:rPr>
          <w:rFonts w:ascii="Arial" w:hAnsi="Arial" w:cs="Arial"/>
          <w:sz w:val="24"/>
          <w:szCs w:val="24"/>
          <w:lang w:val="en-GB"/>
        </w:rPr>
        <w:t>dy decreasing rate of unemployed people in Saxony for the last 12 years in general. From the year 2016 to 2017 the rate of unemployed decreased from 7.5</w:t>
      </w:r>
      <w:r w:rsidR="0085539C">
        <w:rPr>
          <w:rFonts w:ascii="Arial" w:hAnsi="Arial" w:cs="Arial"/>
          <w:sz w:val="24"/>
          <w:szCs w:val="24"/>
          <w:lang w:val="en-GB"/>
        </w:rPr>
        <w:t xml:space="preserve"> </w:t>
      </w:r>
      <w:r w:rsidRPr="007D3852">
        <w:rPr>
          <w:rFonts w:ascii="Arial" w:hAnsi="Arial" w:cs="Arial"/>
          <w:sz w:val="24"/>
          <w:szCs w:val="24"/>
          <w:lang w:val="en-GB"/>
        </w:rPr>
        <w:t>% down to 6.7</w:t>
      </w:r>
      <w:r w:rsidR="0085539C">
        <w:rPr>
          <w:rFonts w:ascii="Arial" w:hAnsi="Arial" w:cs="Arial"/>
          <w:sz w:val="24"/>
          <w:szCs w:val="24"/>
          <w:lang w:val="en-GB"/>
        </w:rPr>
        <w:t xml:space="preserve"> </w:t>
      </w:r>
      <w:r w:rsidRPr="007D3852">
        <w:rPr>
          <w:rFonts w:ascii="Arial" w:hAnsi="Arial" w:cs="Arial"/>
          <w:sz w:val="24"/>
          <w:szCs w:val="24"/>
          <w:lang w:val="en-GB"/>
        </w:rPr>
        <w:t xml:space="preserve">%. </w:t>
      </w:r>
      <w:r>
        <w:rPr>
          <w:rFonts w:ascii="Arial" w:hAnsi="Arial" w:cs="Arial"/>
          <w:sz w:val="24"/>
          <w:szCs w:val="24"/>
          <w:lang w:val="en-GB"/>
        </w:rPr>
        <w:t>M</w:t>
      </w:r>
      <w:r w:rsidRPr="007D3852">
        <w:rPr>
          <w:rFonts w:ascii="Arial" w:hAnsi="Arial" w:cs="Arial"/>
          <w:sz w:val="24"/>
          <w:szCs w:val="24"/>
          <w:lang w:val="en-GB"/>
        </w:rPr>
        <w:t>ost of</w:t>
      </w:r>
      <w:r w:rsidR="002B7045">
        <w:rPr>
          <w:rFonts w:ascii="Arial" w:hAnsi="Arial" w:cs="Arial"/>
          <w:sz w:val="24"/>
          <w:szCs w:val="24"/>
          <w:lang w:val="en-GB"/>
        </w:rPr>
        <w:t xml:space="preserve"> </w:t>
      </w:r>
      <w:r w:rsidRPr="007D3852">
        <w:rPr>
          <w:rFonts w:ascii="Arial" w:hAnsi="Arial" w:cs="Arial"/>
          <w:sz w:val="24"/>
          <w:szCs w:val="24"/>
          <w:lang w:val="en-GB"/>
        </w:rPr>
        <w:t>the unemployed people</w:t>
      </w:r>
      <w:r w:rsidR="002B7045">
        <w:rPr>
          <w:rFonts w:ascii="Arial" w:hAnsi="Arial" w:cs="Arial"/>
          <w:sz w:val="24"/>
          <w:szCs w:val="24"/>
          <w:lang w:val="en-GB"/>
        </w:rPr>
        <w:t xml:space="preserve"> </w:t>
      </w:r>
      <w:r w:rsidRPr="007D3852">
        <w:rPr>
          <w:rFonts w:ascii="Arial" w:hAnsi="Arial" w:cs="Arial"/>
          <w:sz w:val="24"/>
          <w:szCs w:val="24"/>
          <w:lang w:val="en-GB"/>
        </w:rPr>
        <w:t>are in the age between 25 and 55 years. Saxony hast less youth unemployment</w:t>
      </w:r>
      <w:r w:rsidR="0085539C">
        <w:rPr>
          <w:rFonts w:ascii="Arial" w:hAnsi="Arial" w:cs="Arial"/>
          <w:sz w:val="24"/>
          <w:szCs w:val="24"/>
          <w:lang w:val="en-GB"/>
        </w:rPr>
        <w:t xml:space="preserve"> (cf. Figure 5)</w:t>
      </w:r>
      <w:r w:rsidRPr="007D3852">
        <w:rPr>
          <w:rFonts w:ascii="Arial" w:hAnsi="Arial" w:cs="Arial"/>
          <w:sz w:val="24"/>
          <w:szCs w:val="24"/>
          <w:lang w:val="en-GB"/>
        </w:rPr>
        <w:t>.</w:t>
      </w:r>
      <w:r w:rsidRPr="007D3852">
        <w:rPr>
          <w:rStyle w:val="Funotenzeichen"/>
          <w:rFonts w:ascii="Arial" w:hAnsi="Arial" w:cs="Arial"/>
          <w:sz w:val="24"/>
          <w:szCs w:val="24"/>
          <w:lang w:val="en-GB"/>
        </w:rPr>
        <w:footnoteReference w:id="11"/>
      </w:r>
    </w:p>
    <w:p w:rsidR="00321BCA" w:rsidRDefault="00321BCA" w:rsidP="00E21B0E">
      <w:pPr>
        <w:pStyle w:val="Listenabsatz"/>
        <w:spacing w:line="360" w:lineRule="auto"/>
        <w:ind w:left="0"/>
        <w:jc w:val="both"/>
        <w:rPr>
          <w:rFonts w:ascii="Arial" w:hAnsi="Arial" w:cs="Arial"/>
          <w:sz w:val="24"/>
          <w:szCs w:val="24"/>
          <w:lang w:val="en-GB"/>
        </w:rPr>
      </w:pPr>
    </w:p>
    <w:p w:rsidR="005A349C" w:rsidRDefault="00321BCA" w:rsidP="00E21B0E">
      <w:pPr>
        <w:pStyle w:val="Listenabsatz"/>
        <w:spacing w:line="360" w:lineRule="auto"/>
        <w:ind w:left="0"/>
        <w:jc w:val="both"/>
        <w:rPr>
          <w:rFonts w:ascii="Arial" w:hAnsi="Arial" w:cs="Arial"/>
          <w:sz w:val="24"/>
          <w:szCs w:val="24"/>
          <w:lang w:val="en-GB"/>
        </w:rPr>
      </w:pPr>
      <w:r w:rsidRPr="00321BCA">
        <w:rPr>
          <w:rFonts w:ascii="Arial" w:hAnsi="Arial" w:cs="Arial"/>
          <w:noProof/>
          <w:sz w:val="24"/>
          <w:szCs w:val="24"/>
          <w:lang w:val="de-DE" w:eastAsia="de-DE"/>
        </w:rPr>
        <w:drawing>
          <wp:inline distT="0" distB="0" distL="0" distR="0">
            <wp:extent cx="4086225" cy="2300255"/>
            <wp:effectExtent l="19050" t="0" r="9525" b="0"/>
            <wp:docPr id="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86225" cy="2300255"/>
                    </a:xfrm>
                    <a:prstGeom prst="rect">
                      <a:avLst/>
                    </a:prstGeom>
                  </pic:spPr>
                </pic:pic>
              </a:graphicData>
            </a:graphic>
          </wp:inline>
        </w:drawing>
      </w:r>
    </w:p>
    <w:p w:rsidR="000452DA" w:rsidRPr="00321BCA" w:rsidRDefault="00321BCA" w:rsidP="00BF278D">
      <w:pPr>
        <w:pStyle w:val="Beschriftung"/>
        <w:spacing w:before="160" w:after="160" w:line="360" w:lineRule="auto"/>
        <w:jc w:val="center"/>
        <w:rPr>
          <w:rFonts w:ascii="Arial" w:hAnsi="Arial" w:cs="Arial"/>
          <w:sz w:val="24"/>
          <w:szCs w:val="24"/>
          <w:lang w:val="en-GB"/>
        </w:rPr>
      </w:pPr>
      <w:bookmarkStart w:id="27" w:name="_Toc520100413"/>
      <w:r w:rsidRPr="00321BCA">
        <w:rPr>
          <w:rFonts w:ascii="Arial" w:hAnsi="Arial" w:cs="Arial"/>
        </w:rPr>
        <w:t xml:space="preserve">Figure </w:t>
      </w:r>
      <w:r w:rsidR="00BF1E18" w:rsidRPr="00321BCA">
        <w:rPr>
          <w:rFonts w:ascii="Arial" w:hAnsi="Arial" w:cs="Arial"/>
        </w:rPr>
        <w:fldChar w:fldCharType="begin"/>
      </w:r>
      <w:r w:rsidRPr="00321BCA">
        <w:rPr>
          <w:rFonts w:ascii="Arial" w:hAnsi="Arial" w:cs="Arial"/>
        </w:rPr>
        <w:instrText xml:space="preserve"> SEQ Figure \* ARABIC </w:instrText>
      </w:r>
      <w:r w:rsidR="00BF1E18" w:rsidRPr="00321BCA">
        <w:rPr>
          <w:rFonts w:ascii="Arial" w:hAnsi="Arial" w:cs="Arial"/>
        </w:rPr>
        <w:fldChar w:fldCharType="separate"/>
      </w:r>
      <w:r w:rsidR="00E87929">
        <w:rPr>
          <w:rFonts w:ascii="Arial" w:hAnsi="Arial" w:cs="Arial"/>
          <w:noProof/>
        </w:rPr>
        <w:t>5</w:t>
      </w:r>
      <w:r w:rsidR="00BF1E18" w:rsidRPr="00321BCA">
        <w:rPr>
          <w:rFonts w:ascii="Arial" w:hAnsi="Arial" w:cs="Arial"/>
        </w:rPr>
        <w:fldChar w:fldCharType="end"/>
      </w:r>
      <w:r w:rsidRPr="00321BCA">
        <w:rPr>
          <w:rFonts w:ascii="Arial" w:hAnsi="Arial" w:cs="Arial"/>
        </w:rPr>
        <w:t>: Development unemployment in Saxony</w:t>
      </w:r>
      <w:r w:rsidRPr="00321BCA">
        <w:rPr>
          <w:rStyle w:val="Funotenzeichen"/>
          <w:rFonts w:ascii="Arial" w:hAnsi="Arial" w:cs="Arial"/>
          <w:szCs w:val="24"/>
          <w:lang w:val="en-GB"/>
        </w:rPr>
        <w:footnoteReference w:id="12"/>
      </w:r>
      <w:bookmarkEnd w:id="27"/>
    </w:p>
    <w:p w:rsidR="009E0AC5" w:rsidRPr="007D3852" w:rsidRDefault="009E0AC5" w:rsidP="00E21B0E">
      <w:pPr>
        <w:pStyle w:val="Listenabsatz"/>
        <w:spacing w:line="360" w:lineRule="auto"/>
        <w:ind w:left="360"/>
        <w:jc w:val="both"/>
        <w:rPr>
          <w:rFonts w:ascii="Arial" w:hAnsi="Arial" w:cs="Arial"/>
          <w:sz w:val="24"/>
          <w:szCs w:val="24"/>
          <w:lang w:val="en-GB"/>
        </w:rPr>
      </w:pPr>
    </w:p>
    <w:p w:rsidR="00321BCA" w:rsidRPr="007D3852" w:rsidRDefault="00321BCA" w:rsidP="00E21B0E">
      <w:pPr>
        <w:pStyle w:val="Listenabsatz"/>
        <w:spacing w:line="360" w:lineRule="auto"/>
        <w:ind w:left="0"/>
        <w:contextualSpacing w:val="0"/>
        <w:jc w:val="both"/>
        <w:rPr>
          <w:rFonts w:ascii="Arial" w:hAnsi="Arial" w:cs="Arial"/>
          <w:sz w:val="24"/>
          <w:szCs w:val="24"/>
          <w:lang w:val="en-GB"/>
        </w:rPr>
      </w:pPr>
      <w:r w:rsidRPr="007D3852">
        <w:rPr>
          <w:rFonts w:ascii="Arial" w:hAnsi="Arial" w:cs="Arial"/>
          <w:sz w:val="24"/>
          <w:szCs w:val="24"/>
          <w:lang w:val="en-GB"/>
        </w:rPr>
        <w:t>Like description in Point 1.2 (age structure) there is a steadily decreasing potential of labour force. In the year 2000 there was an amount of 62</w:t>
      </w:r>
      <w:r w:rsidR="0085539C">
        <w:rPr>
          <w:rFonts w:ascii="Arial" w:hAnsi="Arial" w:cs="Arial"/>
          <w:sz w:val="24"/>
          <w:szCs w:val="24"/>
          <w:lang w:val="en-GB"/>
        </w:rPr>
        <w:t xml:space="preserve"> </w:t>
      </w:r>
      <w:r w:rsidRPr="007D3852">
        <w:rPr>
          <w:rFonts w:ascii="Arial" w:hAnsi="Arial" w:cs="Arial"/>
          <w:sz w:val="24"/>
          <w:szCs w:val="24"/>
          <w:lang w:val="en-GB"/>
        </w:rPr>
        <w:t>% of people in working age between 20 and 65 years. This rate will decrease dow</w:t>
      </w:r>
      <w:r>
        <w:rPr>
          <w:rFonts w:ascii="Arial" w:hAnsi="Arial" w:cs="Arial"/>
          <w:sz w:val="24"/>
          <w:szCs w:val="24"/>
          <w:lang w:val="en-GB"/>
        </w:rPr>
        <w:t>n</w:t>
      </w:r>
      <w:r w:rsidRPr="007D3852">
        <w:rPr>
          <w:rFonts w:ascii="Arial" w:hAnsi="Arial" w:cs="Arial"/>
          <w:sz w:val="24"/>
          <w:szCs w:val="24"/>
          <w:lang w:val="en-GB"/>
        </w:rPr>
        <w:t xml:space="preserve"> to 52</w:t>
      </w:r>
      <w:r w:rsidR="0085539C">
        <w:rPr>
          <w:rFonts w:ascii="Arial" w:hAnsi="Arial" w:cs="Arial"/>
          <w:sz w:val="24"/>
          <w:szCs w:val="24"/>
          <w:lang w:val="en-GB"/>
        </w:rPr>
        <w:t xml:space="preserve"> </w:t>
      </w:r>
      <w:r w:rsidRPr="007D3852">
        <w:rPr>
          <w:rFonts w:ascii="Arial" w:hAnsi="Arial" w:cs="Arial"/>
          <w:sz w:val="24"/>
          <w:szCs w:val="24"/>
          <w:lang w:val="en-GB"/>
        </w:rPr>
        <w:t>% in the year 2030.</w:t>
      </w:r>
      <w:r w:rsidRPr="007D3852">
        <w:rPr>
          <w:rStyle w:val="Funotenzeichen"/>
          <w:rFonts w:ascii="Arial" w:hAnsi="Arial" w:cs="Arial"/>
          <w:sz w:val="24"/>
          <w:szCs w:val="24"/>
          <w:lang w:val="en-GB"/>
        </w:rPr>
        <w:footnoteReference w:id="13"/>
      </w:r>
    </w:p>
    <w:p w:rsidR="00321BCA" w:rsidRPr="007D3852" w:rsidRDefault="00321BCA"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In 2017, the average gross annual income of Germany was 47.282</w:t>
      </w:r>
      <w:r w:rsidR="0085539C">
        <w:rPr>
          <w:rFonts w:ascii="Arial" w:hAnsi="Arial" w:cs="Arial"/>
          <w:sz w:val="24"/>
          <w:szCs w:val="24"/>
          <w:lang w:val="en-GB"/>
        </w:rPr>
        <w:t xml:space="preserve"> </w:t>
      </w:r>
      <w:r w:rsidRPr="007D3852">
        <w:rPr>
          <w:rFonts w:ascii="Arial" w:hAnsi="Arial" w:cs="Arial"/>
          <w:sz w:val="24"/>
          <w:szCs w:val="24"/>
          <w:lang w:val="en-GB"/>
        </w:rPr>
        <w:t>€ per year. In Saxony, the employed earn the second lowest in the overall German comparison. Comparing all federal states, the income in the states of</w:t>
      </w:r>
      <w:r w:rsidR="0085539C">
        <w:rPr>
          <w:rFonts w:ascii="Arial" w:hAnsi="Arial" w:cs="Arial"/>
          <w:sz w:val="24"/>
          <w:szCs w:val="24"/>
          <w:lang w:val="en-GB"/>
        </w:rPr>
        <w:t xml:space="preserve"> </w:t>
      </w:r>
      <w:r w:rsidRPr="007D3852">
        <w:rPr>
          <w:rFonts w:ascii="Arial" w:hAnsi="Arial" w:cs="Arial"/>
          <w:sz w:val="24"/>
          <w:szCs w:val="24"/>
          <w:lang w:val="en-GB"/>
        </w:rPr>
        <w:t>the former GDR is beyond the German average.</w:t>
      </w:r>
      <w:r w:rsidRPr="007D3852">
        <w:rPr>
          <w:rStyle w:val="Funotenzeichen"/>
          <w:rFonts w:ascii="Arial" w:hAnsi="Arial" w:cs="Arial"/>
          <w:sz w:val="24"/>
          <w:szCs w:val="24"/>
          <w:lang w:val="en-GB"/>
        </w:rPr>
        <w:footnoteReference w:id="14"/>
      </w:r>
    </w:p>
    <w:p w:rsidR="009E2EC1" w:rsidRPr="007D3852" w:rsidRDefault="009E2EC1" w:rsidP="00E21B0E">
      <w:pPr>
        <w:pStyle w:val="Listenabsatz"/>
        <w:spacing w:line="360" w:lineRule="auto"/>
        <w:ind w:left="360"/>
        <w:jc w:val="both"/>
        <w:rPr>
          <w:rFonts w:ascii="Arial" w:hAnsi="Arial" w:cs="Arial"/>
          <w:sz w:val="24"/>
          <w:szCs w:val="24"/>
          <w:lang w:val="en-GB"/>
        </w:rPr>
      </w:pPr>
    </w:p>
    <w:p w:rsidR="009E2EC1" w:rsidRPr="00321BCA" w:rsidRDefault="009E0AC5" w:rsidP="00E21B0E">
      <w:pPr>
        <w:pStyle w:val="berschrift2"/>
        <w:spacing w:before="0" w:after="160" w:line="360" w:lineRule="auto"/>
        <w:jc w:val="both"/>
        <w:rPr>
          <w:rFonts w:ascii="Arial" w:hAnsi="Arial" w:cs="Arial"/>
          <w:lang w:val="en-GB"/>
        </w:rPr>
      </w:pPr>
      <w:bookmarkStart w:id="28" w:name="_Toc520103203"/>
      <w:r w:rsidRPr="00321BCA">
        <w:rPr>
          <w:rFonts w:ascii="Arial" w:hAnsi="Arial" w:cs="Arial"/>
          <w:lang w:val="en-GB"/>
        </w:rPr>
        <w:t>Migration</w:t>
      </w:r>
      <w:r w:rsidR="009E2EC1" w:rsidRPr="00321BCA">
        <w:rPr>
          <w:rFonts w:ascii="Arial" w:hAnsi="Arial" w:cs="Arial"/>
          <w:lang w:val="en-GB"/>
        </w:rPr>
        <w:t xml:space="preserve"> trends</w:t>
      </w:r>
      <w:bookmarkEnd w:id="28"/>
    </w:p>
    <w:p w:rsidR="00321BCA" w:rsidRPr="007D3852" w:rsidRDefault="00321BCA"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In 1990 Saxony had 4.8</w:t>
      </w:r>
      <w:r w:rsidR="0085539C">
        <w:rPr>
          <w:rFonts w:ascii="Arial" w:hAnsi="Arial" w:cs="Arial"/>
          <w:sz w:val="24"/>
          <w:szCs w:val="24"/>
          <w:lang w:val="en-GB"/>
        </w:rPr>
        <w:t xml:space="preserve"> </w:t>
      </w:r>
      <w:r w:rsidRPr="007D3852">
        <w:rPr>
          <w:rFonts w:ascii="Arial" w:hAnsi="Arial" w:cs="Arial"/>
          <w:sz w:val="24"/>
          <w:szCs w:val="24"/>
          <w:lang w:val="en-GB"/>
        </w:rPr>
        <w:t>million inhabitants. In the following year this number was rapidly decreasing. In the year 2000 Saxony’s</w:t>
      </w:r>
      <w:r w:rsidR="0085539C">
        <w:rPr>
          <w:rFonts w:ascii="Arial" w:hAnsi="Arial" w:cs="Arial"/>
          <w:sz w:val="24"/>
          <w:szCs w:val="24"/>
          <w:lang w:val="en-GB"/>
        </w:rPr>
        <w:t xml:space="preserve"> </w:t>
      </w:r>
      <w:r w:rsidRPr="007D3852">
        <w:rPr>
          <w:rFonts w:ascii="Arial" w:hAnsi="Arial" w:cs="Arial"/>
          <w:sz w:val="24"/>
          <w:szCs w:val="24"/>
          <w:lang w:val="en-GB"/>
        </w:rPr>
        <w:t>number of inhabitants decreased do</w:t>
      </w:r>
      <w:r>
        <w:rPr>
          <w:rFonts w:ascii="Arial" w:hAnsi="Arial" w:cs="Arial"/>
          <w:sz w:val="24"/>
          <w:szCs w:val="24"/>
          <w:lang w:val="en-GB"/>
        </w:rPr>
        <w:t>w</w:t>
      </w:r>
      <w:r w:rsidRPr="007D3852">
        <w:rPr>
          <w:rFonts w:ascii="Arial" w:hAnsi="Arial" w:cs="Arial"/>
          <w:sz w:val="24"/>
          <w:szCs w:val="24"/>
          <w:lang w:val="en-GB"/>
        </w:rPr>
        <w:t>n to 4.04 million people</w:t>
      </w:r>
      <w:r w:rsidR="0085539C">
        <w:rPr>
          <w:rFonts w:ascii="Arial" w:hAnsi="Arial" w:cs="Arial"/>
          <w:sz w:val="24"/>
          <w:szCs w:val="24"/>
          <w:lang w:val="en-GB"/>
        </w:rPr>
        <w:t xml:space="preserve"> </w:t>
      </w:r>
      <w:r w:rsidRPr="007D3852">
        <w:rPr>
          <w:rFonts w:ascii="Arial" w:hAnsi="Arial" w:cs="Arial"/>
          <w:sz w:val="24"/>
          <w:szCs w:val="24"/>
          <w:lang w:val="en-GB"/>
        </w:rPr>
        <w:t>the low point was reached in the year</w:t>
      </w:r>
      <w:r w:rsidR="0085539C">
        <w:rPr>
          <w:rFonts w:ascii="Arial" w:hAnsi="Arial" w:cs="Arial"/>
          <w:sz w:val="24"/>
          <w:szCs w:val="24"/>
          <w:lang w:val="en-GB"/>
        </w:rPr>
        <w:t xml:space="preserve"> </w:t>
      </w:r>
      <w:r w:rsidRPr="007D3852">
        <w:rPr>
          <w:rFonts w:ascii="Arial" w:hAnsi="Arial" w:cs="Arial"/>
          <w:sz w:val="24"/>
          <w:szCs w:val="24"/>
          <w:lang w:val="en-GB"/>
        </w:rPr>
        <w:t>2013. Since this year there is more inflow than emigration in Saxony. The last published number about Saxony</w:t>
      </w:r>
      <w:r w:rsidR="0085539C">
        <w:rPr>
          <w:rFonts w:ascii="Arial" w:hAnsi="Arial" w:cs="Arial"/>
          <w:sz w:val="24"/>
          <w:szCs w:val="24"/>
          <w:lang w:val="en-GB"/>
        </w:rPr>
        <w:t xml:space="preserve"> </w:t>
      </w:r>
      <w:r w:rsidRPr="007D3852">
        <w:rPr>
          <w:rFonts w:ascii="Arial" w:hAnsi="Arial" w:cs="Arial"/>
          <w:sz w:val="24"/>
          <w:szCs w:val="24"/>
          <w:lang w:val="en-GB"/>
        </w:rPr>
        <w:t>inhabitant was about 4.08 million people.</w:t>
      </w:r>
      <w:r w:rsidRPr="007D3852">
        <w:rPr>
          <w:rStyle w:val="Funotenzeichen"/>
          <w:rFonts w:ascii="Arial" w:hAnsi="Arial" w:cs="Arial"/>
          <w:sz w:val="24"/>
          <w:szCs w:val="24"/>
          <w:lang w:val="en-GB"/>
        </w:rPr>
        <w:footnoteReference w:id="15"/>
      </w:r>
    </w:p>
    <w:p w:rsidR="00321BCA" w:rsidRPr="007D3852" w:rsidRDefault="00321BCA" w:rsidP="00E21B0E">
      <w:pPr>
        <w:pStyle w:val="Listenabsatz"/>
        <w:spacing w:line="360" w:lineRule="auto"/>
        <w:ind w:left="0"/>
        <w:jc w:val="both"/>
        <w:rPr>
          <w:rFonts w:ascii="Arial" w:hAnsi="Arial" w:cs="Arial"/>
          <w:sz w:val="24"/>
          <w:szCs w:val="24"/>
          <w:lang w:val="en-GB"/>
        </w:rPr>
      </w:pPr>
    </w:p>
    <w:p w:rsidR="00321BCA" w:rsidRDefault="00321BCA" w:rsidP="00E21B0E">
      <w:pPr>
        <w:pStyle w:val="Listenabsatz"/>
        <w:spacing w:line="360" w:lineRule="auto"/>
        <w:ind w:left="0"/>
        <w:jc w:val="both"/>
        <w:rPr>
          <w:rFonts w:ascii="Arial" w:hAnsi="Arial" w:cs="Arial"/>
          <w:sz w:val="24"/>
          <w:szCs w:val="24"/>
          <w:lang w:val="en-GB"/>
        </w:rPr>
      </w:pPr>
      <w:r w:rsidRPr="009E0AC5">
        <w:rPr>
          <w:rFonts w:ascii="Arial" w:hAnsi="Arial" w:cs="Arial"/>
          <w:sz w:val="24"/>
          <w:szCs w:val="24"/>
          <w:lang w:val="en-GB"/>
        </w:rPr>
        <w:t>One reason why thousands of people emigrated from East to West Germany after the fall of the Wall was the restriction on migration in the former GDR.</w:t>
      </w:r>
    </w:p>
    <w:p w:rsidR="00321BCA" w:rsidRPr="007D3852" w:rsidRDefault="00321BCA" w:rsidP="00E21B0E">
      <w:pPr>
        <w:pStyle w:val="Listenabsatz"/>
        <w:spacing w:line="360" w:lineRule="auto"/>
        <w:ind w:left="0"/>
        <w:jc w:val="both"/>
        <w:rPr>
          <w:rFonts w:ascii="Arial" w:hAnsi="Arial" w:cs="Arial"/>
          <w:sz w:val="24"/>
          <w:szCs w:val="24"/>
          <w:lang w:val="en-GB"/>
        </w:rPr>
      </w:pPr>
    </w:p>
    <w:p w:rsidR="00321BCA" w:rsidRPr="007D3852" w:rsidRDefault="00321BCA"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Many women emigrated in the 1990s, because they wanted to work, find better jobs and for reasons of self-realization. Today they emigrate for reasons like study degrees.</w:t>
      </w:r>
      <w:r w:rsidR="0085539C">
        <w:rPr>
          <w:rFonts w:ascii="Arial" w:hAnsi="Arial" w:cs="Arial"/>
          <w:sz w:val="24"/>
          <w:szCs w:val="24"/>
          <w:lang w:val="en-GB"/>
        </w:rPr>
        <w:t xml:space="preserve"> </w:t>
      </w:r>
      <w:r w:rsidRPr="007D3852">
        <w:rPr>
          <w:rFonts w:ascii="Arial" w:hAnsi="Arial" w:cs="Arial"/>
          <w:sz w:val="24"/>
          <w:szCs w:val="24"/>
          <w:lang w:val="en-GB"/>
        </w:rPr>
        <w:t>Consequently, the counties in East Germany have to deal with a high rate of elderly people, a low women’s quota and low qualified people. There are three main Indicators, why people are moving to Saxony</w:t>
      </w:r>
      <w:r>
        <w:rPr>
          <w:rFonts w:ascii="Arial" w:hAnsi="Arial" w:cs="Arial"/>
          <w:sz w:val="24"/>
          <w:szCs w:val="24"/>
          <w:lang w:val="en-GB"/>
        </w:rPr>
        <w:t xml:space="preserve"> which are work, family and e</w:t>
      </w:r>
      <w:r w:rsidRPr="007D3852">
        <w:rPr>
          <w:rFonts w:ascii="Arial" w:hAnsi="Arial" w:cs="Arial"/>
          <w:sz w:val="24"/>
          <w:szCs w:val="24"/>
          <w:lang w:val="en-GB"/>
        </w:rPr>
        <w:t>ducation</w:t>
      </w:r>
      <w:r w:rsidR="0085539C">
        <w:rPr>
          <w:rFonts w:ascii="Arial" w:hAnsi="Arial" w:cs="Arial"/>
          <w:sz w:val="24"/>
          <w:szCs w:val="24"/>
          <w:lang w:val="en-GB"/>
        </w:rPr>
        <w:t xml:space="preserve"> (cf. figure 6 on page 13)</w:t>
      </w:r>
      <w:r w:rsidRPr="007D3852">
        <w:rPr>
          <w:rFonts w:ascii="Arial" w:hAnsi="Arial" w:cs="Arial"/>
          <w:sz w:val="24"/>
          <w:szCs w:val="24"/>
          <w:lang w:val="en-GB"/>
        </w:rPr>
        <w:t>.</w:t>
      </w:r>
      <w:r>
        <w:rPr>
          <w:rFonts w:ascii="Arial" w:hAnsi="Arial" w:cs="Arial"/>
          <w:sz w:val="24"/>
          <w:szCs w:val="24"/>
          <w:lang w:val="en-GB"/>
        </w:rPr>
        <w:t xml:space="preserve"> T</w:t>
      </w:r>
      <w:r w:rsidRPr="007D3852">
        <w:rPr>
          <w:rFonts w:ascii="Arial" w:hAnsi="Arial" w:cs="Arial"/>
          <w:sz w:val="24"/>
          <w:szCs w:val="24"/>
          <w:lang w:val="en-GB"/>
        </w:rPr>
        <w:t>here are</w:t>
      </w:r>
      <w:r>
        <w:rPr>
          <w:rFonts w:ascii="Arial" w:hAnsi="Arial" w:cs="Arial"/>
          <w:sz w:val="24"/>
          <w:szCs w:val="24"/>
          <w:lang w:val="en-GB"/>
        </w:rPr>
        <w:t xml:space="preserve"> also</w:t>
      </w:r>
      <w:r w:rsidRPr="007D3852">
        <w:rPr>
          <w:rFonts w:ascii="Arial" w:hAnsi="Arial" w:cs="Arial"/>
          <w:sz w:val="24"/>
          <w:szCs w:val="24"/>
          <w:lang w:val="en-GB"/>
        </w:rPr>
        <w:t xml:space="preserve"> asylum seekers. This number increased from 2011 till today.</w:t>
      </w:r>
    </w:p>
    <w:p w:rsidR="00716520" w:rsidRDefault="009E2EC1" w:rsidP="00E21B0E">
      <w:pPr>
        <w:keepNext/>
        <w:spacing w:line="360" w:lineRule="auto"/>
        <w:jc w:val="center"/>
      </w:pPr>
      <w:r w:rsidRPr="009E2EC1">
        <w:rPr>
          <w:rFonts w:ascii="Times New Roman" w:hAnsi="Times New Roman"/>
          <w:noProof/>
          <w:sz w:val="24"/>
          <w:szCs w:val="24"/>
          <w:lang w:val="de-DE" w:eastAsia="de-DE"/>
        </w:rPr>
        <w:lastRenderedPageBreak/>
        <w:drawing>
          <wp:inline distT="0" distB="0" distL="0" distR="0">
            <wp:extent cx="2476500" cy="2501900"/>
            <wp:effectExtent l="0" t="0" r="0" b="0"/>
            <wp:docPr id="1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78577" cy="2503998"/>
                    </a:xfrm>
                    <a:prstGeom prst="rect">
                      <a:avLst/>
                    </a:prstGeom>
                  </pic:spPr>
                </pic:pic>
              </a:graphicData>
            </a:graphic>
          </wp:inline>
        </w:drawing>
      </w:r>
    </w:p>
    <w:p w:rsidR="009E2EC1" w:rsidRPr="001856C9" w:rsidRDefault="00716520" w:rsidP="00BF278D">
      <w:pPr>
        <w:pStyle w:val="Beschriftung"/>
        <w:spacing w:before="160" w:after="160" w:line="360" w:lineRule="auto"/>
        <w:jc w:val="center"/>
        <w:rPr>
          <w:rFonts w:ascii="Arial" w:hAnsi="Arial" w:cs="Arial"/>
          <w:sz w:val="24"/>
          <w:szCs w:val="24"/>
          <w:lang w:val="en-GB"/>
        </w:rPr>
      </w:pPr>
      <w:bookmarkStart w:id="29" w:name="_Toc520100414"/>
      <w:r w:rsidRPr="001856C9">
        <w:rPr>
          <w:rFonts w:ascii="Arial" w:hAnsi="Arial" w:cs="Arial"/>
        </w:rPr>
        <w:t xml:space="preserve">Figure </w:t>
      </w:r>
      <w:r w:rsidR="00BF1E18" w:rsidRPr="001856C9">
        <w:rPr>
          <w:rFonts w:ascii="Arial" w:hAnsi="Arial" w:cs="Arial"/>
        </w:rPr>
        <w:fldChar w:fldCharType="begin"/>
      </w:r>
      <w:r w:rsidR="004018BE" w:rsidRPr="001856C9">
        <w:rPr>
          <w:rFonts w:ascii="Arial" w:hAnsi="Arial" w:cs="Arial"/>
        </w:rPr>
        <w:instrText xml:space="preserve"> SEQ Figure \* ARABIC </w:instrText>
      </w:r>
      <w:r w:rsidR="00BF1E18" w:rsidRPr="001856C9">
        <w:rPr>
          <w:rFonts w:ascii="Arial" w:hAnsi="Arial" w:cs="Arial"/>
        </w:rPr>
        <w:fldChar w:fldCharType="separate"/>
      </w:r>
      <w:r w:rsidR="00E87929">
        <w:rPr>
          <w:rFonts w:ascii="Arial" w:hAnsi="Arial" w:cs="Arial"/>
          <w:noProof/>
        </w:rPr>
        <w:t>6</w:t>
      </w:r>
      <w:r w:rsidR="00BF1E18" w:rsidRPr="001856C9">
        <w:rPr>
          <w:rFonts w:ascii="Arial" w:hAnsi="Arial" w:cs="Arial"/>
        </w:rPr>
        <w:fldChar w:fldCharType="end"/>
      </w:r>
      <w:r w:rsidRPr="001856C9">
        <w:rPr>
          <w:rFonts w:ascii="Arial" w:hAnsi="Arial" w:cs="Arial"/>
        </w:rPr>
        <w:t>: Reasons for immigration to Saxony</w:t>
      </w:r>
      <w:r w:rsidR="00321BCA" w:rsidRPr="001856C9">
        <w:rPr>
          <w:rStyle w:val="Funotenzeichen"/>
          <w:rFonts w:ascii="Arial" w:hAnsi="Arial" w:cs="Arial"/>
        </w:rPr>
        <w:footnoteReference w:id="16"/>
      </w:r>
      <w:bookmarkEnd w:id="29"/>
    </w:p>
    <w:p w:rsidR="00321BCA" w:rsidRPr="007D3852" w:rsidRDefault="00321BCA"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The group of the working migrants represents the biggest part with 54.6</w:t>
      </w:r>
      <w:r w:rsidR="001F4DF6">
        <w:rPr>
          <w:rFonts w:ascii="Arial" w:hAnsi="Arial" w:cs="Arial"/>
          <w:sz w:val="24"/>
          <w:szCs w:val="24"/>
          <w:lang w:val="en-GB"/>
        </w:rPr>
        <w:t xml:space="preserve"> </w:t>
      </w:r>
      <w:r w:rsidRPr="007D3852">
        <w:rPr>
          <w:rFonts w:ascii="Arial" w:hAnsi="Arial" w:cs="Arial"/>
          <w:sz w:val="24"/>
          <w:szCs w:val="24"/>
          <w:lang w:val="en-GB"/>
        </w:rPr>
        <w:t>%. Their relocation is job-related. They are moving, either because they want to live closer to the company they are working for, or as a result of company-related restructuring or because they are looking for a job. Moreover, educational migrants cause the second flow of migration. 33.5</w:t>
      </w:r>
      <w:r w:rsidR="001F4DF6">
        <w:rPr>
          <w:rFonts w:ascii="Arial" w:hAnsi="Arial" w:cs="Arial"/>
          <w:sz w:val="24"/>
          <w:szCs w:val="24"/>
          <w:lang w:val="en-GB"/>
        </w:rPr>
        <w:t xml:space="preserve"> </w:t>
      </w:r>
      <w:r w:rsidRPr="007D3852">
        <w:rPr>
          <w:rFonts w:ascii="Arial" w:hAnsi="Arial" w:cs="Arial"/>
          <w:sz w:val="24"/>
          <w:szCs w:val="24"/>
          <w:lang w:val="en-GB"/>
        </w:rPr>
        <w:t>% of these immigrants are moving to Saxony to start or continue their studies or vocational training. The smallest group of immigrants is motivated by family reasons. This third flow of migration counts 11.9</w:t>
      </w:r>
      <w:r w:rsidR="001F4DF6">
        <w:rPr>
          <w:rFonts w:ascii="Arial" w:hAnsi="Arial" w:cs="Arial"/>
          <w:sz w:val="24"/>
          <w:szCs w:val="24"/>
          <w:lang w:val="en-GB"/>
        </w:rPr>
        <w:t xml:space="preserve"> </w:t>
      </w:r>
      <w:r w:rsidRPr="007D3852">
        <w:rPr>
          <w:rFonts w:ascii="Arial" w:hAnsi="Arial" w:cs="Arial"/>
          <w:sz w:val="24"/>
          <w:szCs w:val="24"/>
          <w:lang w:val="en-GB"/>
        </w:rPr>
        <w:t>% of all immigrants.</w:t>
      </w:r>
      <w:r w:rsidRPr="007D3852">
        <w:rPr>
          <w:rStyle w:val="Funotenzeichen"/>
          <w:rFonts w:ascii="Arial" w:hAnsi="Arial" w:cs="Arial"/>
          <w:sz w:val="24"/>
          <w:szCs w:val="24"/>
          <w:lang w:val="en-GB"/>
        </w:rPr>
        <w:footnoteReference w:id="17"/>
      </w:r>
    </w:p>
    <w:p w:rsidR="009E2EC1" w:rsidRPr="004919AE" w:rsidRDefault="009E2EC1" w:rsidP="00E21B0E">
      <w:pPr>
        <w:spacing w:line="360" w:lineRule="auto"/>
        <w:jc w:val="both"/>
        <w:rPr>
          <w:rFonts w:ascii="Times New Roman" w:hAnsi="Times New Roman"/>
          <w:sz w:val="24"/>
          <w:szCs w:val="24"/>
          <w:lang w:val="en-GB"/>
        </w:rPr>
      </w:pPr>
    </w:p>
    <w:p w:rsidR="00A8075B" w:rsidRPr="00321BCA" w:rsidRDefault="000062A5" w:rsidP="00E21B0E">
      <w:pPr>
        <w:pStyle w:val="berschrift2"/>
        <w:spacing w:before="0" w:after="160" w:line="360" w:lineRule="auto"/>
        <w:jc w:val="both"/>
        <w:rPr>
          <w:rFonts w:ascii="Arial" w:hAnsi="Arial" w:cs="Arial"/>
          <w:lang w:val="en-GB"/>
        </w:rPr>
      </w:pPr>
      <w:bookmarkStart w:id="31" w:name="_Toc520103204"/>
      <w:r w:rsidRPr="00321BCA">
        <w:rPr>
          <w:rFonts w:ascii="Arial" w:hAnsi="Arial" w:cs="Arial"/>
          <w:lang w:val="en-GB"/>
        </w:rPr>
        <w:t>Number and structure of SME´s in the Zwickau Region</w:t>
      </w:r>
      <w:bookmarkEnd w:id="31"/>
    </w:p>
    <w:p w:rsidR="009E2EC1" w:rsidRDefault="000062A5" w:rsidP="00E21B0E">
      <w:pPr>
        <w:pStyle w:val="Listenabsatz"/>
        <w:spacing w:line="360" w:lineRule="auto"/>
        <w:ind w:left="0"/>
        <w:jc w:val="both"/>
        <w:rPr>
          <w:rFonts w:ascii="Arial" w:hAnsi="Arial" w:cs="Arial"/>
          <w:sz w:val="24"/>
          <w:szCs w:val="24"/>
          <w:lang w:val="en-GB"/>
        </w:rPr>
      </w:pPr>
      <w:r>
        <w:rPr>
          <w:rFonts w:ascii="Arial" w:hAnsi="Arial" w:cs="Arial"/>
          <w:sz w:val="24"/>
          <w:szCs w:val="24"/>
          <w:lang w:val="en-GB"/>
        </w:rPr>
        <w:t>T</w:t>
      </w:r>
      <w:r w:rsidR="009E2EC1" w:rsidRPr="007D3852">
        <w:rPr>
          <w:rFonts w:ascii="Arial" w:hAnsi="Arial" w:cs="Arial"/>
          <w:sz w:val="24"/>
          <w:szCs w:val="24"/>
          <w:lang w:val="en-GB"/>
        </w:rPr>
        <w:t xml:space="preserve">he European Commission defined three different types of SME’s. A microenterprise is defined as a company, which employs not more than nine employees. In addition, its maximum turnover or its balance sheet total cannot exceed the amount of two million Euro per year. The second group of companies contains the small enterprises, having not more than 49 employees and an annual turnover or balance sheet total that does not exceed the amount of ten million Euros. Medium-sized enterprises are defined as organizations, which employ less than 250 employees, and which has an annual revenue that </w:t>
      </w:r>
      <w:r w:rsidR="009E2EC1" w:rsidRPr="007D3852">
        <w:rPr>
          <w:rFonts w:ascii="Arial" w:hAnsi="Arial" w:cs="Arial"/>
          <w:sz w:val="24"/>
          <w:szCs w:val="24"/>
          <w:lang w:val="en-GB"/>
        </w:rPr>
        <w:lastRenderedPageBreak/>
        <w:t>does not exceed the maximum of 50 million Euros or a balance sheet total that does not exceed 43 million Euros</w:t>
      </w:r>
      <w:r w:rsidR="009B567B">
        <w:rPr>
          <w:rFonts w:ascii="Arial" w:hAnsi="Arial" w:cs="Arial"/>
          <w:sz w:val="24"/>
          <w:szCs w:val="24"/>
          <w:lang w:val="en-GB"/>
        </w:rPr>
        <w:t xml:space="preserve"> (cf. Table 1).</w:t>
      </w:r>
    </w:p>
    <w:p w:rsidR="00716520" w:rsidRPr="007D3852" w:rsidRDefault="00716520" w:rsidP="00E21B0E">
      <w:pPr>
        <w:pStyle w:val="Listenabsatz"/>
        <w:spacing w:line="360" w:lineRule="auto"/>
        <w:ind w:left="0"/>
        <w:jc w:val="both"/>
        <w:rPr>
          <w:rFonts w:ascii="Arial" w:hAnsi="Arial" w:cs="Arial"/>
          <w:sz w:val="24"/>
          <w:szCs w:val="24"/>
          <w:lang w:val="en-GB"/>
        </w:rPr>
      </w:pPr>
    </w:p>
    <w:tbl>
      <w:tblPr>
        <w:tblStyle w:val="Tabellenraster"/>
        <w:tblW w:w="0" w:type="auto"/>
        <w:jc w:val="center"/>
        <w:tblLook w:val="04A0" w:firstRow="1" w:lastRow="0" w:firstColumn="1" w:lastColumn="0" w:noHBand="0" w:noVBand="1"/>
      </w:tblPr>
      <w:tblGrid>
        <w:gridCol w:w="1617"/>
        <w:gridCol w:w="1864"/>
        <w:gridCol w:w="702"/>
        <w:gridCol w:w="1879"/>
        <w:gridCol w:w="709"/>
        <w:gridCol w:w="1948"/>
      </w:tblGrid>
      <w:tr w:rsidR="00716520" w:rsidRPr="007D3852" w:rsidTr="00B742A7">
        <w:trPr>
          <w:jc w:val="center"/>
        </w:trPr>
        <w:tc>
          <w:tcPr>
            <w:tcW w:w="1617" w:type="dxa"/>
            <w:shd w:val="clear" w:color="auto" w:fill="E7E6E6" w:themeFill="background2"/>
          </w:tcPr>
          <w:p w:rsidR="00716520" w:rsidRPr="007D3852" w:rsidRDefault="00716520" w:rsidP="00E21B0E">
            <w:pPr>
              <w:pStyle w:val="Listenabsatz"/>
              <w:spacing w:line="360" w:lineRule="auto"/>
              <w:ind w:left="0"/>
              <w:jc w:val="center"/>
              <w:rPr>
                <w:rFonts w:ascii="Arial" w:hAnsi="Arial" w:cs="Arial"/>
                <w:sz w:val="24"/>
                <w:szCs w:val="24"/>
                <w:lang w:val="en-GB"/>
              </w:rPr>
            </w:pPr>
            <w:r w:rsidRPr="007D3852">
              <w:rPr>
                <w:rFonts w:ascii="Arial" w:hAnsi="Arial" w:cs="Arial"/>
                <w:sz w:val="24"/>
                <w:szCs w:val="24"/>
                <w:lang w:val="en-GB"/>
              </w:rPr>
              <w:t>Enterprise size</w:t>
            </w:r>
          </w:p>
        </w:tc>
        <w:tc>
          <w:tcPr>
            <w:tcW w:w="1864" w:type="dxa"/>
            <w:shd w:val="clear" w:color="auto" w:fill="E7E6E6" w:themeFill="background2"/>
          </w:tcPr>
          <w:p w:rsidR="00716520" w:rsidRPr="007D3852" w:rsidRDefault="00716520" w:rsidP="00E21B0E">
            <w:pPr>
              <w:pStyle w:val="Listenabsatz"/>
              <w:spacing w:line="360" w:lineRule="auto"/>
              <w:ind w:left="0"/>
              <w:jc w:val="center"/>
              <w:rPr>
                <w:rFonts w:ascii="Arial" w:hAnsi="Arial" w:cs="Arial"/>
                <w:sz w:val="24"/>
                <w:szCs w:val="24"/>
                <w:lang w:val="en-GB"/>
              </w:rPr>
            </w:pPr>
            <w:r w:rsidRPr="007D3852">
              <w:rPr>
                <w:rFonts w:ascii="Arial" w:hAnsi="Arial" w:cs="Arial"/>
                <w:sz w:val="24"/>
                <w:szCs w:val="24"/>
                <w:lang w:val="en-GB"/>
              </w:rPr>
              <w:t>Number of employees</w:t>
            </w:r>
          </w:p>
        </w:tc>
        <w:tc>
          <w:tcPr>
            <w:tcW w:w="702" w:type="dxa"/>
            <w:shd w:val="clear" w:color="auto" w:fill="E7E6E6" w:themeFill="background2"/>
          </w:tcPr>
          <w:p w:rsidR="00716520" w:rsidRPr="007D3852" w:rsidRDefault="00716520" w:rsidP="00E21B0E">
            <w:pPr>
              <w:pStyle w:val="Listenabsatz"/>
              <w:spacing w:line="360" w:lineRule="auto"/>
              <w:ind w:left="0"/>
              <w:jc w:val="center"/>
              <w:rPr>
                <w:rFonts w:ascii="Arial" w:hAnsi="Arial" w:cs="Arial"/>
                <w:sz w:val="24"/>
                <w:szCs w:val="24"/>
                <w:lang w:val="en-GB"/>
              </w:rPr>
            </w:pPr>
            <w:r w:rsidRPr="007D3852">
              <w:rPr>
                <w:rFonts w:ascii="Arial" w:hAnsi="Arial" w:cs="Arial"/>
                <w:sz w:val="24"/>
                <w:szCs w:val="24"/>
                <w:lang w:val="en-GB"/>
              </w:rPr>
              <w:t>and</w:t>
            </w:r>
          </w:p>
        </w:tc>
        <w:tc>
          <w:tcPr>
            <w:tcW w:w="1879" w:type="dxa"/>
            <w:shd w:val="clear" w:color="auto" w:fill="E7E6E6" w:themeFill="background2"/>
          </w:tcPr>
          <w:p w:rsidR="00716520" w:rsidRPr="007D3852" w:rsidRDefault="00716520" w:rsidP="00E21B0E">
            <w:pPr>
              <w:pStyle w:val="Listenabsatz"/>
              <w:spacing w:line="360" w:lineRule="auto"/>
              <w:ind w:left="0"/>
              <w:jc w:val="center"/>
              <w:rPr>
                <w:rFonts w:ascii="Arial" w:hAnsi="Arial" w:cs="Arial"/>
                <w:sz w:val="24"/>
                <w:szCs w:val="24"/>
                <w:lang w:val="en-GB"/>
              </w:rPr>
            </w:pPr>
            <w:r w:rsidRPr="007D3852">
              <w:rPr>
                <w:rFonts w:ascii="Arial" w:hAnsi="Arial" w:cs="Arial"/>
                <w:sz w:val="24"/>
                <w:szCs w:val="24"/>
                <w:lang w:val="en-GB"/>
              </w:rPr>
              <w:t>Annual turnover in €</w:t>
            </w:r>
          </w:p>
        </w:tc>
        <w:tc>
          <w:tcPr>
            <w:tcW w:w="709" w:type="dxa"/>
            <w:shd w:val="clear" w:color="auto" w:fill="E7E6E6" w:themeFill="background2"/>
          </w:tcPr>
          <w:p w:rsidR="00716520" w:rsidRDefault="00716520" w:rsidP="00E21B0E">
            <w:pPr>
              <w:pStyle w:val="Listenabsatz"/>
              <w:spacing w:line="360" w:lineRule="auto"/>
              <w:ind w:left="0"/>
              <w:jc w:val="center"/>
              <w:rPr>
                <w:rFonts w:ascii="Arial" w:hAnsi="Arial" w:cs="Arial"/>
                <w:sz w:val="24"/>
                <w:szCs w:val="24"/>
                <w:lang w:val="en-GB"/>
              </w:rPr>
            </w:pPr>
            <w:r>
              <w:rPr>
                <w:rFonts w:ascii="Arial" w:hAnsi="Arial" w:cs="Arial"/>
                <w:sz w:val="24"/>
                <w:szCs w:val="24"/>
                <w:lang w:val="en-GB"/>
              </w:rPr>
              <w:t>or</w:t>
            </w:r>
          </w:p>
        </w:tc>
        <w:tc>
          <w:tcPr>
            <w:tcW w:w="1948" w:type="dxa"/>
            <w:shd w:val="clear" w:color="auto" w:fill="E7E6E6" w:themeFill="background2"/>
          </w:tcPr>
          <w:p w:rsidR="00716520" w:rsidRPr="007D3852" w:rsidRDefault="00716520" w:rsidP="00E21B0E">
            <w:pPr>
              <w:pStyle w:val="Listenabsatz"/>
              <w:spacing w:line="360" w:lineRule="auto"/>
              <w:ind w:left="0"/>
              <w:jc w:val="center"/>
              <w:rPr>
                <w:rFonts w:ascii="Arial" w:hAnsi="Arial" w:cs="Arial"/>
                <w:sz w:val="24"/>
                <w:szCs w:val="24"/>
                <w:lang w:val="en-GB"/>
              </w:rPr>
            </w:pPr>
            <w:r>
              <w:rPr>
                <w:rFonts w:ascii="Arial" w:hAnsi="Arial" w:cs="Arial"/>
                <w:sz w:val="24"/>
                <w:szCs w:val="24"/>
                <w:lang w:val="en-GB"/>
              </w:rPr>
              <w:t>Balance sheet total €</w:t>
            </w:r>
          </w:p>
        </w:tc>
      </w:tr>
      <w:tr w:rsidR="00B742A7" w:rsidRPr="007D3852" w:rsidTr="00B742A7">
        <w:trPr>
          <w:jc w:val="center"/>
        </w:trPr>
        <w:tc>
          <w:tcPr>
            <w:tcW w:w="1617" w:type="dxa"/>
          </w:tcPr>
          <w:p w:rsidR="00B742A7" w:rsidRPr="007D3852" w:rsidRDefault="00B742A7"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Micro</w:t>
            </w:r>
          </w:p>
        </w:tc>
        <w:tc>
          <w:tcPr>
            <w:tcW w:w="1864" w:type="dxa"/>
          </w:tcPr>
          <w:p w:rsidR="00B742A7" w:rsidRPr="007D3852" w:rsidRDefault="00B742A7" w:rsidP="00E21B0E">
            <w:pPr>
              <w:pStyle w:val="Listenabsatz"/>
              <w:spacing w:line="360" w:lineRule="auto"/>
              <w:ind w:left="0"/>
              <w:jc w:val="both"/>
              <w:rPr>
                <w:rFonts w:ascii="Arial" w:hAnsi="Arial" w:cs="Arial"/>
                <w:sz w:val="24"/>
                <w:szCs w:val="24"/>
                <w:lang w:val="en-GB"/>
              </w:rPr>
            </w:pPr>
            <w:r>
              <w:rPr>
                <w:rFonts w:ascii="Arial" w:hAnsi="Arial" w:cs="Arial"/>
                <w:sz w:val="24"/>
                <w:szCs w:val="24"/>
                <w:lang w:val="en-GB"/>
              </w:rPr>
              <w:t>to 9</w:t>
            </w:r>
          </w:p>
        </w:tc>
        <w:tc>
          <w:tcPr>
            <w:tcW w:w="702" w:type="dxa"/>
          </w:tcPr>
          <w:p w:rsidR="00B742A7" w:rsidRPr="007D3852" w:rsidRDefault="00B742A7" w:rsidP="00E21B0E">
            <w:pPr>
              <w:pStyle w:val="Listenabsatz"/>
              <w:spacing w:line="360" w:lineRule="auto"/>
              <w:ind w:left="0"/>
              <w:jc w:val="both"/>
              <w:rPr>
                <w:rFonts w:ascii="Arial" w:hAnsi="Arial" w:cs="Arial"/>
                <w:sz w:val="24"/>
                <w:szCs w:val="24"/>
                <w:lang w:val="en-GB"/>
              </w:rPr>
            </w:pPr>
          </w:p>
        </w:tc>
        <w:tc>
          <w:tcPr>
            <w:tcW w:w="1879" w:type="dxa"/>
          </w:tcPr>
          <w:p w:rsidR="00B742A7" w:rsidRPr="007D3852" w:rsidRDefault="00B742A7" w:rsidP="00E21B0E">
            <w:pPr>
              <w:pStyle w:val="Listenabsatz"/>
              <w:spacing w:line="360" w:lineRule="auto"/>
              <w:ind w:left="0"/>
              <w:jc w:val="both"/>
              <w:rPr>
                <w:rFonts w:ascii="Arial" w:hAnsi="Arial" w:cs="Arial"/>
                <w:sz w:val="24"/>
                <w:szCs w:val="24"/>
                <w:lang w:val="en-GB"/>
              </w:rPr>
            </w:pPr>
            <w:r>
              <w:rPr>
                <w:rFonts w:ascii="Arial" w:hAnsi="Arial" w:cs="Arial"/>
                <w:sz w:val="24"/>
                <w:szCs w:val="24"/>
                <w:lang w:val="en-GB"/>
              </w:rPr>
              <w:t xml:space="preserve">to </w:t>
            </w:r>
            <w:r w:rsidRPr="007D3852">
              <w:rPr>
                <w:rFonts w:ascii="Arial" w:hAnsi="Arial" w:cs="Arial"/>
                <w:sz w:val="24"/>
                <w:szCs w:val="24"/>
                <w:lang w:val="en-GB"/>
              </w:rPr>
              <w:t>2 million</w:t>
            </w:r>
            <w:r>
              <w:rPr>
                <w:rFonts w:ascii="Arial" w:hAnsi="Arial" w:cs="Arial"/>
                <w:sz w:val="24"/>
                <w:szCs w:val="24"/>
                <w:lang w:val="en-GB"/>
              </w:rPr>
              <w:t xml:space="preserve"> €</w:t>
            </w:r>
          </w:p>
        </w:tc>
        <w:tc>
          <w:tcPr>
            <w:tcW w:w="709" w:type="dxa"/>
          </w:tcPr>
          <w:p w:rsidR="00B742A7" w:rsidRPr="007D3852" w:rsidRDefault="00B742A7" w:rsidP="00E21B0E">
            <w:pPr>
              <w:pStyle w:val="Listenabsatz"/>
              <w:spacing w:line="360" w:lineRule="auto"/>
              <w:ind w:left="0"/>
              <w:jc w:val="both"/>
              <w:rPr>
                <w:rFonts w:ascii="Arial" w:hAnsi="Arial" w:cs="Arial"/>
                <w:sz w:val="24"/>
                <w:szCs w:val="24"/>
                <w:lang w:val="en-GB"/>
              </w:rPr>
            </w:pPr>
          </w:p>
        </w:tc>
        <w:tc>
          <w:tcPr>
            <w:tcW w:w="1948" w:type="dxa"/>
          </w:tcPr>
          <w:p w:rsidR="00B742A7" w:rsidRPr="007D3852" w:rsidRDefault="00B742A7" w:rsidP="00E21B0E">
            <w:pPr>
              <w:pStyle w:val="Listenabsatz"/>
              <w:spacing w:line="360" w:lineRule="auto"/>
              <w:ind w:left="0"/>
              <w:jc w:val="both"/>
              <w:rPr>
                <w:rFonts w:ascii="Arial" w:hAnsi="Arial" w:cs="Arial"/>
                <w:sz w:val="24"/>
                <w:szCs w:val="24"/>
                <w:lang w:val="en-GB"/>
              </w:rPr>
            </w:pPr>
            <w:r>
              <w:rPr>
                <w:rFonts w:ascii="Arial" w:hAnsi="Arial" w:cs="Arial"/>
                <w:sz w:val="24"/>
                <w:szCs w:val="24"/>
                <w:lang w:val="en-GB"/>
              </w:rPr>
              <w:t xml:space="preserve">to </w:t>
            </w:r>
            <w:r w:rsidRPr="007D3852">
              <w:rPr>
                <w:rFonts w:ascii="Arial" w:hAnsi="Arial" w:cs="Arial"/>
                <w:sz w:val="24"/>
                <w:szCs w:val="24"/>
                <w:lang w:val="en-GB"/>
              </w:rPr>
              <w:t>2 million</w:t>
            </w:r>
            <w:r>
              <w:rPr>
                <w:rFonts w:ascii="Arial" w:hAnsi="Arial" w:cs="Arial"/>
                <w:sz w:val="24"/>
                <w:szCs w:val="24"/>
                <w:lang w:val="en-GB"/>
              </w:rPr>
              <w:t xml:space="preserve"> €</w:t>
            </w:r>
          </w:p>
        </w:tc>
      </w:tr>
      <w:tr w:rsidR="00B742A7" w:rsidRPr="007D3852" w:rsidTr="00B742A7">
        <w:trPr>
          <w:jc w:val="center"/>
        </w:trPr>
        <w:tc>
          <w:tcPr>
            <w:tcW w:w="1617" w:type="dxa"/>
          </w:tcPr>
          <w:p w:rsidR="00B742A7" w:rsidRPr="007D3852" w:rsidRDefault="00B742A7"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Small</w:t>
            </w:r>
          </w:p>
        </w:tc>
        <w:tc>
          <w:tcPr>
            <w:tcW w:w="1864" w:type="dxa"/>
          </w:tcPr>
          <w:p w:rsidR="00B742A7" w:rsidRPr="007D3852" w:rsidRDefault="00B742A7" w:rsidP="00E21B0E">
            <w:pPr>
              <w:pStyle w:val="Listenabsatz"/>
              <w:spacing w:line="360" w:lineRule="auto"/>
              <w:ind w:left="0"/>
              <w:jc w:val="both"/>
              <w:rPr>
                <w:rFonts w:ascii="Arial" w:hAnsi="Arial" w:cs="Arial"/>
                <w:sz w:val="24"/>
                <w:szCs w:val="24"/>
                <w:lang w:val="en-GB"/>
              </w:rPr>
            </w:pPr>
            <w:r>
              <w:rPr>
                <w:rFonts w:ascii="Arial" w:hAnsi="Arial" w:cs="Arial"/>
                <w:sz w:val="24"/>
                <w:szCs w:val="24"/>
                <w:lang w:val="en-GB"/>
              </w:rPr>
              <w:t xml:space="preserve">to </w:t>
            </w:r>
            <w:r w:rsidRPr="007D3852">
              <w:rPr>
                <w:rFonts w:ascii="Arial" w:hAnsi="Arial" w:cs="Arial"/>
                <w:sz w:val="24"/>
                <w:szCs w:val="24"/>
                <w:lang w:val="en-GB"/>
              </w:rPr>
              <w:t>49</w:t>
            </w:r>
          </w:p>
        </w:tc>
        <w:tc>
          <w:tcPr>
            <w:tcW w:w="702" w:type="dxa"/>
          </w:tcPr>
          <w:p w:rsidR="00B742A7" w:rsidRPr="007D3852" w:rsidRDefault="00B742A7" w:rsidP="00E21B0E">
            <w:pPr>
              <w:pStyle w:val="Listenabsatz"/>
              <w:spacing w:line="360" w:lineRule="auto"/>
              <w:ind w:left="0"/>
              <w:jc w:val="both"/>
              <w:rPr>
                <w:rFonts w:ascii="Arial" w:hAnsi="Arial" w:cs="Arial"/>
                <w:sz w:val="24"/>
                <w:szCs w:val="24"/>
                <w:lang w:val="en-GB"/>
              </w:rPr>
            </w:pPr>
          </w:p>
        </w:tc>
        <w:tc>
          <w:tcPr>
            <w:tcW w:w="1879" w:type="dxa"/>
          </w:tcPr>
          <w:p w:rsidR="00B742A7" w:rsidRPr="007D3852" w:rsidRDefault="00B742A7" w:rsidP="00E21B0E">
            <w:pPr>
              <w:pStyle w:val="Listenabsatz"/>
              <w:spacing w:line="360" w:lineRule="auto"/>
              <w:ind w:left="0"/>
              <w:jc w:val="both"/>
              <w:rPr>
                <w:rFonts w:ascii="Arial" w:hAnsi="Arial" w:cs="Arial"/>
                <w:sz w:val="24"/>
                <w:szCs w:val="24"/>
                <w:lang w:val="en-GB"/>
              </w:rPr>
            </w:pPr>
            <w:r>
              <w:rPr>
                <w:rFonts w:ascii="Arial" w:hAnsi="Arial" w:cs="Arial"/>
                <w:sz w:val="24"/>
                <w:szCs w:val="24"/>
                <w:lang w:val="en-GB"/>
              </w:rPr>
              <w:t xml:space="preserve">to </w:t>
            </w:r>
            <w:r w:rsidRPr="007D3852">
              <w:rPr>
                <w:rFonts w:ascii="Arial" w:hAnsi="Arial" w:cs="Arial"/>
                <w:sz w:val="24"/>
                <w:szCs w:val="24"/>
                <w:lang w:val="en-GB"/>
              </w:rPr>
              <w:t>10 million</w:t>
            </w:r>
            <w:r>
              <w:rPr>
                <w:rFonts w:ascii="Arial" w:hAnsi="Arial" w:cs="Arial"/>
                <w:sz w:val="24"/>
                <w:szCs w:val="24"/>
                <w:lang w:val="en-GB"/>
              </w:rPr>
              <w:t xml:space="preserve"> €</w:t>
            </w:r>
          </w:p>
        </w:tc>
        <w:tc>
          <w:tcPr>
            <w:tcW w:w="709" w:type="dxa"/>
          </w:tcPr>
          <w:p w:rsidR="00B742A7" w:rsidRPr="007D3852" w:rsidRDefault="00B742A7" w:rsidP="00E21B0E">
            <w:pPr>
              <w:pStyle w:val="Listenabsatz"/>
              <w:spacing w:line="360" w:lineRule="auto"/>
              <w:ind w:left="0"/>
              <w:jc w:val="both"/>
              <w:rPr>
                <w:rFonts w:ascii="Arial" w:hAnsi="Arial" w:cs="Arial"/>
                <w:sz w:val="24"/>
                <w:szCs w:val="24"/>
                <w:lang w:val="en-GB"/>
              </w:rPr>
            </w:pPr>
          </w:p>
        </w:tc>
        <w:tc>
          <w:tcPr>
            <w:tcW w:w="1948" w:type="dxa"/>
          </w:tcPr>
          <w:p w:rsidR="00B742A7" w:rsidRPr="007D3852" w:rsidRDefault="00B742A7" w:rsidP="00E21B0E">
            <w:pPr>
              <w:pStyle w:val="Listenabsatz"/>
              <w:spacing w:line="360" w:lineRule="auto"/>
              <w:ind w:left="0"/>
              <w:jc w:val="both"/>
              <w:rPr>
                <w:rFonts w:ascii="Arial" w:hAnsi="Arial" w:cs="Arial"/>
                <w:sz w:val="24"/>
                <w:szCs w:val="24"/>
                <w:lang w:val="en-GB"/>
              </w:rPr>
            </w:pPr>
            <w:r>
              <w:rPr>
                <w:rFonts w:ascii="Arial" w:hAnsi="Arial" w:cs="Arial"/>
                <w:sz w:val="24"/>
                <w:szCs w:val="24"/>
                <w:lang w:val="en-GB"/>
              </w:rPr>
              <w:t xml:space="preserve">to </w:t>
            </w:r>
            <w:r w:rsidRPr="007D3852">
              <w:rPr>
                <w:rFonts w:ascii="Arial" w:hAnsi="Arial" w:cs="Arial"/>
                <w:sz w:val="24"/>
                <w:szCs w:val="24"/>
                <w:lang w:val="en-GB"/>
              </w:rPr>
              <w:t>10 million</w:t>
            </w:r>
            <w:r>
              <w:rPr>
                <w:rFonts w:ascii="Arial" w:hAnsi="Arial" w:cs="Arial"/>
                <w:sz w:val="24"/>
                <w:szCs w:val="24"/>
                <w:lang w:val="en-GB"/>
              </w:rPr>
              <w:t xml:space="preserve"> €</w:t>
            </w:r>
          </w:p>
        </w:tc>
      </w:tr>
      <w:tr w:rsidR="00B742A7" w:rsidRPr="007D3852" w:rsidTr="00B742A7">
        <w:trPr>
          <w:jc w:val="center"/>
        </w:trPr>
        <w:tc>
          <w:tcPr>
            <w:tcW w:w="1617" w:type="dxa"/>
          </w:tcPr>
          <w:p w:rsidR="00B742A7" w:rsidRPr="007D3852" w:rsidRDefault="00B742A7"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Medium- sized</w:t>
            </w:r>
          </w:p>
        </w:tc>
        <w:tc>
          <w:tcPr>
            <w:tcW w:w="1864" w:type="dxa"/>
          </w:tcPr>
          <w:p w:rsidR="00B742A7" w:rsidRPr="007D3852" w:rsidRDefault="00B742A7" w:rsidP="00E21B0E">
            <w:pPr>
              <w:pStyle w:val="Listenabsatz"/>
              <w:spacing w:line="360" w:lineRule="auto"/>
              <w:ind w:left="0"/>
              <w:jc w:val="both"/>
              <w:rPr>
                <w:rFonts w:ascii="Arial" w:hAnsi="Arial" w:cs="Arial"/>
                <w:sz w:val="24"/>
                <w:szCs w:val="24"/>
                <w:lang w:val="en-GB"/>
              </w:rPr>
            </w:pPr>
            <w:r>
              <w:rPr>
                <w:rFonts w:ascii="Arial" w:hAnsi="Arial" w:cs="Arial"/>
                <w:sz w:val="24"/>
                <w:szCs w:val="24"/>
                <w:lang w:val="en-GB"/>
              </w:rPr>
              <w:t>to 24</w:t>
            </w:r>
            <w:r w:rsidRPr="007D3852">
              <w:rPr>
                <w:rFonts w:ascii="Arial" w:hAnsi="Arial" w:cs="Arial"/>
                <w:sz w:val="24"/>
                <w:szCs w:val="24"/>
                <w:lang w:val="en-GB"/>
              </w:rPr>
              <w:t>9</w:t>
            </w:r>
          </w:p>
        </w:tc>
        <w:tc>
          <w:tcPr>
            <w:tcW w:w="702" w:type="dxa"/>
          </w:tcPr>
          <w:p w:rsidR="00B742A7" w:rsidRPr="007D3852" w:rsidRDefault="00B742A7" w:rsidP="00E21B0E">
            <w:pPr>
              <w:pStyle w:val="Listenabsatz"/>
              <w:spacing w:line="360" w:lineRule="auto"/>
              <w:ind w:left="0"/>
              <w:jc w:val="both"/>
              <w:rPr>
                <w:rFonts w:ascii="Arial" w:hAnsi="Arial" w:cs="Arial"/>
                <w:sz w:val="24"/>
                <w:szCs w:val="24"/>
                <w:lang w:val="en-GB"/>
              </w:rPr>
            </w:pPr>
          </w:p>
        </w:tc>
        <w:tc>
          <w:tcPr>
            <w:tcW w:w="1879" w:type="dxa"/>
          </w:tcPr>
          <w:p w:rsidR="00B742A7" w:rsidRPr="007D3852" w:rsidRDefault="00B742A7" w:rsidP="00E21B0E">
            <w:pPr>
              <w:pStyle w:val="Listenabsatz"/>
              <w:spacing w:line="360" w:lineRule="auto"/>
              <w:ind w:left="0"/>
              <w:jc w:val="both"/>
              <w:rPr>
                <w:rFonts w:ascii="Arial" w:hAnsi="Arial" w:cs="Arial"/>
                <w:sz w:val="24"/>
                <w:szCs w:val="24"/>
                <w:lang w:val="en-GB"/>
              </w:rPr>
            </w:pPr>
            <w:r>
              <w:rPr>
                <w:rFonts w:ascii="Arial" w:hAnsi="Arial" w:cs="Arial"/>
                <w:sz w:val="24"/>
                <w:szCs w:val="24"/>
                <w:lang w:val="en-GB"/>
              </w:rPr>
              <w:t xml:space="preserve">to </w:t>
            </w:r>
            <w:r w:rsidRPr="007D3852">
              <w:rPr>
                <w:rFonts w:ascii="Arial" w:hAnsi="Arial" w:cs="Arial"/>
                <w:sz w:val="24"/>
                <w:szCs w:val="24"/>
                <w:lang w:val="en-GB"/>
              </w:rPr>
              <w:t>50 million</w:t>
            </w:r>
            <w:r>
              <w:rPr>
                <w:rFonts w:ascii="Arial" w:hAnsi="Arial" w:cs="Arial"/>
                <w:sz w:val="24"/>
                <w:szCs w:val="24"/>
                <w:lang w:val="en-GB"/>
              </w:rPr>
              <w:t xml:space="preserve"> €</w:t>
            </w:r>
          </w:p>
        </w:tc>
        <w:tc>
          <w:tcPr>
            <w:tcW w:w="709" w:type="dxa"/>
          </w:tcPr>
          <w:p w:rsidR="00B742A7" w:rsidRPr="007D3852" w:rsidRDefault="00B742A7" w:rsidP="00E21B0E">
            <w:pPr>
              <w:pStyle w:val="Listenabsatz"/>
              <w:spacing w:line="360" w:lineRule="auto"/>
              <w:ind w:left="0"/>
              <w:jc w:val="both"/>
              <w:rPr>
                <w:rFonts w:ascii="Arial" w:hAnsi="Arial" w:cs="Arial"/>
                <w:sz w:val="24"/>
                <w:szCs w:val="24"/>
                <w:lang w:val="en-GB"/>
              </w:rPr>
            </w:pPr>
          </w:p>
        </w:tc>
        <w:tc>
          <w:tcPr>
            <w:tcW w:w="1948" w:type="dxa"/>
          </w:tcPr>
          <w:p w:rsidR="00B742A7" w:rsidRPr="007D3852" w:rsidRDefault="00B742A7" w:rsidP="00E21B0E">
            <w:pPr>
              <w:pStyle w:val="Listenabsatz"/>
              <w:keepNext/>
              <w:spacing w:line="360" w:lineRule="auto"/>
              <w:ind w:left="0"/>
              <w:jc w:val="both"/>
              <w:rPr>
                <w:rFonts w:ascii="Arial" w:hAnsi="Arial" w:cs="Arial"/>
                <w:sz w:val="24"/>
                <w:szCs w:val="24"/>
                <w:lang w:val="en-GB"/>
              </w:rPr>
            </w:pPr>
            <w:r>
              <w:rPr>
                <w:rFonts w:ascii="Arial" w:hAnsi="Arial" w:cs="Arial"/>
                <w:sz w:val="24"/>
                <w:szCs w:val="24"/>
                <w:lang w:val="en-GB"/>
              </w:rPr>
              <w:t>to 43</w:t>
            </w:r>
            <w:r w:rsidRPr="007D3852">
              <w:rPr>
                <w:rFonts w:ascii="Arial" w:hAnsi="Arial" w:cs="Arial"/>
                <w:sz w:val="24"/>
                <w:szCs w:val="24"/>
                <w:lang w:val="en-GB"/>
              </w:rPr>
              <w:t xml:space="preserve"> million</w:t>
            </w:r>
            <w:r>
              <w:rPr>
                <w:rFonts w:ascii="Arial" w:hAnsi="Arial" w:cs="Arial"/>
                <w:sz w:val="24"/>
                <w:szCs w:val="24"/>
                <w:lang w:val="en-GB"/>
              </w:rPr>
              <w:t xml:space="preserve"> €</w:t>
            </w:r>
          </w:p>
        </w:tc>
      </w:tr>
    </w:tbl>
    <w:p w:rsidR="00930F1E" w:rsidRPr="001856C9" w:rsidRDefault="00930F1E" w:rsidP="00BF278D">
      <w:pPr>
        <w:pStyle w:val="Beschriftung"/>
        <w:spacing w:before="160" w:after="160" w:line="360" w:lineRule="auto"/>
        <w:jc w:val="center"/>
        <w:rPr>
          <w:rFonts w:ascii="Arial" w:hAnsi="Arial" w:cs="Arial"/>
        </w:rPr>
      </w:pPr>
      <w:bookmarkStart w:id="32" w:name="_Toc520100424"/>
      <w:r w:rsidRPr="001856C9">
        <w:rPr>
          <w:rFonts w:ascii="Arial" w:hAnsi="Arial" w:cs="Arial"/>
        </w:rPr>
        <w:t xml:space="preserve">Table </w:t>
      </w:r>
      <w:r w:rsidR="00BF1E18" w:rsidRPr="001856C9">
        <w:rPr>
          <w:rFonts w:ascii="Arial" w:hAnsi="Arial" w:cs="Arial"/>
        </w:rPr>
        <w:fldChar w:fldCharType="begin"/>
      </w:r>
      <w:r w:rsidR="004018BE" w:rsidRPr="001856C9">
        <w:rPr>
          <w:rFonts w:ascii="Arial" w:hAnsi="Arial" w:cs="Arial"/>
        </w:rPr>
        <w:instrText xml:space="preserve"> SEQ Table \* ARABIC </w:instrText>
      </w:r>
      <w:r w:rsidR="00BF1E18" w:rsidRPr="001856C9">
        <w:rPr>
          <w:rFonts w:ascii="Arial" w:hAnsi="Arial" w:cs="Arial"/>
        </w:rPr>
        <w:fldChar w:fldCharType="separate"/>
      </w:r>
      <w:r w:rsidR="00E87929">
        <w:rPr>
          <w:rFonts w:ascii="Arial" w:hAnsi="Arial" w:cs="Arial"/>
          <w:noProof/>
        </w:rPr>
        <w:t>1</w:t>
      </w:r>
      <w:r w:rsidR="00BF1E18" w:rsidRPr="001856C9">
        <w:rPr>
          <w:rFonts w:ascii="Arial" w:hAnsi="Arial" w:cs="Arial"/>
        </w:rPr>
        <w:fldChar w:fldCharType="end"/>
      </w:r>
      <w:r w:rsidRPr="001856C9">
        <w:rPr>
          <w:rFonts w:ascii="Arial" w:hAnsi="Arial" w:cs="Arial"/>
        </w:rPr>
        <w:t>:</w:t>
      </w:r>
      <w:r w:rsidR="002B7045">
        <w:rPr>
          <w:rFonts w:ascii="Arial" w:hAnsi="Arial" w:cs="Arial"/>
        </w:rPr>
        <w:t xml:space="preserve"> </w:t>
      </w:r>
      <w:r w:rsidRPr="001856C9">
        <w:rPr>
          <w:rFonts w:ascii="Arial" w:hAnsi="Arial" w:cs="Arial"/>
          <w:szCs w:val="24"/>
          <w:lang w:val="en-GB"/>
        </w:rPr>
        <w:t>Thresholds value of SME’s defined by the European Commission</w:t>
      </w:r>
      <w:r w:rsidR="001856C9" w:rsidRPr="001856C9">
        <w:rPr>
          <w:rStyle w:val="Funotenzeichen"/>
          <w:rFonts w:ascii="Arial" w:hAnsi="Arial" w:cs="Arial"/>
          <w:szCs w:val="24"/>
          <w:lang w:val="en-GB"/>
        </w:rPr>
        <w:footnoteReference w:id="18"/>
      </w:r>
      <w:bookmarkEnd w:id="32"/>
    </w:p>
    <w:p w:rsidR="00FF69FD" w:rsidRDefault="009E2EC1"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In Germany we have another understanding and definition of small and medium sized companies. The IFM in Bonn, which is</w:t>
      </w:r>
      <w:r w:rsidR="002B7045">
        <w:rPr>
          <w:rFonts w:ascii="Arial" w:hAnsi="Arial" w:cs="Arial"/>
          <w:sz w:val="24"/>
          <w:szCs w:val="24"/>
          <w:lang w:val="en-GB"/>
        </w:rPr>
        <w:t xml:space="preserve"> </w:t>
      </w:r>
      <w:r w:rsidRPr="007D3852">
        <w:rPr>
          <w:rFonts w:ascii="Arial" w:hAnsi="Arial" w:cs="Arial"/>
          <w:sz w:val="24"/>
          <w:szCs w:val="24"/>
          <w:lang w:val="en-GB"/>
        </w:rPr>
        <w:t>the institute for research in sector for middle class, defines the microenterprises, according to E</w:t>
      </w:r>
      <w:r w:rsidR="00FF69FD">
        <w:rPr>
          <w:rFonts w:ascii="Arial" w:hAnsi="Arial" w:cs="Arial"/>
          <w:sz w:val="24"/>
          <w:szCs w:val="24"/>
          <w:lang w:val="en-GB"/>
        </w:rPr>
        <w:t>U</w:t>
      </w:r>
      <w:r w:rsidRPr="007D3852">
        <w:rPr>
          <w:rFonts w:ascii="Arial" w:hAnsi="Arial" w:cs="Arial"/>
          <w:sz w:val="24"/>
          <w:szCs w:val="24"/>
          <w:lang w:val="en-GB"/>
        </w:rPr>
        <w:t xml:space="preserve"> Commission with up to nine employees with annual turnover up to 2 million Euro. The small enterprises also up to forty-nine </w:t>
      </w:r>
      <w:r w:rsidR="00FF69FD" w:rsidRPr="007D3852">
        <w:rPr>
          <w:rFonts w:ascii="Arial" w:hAnsi="Arial" w:cs="Arial"/>
          <w:sz w:val="24"/>
          <w:szCs w:val="24"/>
          <w:lang w:val="en-GB"/>
        </w:rPr>
        <w:t>employees</w:t>
      </w:r>
      <w:r w:rsidRPr="007D3852">
        <w:rPr>
          <w:rFonts w:ascii="Arial" w:hAnsi="Arial" w:cs="Arial"/>
          <w:sz w:val="24"/>
          <w:szCs w:val="24"/>
          <w:lang w:val="en-GB"/>
        </w:rPr>
        <w:t xml:space="preserve"> and an annual turnover up to </w:t>
      </w:r>
      <w:r w:rsidR="001856C9">
        <w:rPr>
          <w:rFonts w:ascii="Arial" w:hAnsi="Arial" w:cs="Arial"/>
          <w:sz w:val="24"/>
          <w:szCs w:val="24"/>
          <w:lang w:val="en-GB"/>
        </w:rPr>
        <w:br/>
      </w:r>
      <w:r w:rsidRPr="007D3852">
        <w:rPr>
          <w:rFonts w:ascii="Arial" w:hAnsi="Arial" w:cs="Arial"/>
          <w:sz w:val="24"/>
          <w:szCs w:val="24"/>
          <w:lang w:val="en-GB"/>
        </w:rPr>
        <w:t xml:space="preserve">10 million Euro. But in Germany the medium sized enterprises are up to </w:t>
      </w:r>
      <w:r w:rsidR="001856C9">
        <w:rPr>
          <w:rFonts w:ascii="Arial" w:hAnsi="Arial" w:cs="Arial"/>
          <w:sz w:val="24"/>
          <w:szCs w:val="24"/>
          <w:lang w:val="en-GB"/>
        </w:rPr>
        <w:br/>
      </w:r>
      <w:r w:rsidRPr="007D3852">
        <w:rPr>
          <w:rFonts w:ascii="Arial" w:hAnsi="Arial" w:cs="Arial"/>
          <w:sz w:val="24"/>
          <w:szCs w:val="24"/>
          <w:lang w:val="en-GB"/>
        </w:rPr>
        <w:t xml:space="preserve">499 </w:t>
      </w:r>
      <w:r w:rsidR="00FF69FD" w:rsidRPr="007D3852">
        <w:rPr>
          <w:rFonts w:ascii="Arial" w:hAnsi="Arial" w:cs="Arial"/>
          <w:sz w:val="24"/>
          <w:szCs w:val="24"/>
          <w:lang w:val="en-GB"/>
        </w:rPr>
        <w:t>employees</w:t>
      </w:r>
      <w:r w:rsidRPr="007D3852">
        <w:rPr>
          <w:rFonts w:ascii="Arial" w:hAnsi="Arial" w:cs="Arial"/>
          <w:sz w:val="24"/>
          <w:szCs w:val="24"/>
          <w:lang w:val="en-GB"/>
        </w:rPr>
        <w:t xml:space="preserve"> and an annual turnover up to 50 million Euro</w:t>
      </w:r>
      <w:r w:rsidR="009B567B">
        <w:rPr>
          <w:rFonts w:ascii="Arial" w:hAnsi="Arial" w:cs="Arial"/>
          <w:sz w:val="24"/>
          <w:szCs w:val="24"/>
          <w:lang w:val="en-GB"/>
        </w:rPr>
        <w:t xml:space="preserve"> (cf. Table 2)</w:t>
      </w:r>
      <w:r w:rsidRPr="007D3852">
        <w:rPr>
          <w:rFonts w:ascii="Arial" w:hAnsi="Arial" w:cs="Arial"/>
          <w:sz w:val="24"/>
          <w:szCs w:val="24"/>
          <w:lang w:val="en-GB"/>
        </w:rPr>
        <w:t>.</w:t>
      </w:r>
      <w:r w:rsidRPr="007D3852">
        <w:rPr>
          <w:rStyle w:val="Funotenzeichen"/>
          <w:rFonts w:ascii="Arial" w:hAnsi="Arial" w:cs="Arial"/>
          <w:sz w:val="24"/>
          <w:szCs w:val="24"/>
          <w:lang w:val="en-GB"/>
        </w:rPr>
        <w:footnoteReference w:id="19"/>
      </w:r>
    </w:p>
    <w:p w:rsidR="001856C9" w:rsidRPr="009B567B" w:rsidRDefault="001856C9" w:rsidP="00E21B0E">
      <w:pPr>
        <w:pStyle w:val="Listenabsatz"/>
        <w:spacing w:line="360" w:lineRule="auto"/>
        <w:ind w:left="0"/>
        <w:jc w:val="both"/>
        <w:rPr>
          <w:rFonts w:ascii="Arial" w:hAnsi="Arial" w:cs="Arial"/>
          <w:sz w:val="24"/>
          <w:szCs w:val="24"/>
          <w:lang w:val="en-GB"/>
        </w:rPr>
      </w:pPr>
    </w:p>
    <w:tbl>
      <w:tblPr>
        <w:tblStyle w:val="Tabellenraster"/>
        <w:tblW w:w="0" w:type="auto"/>
        <w:jc w:val="center"/>
        <w:tblLook w:val="04A0" w:firstRow="1" w:lastRow="0" w:firstColumn="1" w:lastColumn="0" w:noHBand="0" w:noVBand="1"/>
      </w:tblPr>
      <w:tblGrid>
        <w:gridCol w:w="2158"/>
        <w:gridCol w:w="2722"/>
        <w:gridCol w:w="851"/>
        <w:gridCol w:w="2971"/>
      </w:tblGrid>
      <w:tr w:rsidR="009E2EC1" w:rsidRPr="007D3852" w:rsidTr="00FF69FD">
        <w:trPr>
          <w:jc w:val="center"/>
        </w:trPr>
        <w:tc>
          <w:tcPr>
            <w:tcW w:w="2158" w:type="dxa"/>
            <w:shd w:val="clear" w:color="auto" w:fill="E7E6E6" w:themeFill="background2"/>
          </w:tcPr>
          <w:p w:rsidR="009E2EC1" w:rsidRPr="007D3852" w:rsidRDefault="009E2EC1"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Enterprise size</w:t>
            </w:r>
          </w:p>
        </w:tc>
        <w:tc>
          <w:tcPr>
            <w:tcW w:w="2722" w:type="dxa"/>
            <w:shd w:val="clear" w:color="auto" w:fill="E7E6E6" w:themeFill="background2"/>
          </w:tcPr>
          <w:p w:rsidR="009E2EC1" w:rsidRPr="007D3852" w:rsidRDefault="009E2EC1"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Number of employees</w:t>
            </w:r>
          </w:p>
        </w:tc>
        <w:tc>
          <w:tcPr>
            <w:tcW w:w="851" w:type="dxa"/>
            <w:shd w:val="clear" w:color="auto" w:fill="E7E6E6" w:themeFill="background2"/>
          </w:tcPr>
          <w:p w:rsidR="009E2EC1" w:rsidRPr="007D3852" w:rsidRDefault="009E2EC1"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and</w:t>
            </w:r>
          </w:p>
        </w:tc>
        <w:tc>
          <w:tcPr>
            <w:tcW w:w="2971" w:type="dxa"/>
            <w:shd w:val="clear" w:color="auto" w:fill="E7E6E6" w:themeFill="background2"/>
          </w:tcPr>
          <w:p w:rsidR="009E2EC1" w:rsidRPr="007D3852" w:rsidRDefault="009E2EC1"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Annual turnover in €</w:t>
            </w:r>
          </w:p>
        </w:tc>
      </w:tr>
      <w:tr w:rsidR="009E2EC1" w:rsidRPr="007D3852" w:rsidTr="00FF69FD">
        <w:trPr>
          <w:jc w:val="center"/>
        </w:trPr>
        <w:tc>
          <w:tcPr>
            <w:tcW w:w="2158" w:type="dxa"/>
          </w:tcPr>
          <w:p w:rsidR="009E2EC1" w:rsidRPr="007D3852" w:rsidRDefault="009E2EC1"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Micro</w:t>
            </w:r>
          </w:p>
        </w:tc>
        <w:tc>
          <w:tcPr>
            <w:tcW w:w="2722" w:type="dxa"/>
          </w:tcPr>
          <w:p w:rsidR="009E2EC1" w:rsidRPr="007D3852" w:rsidRDefault="009E2EC1"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9</w:t>
            </w:r>
          </w:p>
        </w:tc>
        <w:tc>
          <w:tcPr>
            <w:tcW w:w="851" w:type="dxa"/>
          </w:tcPr>
          <w:p w:rsidR="009E2EC1" w:rsidRPr="007D3852" w:rsidRDefault="009E2EC1" w:rsidP="00E21B0E">
            <w:pPr>
              <w:pStyle w:val="Listenabsatz"/>
              <w:spacing w:line="360" w:lineRule="auto"/>
              <w:ind w:left="0"/>
              <w:jc w:val="both"/>
              <w:rPr>
                <w:rFonts w:ascii="Arial" w:hAnsi="Arial" w:cs="Arial"/>
                <w:sz w:val="24"/>
                <w:szCs w:val="24"/>
                <w:lang w:val="en-GB"/>
              </w:rPr>
            </w:pPr>
          </w:p>
        </w:tc>
        <w:tc>
          <w:tcPr>
            <w:tcW w:w="2971" w:type="dxa"/>
          </w:tcPr>
          <w:p w:rsidR="009E2EC1" w:rsidRPr="007D3852" w:rsidRDefault="009E2EC1"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2 million</w:t>
            </w:r>
          </w:p>
        </w:tc>
      </w:tr>
      <w:tr w:rsidR="009E2EC1" w:rsidRPr="007D3852" w:rsidTr="00FF69FD">
        <w:trPr>
          <w:jc w:val="center"/>
        </w:trPr>
        <w:tc>
          <w:tcPr>
            <w:tcW w:w="2158" w:type="dxa"/>
          </w:tcPr>
          <w:p w:rsidR="009E2EC1" w:rsidRPr="007D3852" w:rsidRDefault="009E2EC1"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Small</w:t>
            </w:r>
          </w:p>
        </w:tc>
        <w:tc>
          <w:tcPr>
            <w:tcW w:w="2722" w:type="dxa"/>
          </w:tcPr>
          <w:p w:rsidR="009E2EC1" w:rsidRPr="007D3852" w:rsidRDefault="009E2EC1"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49</w:t>
            </w:r>
          </w:p>
        </w:tc>
        <w:tc>
          <w:tcPr>
            <w:tcW w:w="851" w:type="dxa"/>
          </w:tcPr>
          <w:p w:rsidR="009E2EC1" w:rsidRPr="007D3852" w:rsidRDefault="009E2EC1" w:rsidP="00E21B0E">
            <w:pPr>
              <w:pStyle w:val="Listenabsatz"/>
              <w:spacing w:line="360" w:lineRule="auto"/>
              <w:ind w:left="0"/>
              <w:jc w:val="both"/>
              <w:rPr>
                <w:rFonts w:ascii="Arial" w:hAnsi="Arial" w:cs="Arial"/>
                <w:sz w:val="24"/>
                <w:szCs w:val="24"/>
                <w:lang w:val="en-GB"/>
              </w:rPr>
            </w:pPr>
          </w:p>
        </w:tc>
        <w:tc>
          <w:tcPr>
            <w:tcW w:w="2971" w:type="dxa"/>
          </w:tcPr>
          <w:p w:rsidR="009E2EC1" w:rsidRPr="007D3852" w:rsidRDefault="009E2EC1"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10 million</w:t>
            </w:r>
          </w:p>
        </w:tc>
      </w:tr>
      <w:tr w:rsidR="009E2EC1" w:rsidRPr="007D3852" w:rsidTr="00FF69FD">
        <w:trPr>
          <w:jc w:val="center"/>
        </w:trPr>
        <w:tc>
          <w:tcPr>
            <w:tcW w:w="2158" w:type="dxa"/>
          </w:tcPr>
          <w:p w:rsidR="009E2EC1" w:rsidRPr="007D3852" w:rsidRDefault="009E2EC1"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Medium- sized</w:t>
            </w:r>
          </w:p>
        </w:tc>
        <w:tc>
          <w:tcPr>
            <w:tcW w:w="2722" w:type="dxa"/>
          </w:tcPr>
          <w:p w:rsidR="009E2EC1" w:rsidRPr="007D3852" w:rsidRDefault="009E2EC1" w:rsidP="00E21B0E">
            <w:pPr>
              <w:pStyle w:val="Listenabsatz"/>
              <w:spacing w:line="360" w:lineRule="auto"/>
              <w:ind w:left="0"/>
              <w:jc w:val="both"/>
              <w:rPr>
                <w:rFonts w:ascii="Arial" w:hAnsi="Arial" w:cs="Arial"/>
                <w:sz w:val="24"/>
                <w:szCs w:val="24"/>
                <w:lang w:val="en-GB"/>
              </w:rPr>
            </w:pPr>
            <w:r w:rsidRPr="007D3852">
              <w:rPr>
                <w:rFonts w:ascii="Arial" w:hAnsi="Arial" w:cs="Arial"/>
                <w:sz w:val="24"/>
                <w:szCs w:val="24"/>
                <w:lang w:val="en-GB"/>
              </w:rPr>
              <w:t>499</w:t>
            </w:r>
          </w:p>
        </w:tc>
        <w:tc>
          <w:tcPr>
            <w:tcW w:w="851" w:type="dxa"/>
          </w:tcPr>
          <w:p w:rsidR="009E2EC1" w:rsidRPr="007D3852" w:rsidRDefault="009E2EC1" w:rsidP="00E21B0E">
            <w:pPr>
              <w:pStyle w:val="Listenabsatz"/>
              <w:spacing w:line="360" w:lineRule="auto"/>
              <w:ind w:left="0"/>
              <w:jc w:val="both"/>
              <w:rPr>
                <w:rFonts w:ascii="Arial" w:hAnsi="Arial" w:cs="Arial"/>
                <w:sz w:val="24"/>
                <w:szCs w:val="24"/>
                <w:lang w:val="en-GB"/>
              </w:rPr>
            </w:pPr>
          </w:p>
        </w:tc>
        <w:tc>
          <w:tcPr>
            <w:tcW w:w="2971" w:type="dxa"/>
          </w:tcPr>
          <w:p w:rsidR="009E2EC1" w:rsidRPr="007D3852" w:rsidRDefault="009E2EC1" w:rsidP="00E21B0E">
            <w:pPr>
              <w:pStyle w:val="Listenabsatz"/>
              <w:keepNext/>
              <w:spacing w:line="360" w:lineRule="auto"/>
              <w:ind w:left="0"/>
              <w:jc w:val="both"/>
              <w:rPr>
                <w:rFonts w:ascii="Arial" w:hAnsi="Arial" w:cs="Arial"/>
                <w:sz w:val="24"/>
                <w:szCs w:val="24"/>
                <w:lang w:val="en-GB"/>
              </w:rPr>
            </w:pPr>
            <w:r w:rsidRPr="007D3852">
              <w:rPr>
                <w:rFonts w:ascii="Arial" w:hAnsi="Arial" w:cs="Arial"/>
                <w:sz w:val="24"/>
                <w:szCs w:val="24"/>
                <w:lang w:val="en-GB"/>
              </w:rPr>
              <w:t>50 million</w:t>
            </w:r>
          </w:p>
        </w:tc>
      </w:tr>
    </w:tbl>
    <w:p w:rsidR="00FF69FD" w:rsidRPr="001856C9" w:rsidRDefault="009B567B" w:rsidP="00BF278D">
      <w:pPr>
        <w:pStyle w:val="Beschriftung"/>
        <w:spacing w:before="160" w:after="160" w:line="360" w:lineRule="auto"/>
        <w:jc w:val="center"/>
        <w:rPr>
          <w:rFonts w:ascii="Arial" w:hAnsi="Arial" w:cs="Arial"/>
          <w:i w:val="0"/>
          <w:sz w:val="24"/>
          <w:szCs w:val="24"/>
          <w:lang w:val="en-GB"/>
        </w:rPr>
      </w:pPr>
      <w:bookmarkStart w:id="33" w:name="_Toc520100425"/>
      <w:r w:rsidRPr="001856C9">
        <w:rPr>
          <w:rFonts w:ascii="Arial" w:hAnsi="Arial" w:cs="Arial"/>
        </w:rPr>
        <w:t xml:space="preserve">Table </w:t>
      </w:r>
      <w:r w:rsidR="00BF1E18" w:rsidRPr="001856C9">
        <w:rPr>
          <w:rFonts w:ascii="Arial" w:hAnsi="Arial" w:cs="Arial"/>
        </w:rPr>
        <w:fldChar w:fldCharType="begin"/>
      </w:r>
      <w:r w:rsidR="004018BE" w:rsidRPr="001856C9">
        <w:rPr>
          <w:rFonts w:ascii="Arial" w:hAnsi="Arial" w:cs="Arial"/>
        </w:rPr>
        <w:instrText xml:space="preserve"> SEQ Table \* ARABIC </w:instrText>
      </w:r>
      <w:r w:rsidR="00BF1E18" w:rsidRPr="001856C9">
        <w:rPr>
          <w:rFonts w:ascii="Arial" w:hAnsi="Arial" w:cs="Arial"/>
        </w:rPr>
        <w:fldChar w:fldCharType="separate"/>
      </w:r>
      <w:r w:rsidR="00E87929">
        <w:rPr>
          <w:rFonts w:ascii="Arial" w:hAnsi="Arial" w:cs="Arial"/>
          <w:noProof/>
        </w:rPr>
        <w:t>2</w:t>
      </w:r>
      <w:r w:rsidR="00BF1E18" w:rsidRPr="001856C9">
        <w:rPr>
          <w:rFonts w:ascii="Arial" w:hAnsi="Arial" w:cs="Arial"/>
        </w:rPr>
        <w:fldChar w:fldCharType="end"/>
      </w:r>
      <w:r w:rsidRPr="001856C9">
        <w:rPr>
          <w:rFonts w:ascii="Arial" w:hAnsi="Arial" w:cs="Arial"/>
        </w:rPr>
        <w:t>: SME definition of IfM Bonn</w:t>
      </w:r>
      <w:bookmarkEnd w:id="33"/>
    </w:p>
    <w:p w:rsidR="009E2EC1" w:rsidRPr="007D3852" w:rsidRDefault="009E2EC1" w:rsidP="00E21B0E">
      <w:pPr>
        <w:pStyle w:val="HTMLVorformatiert"/>
        <w:shd w:val="clear" w:color="auto" w:fill="FFFFFF"/>
        <w:spacing w:after="160" w:line="360" w:lineRule="auto"/>
        <w:jc w:val="both"/>
        <w:rPr>
          <w:rFonts w:ascii="Arial" w:eastAsia="Times New Roman" w:hAnsi="Arial" w:cs="Arial"/>
          <w:color w:val="212121"/>
          <w:sz w:val="24"/>
          <w:szCs w:val="24"/>
          <w:lang w:val="en-GB" w:eastAsia="de-DE"/>
        </w:rPr>
      </w:pPr>
      <w:r w:rsidRPr="007D3852">
        <w:rPr>
          <w:rFonts w:ascii="Arial" w:hAnsi="Arial" w:cs="Arial"/>
          <w:sz w:val="24"/>
          <w:szCs w:val="24"/>
          <w:lang w:val="en-GB"/>
        </w:rPr>
        <w:t>In the ye</w:t>
      </w:r>
      <w:r w:rsidRPr="007D3852">
        <w:rPr>
          <w:rFonts w:ascii="Arial" w:eastAsia="Times New Roman" w:hAnsi="Arial" w:cs="Arial"/>
          <w:color w:val="212121"/>
          <w:sz w:val="24"/>
          <w:szCs w:val="24"/>
          <w:lang w:val="en-GB" w:eastAsia="de-DE"/>
        </w:rPr>
        <w:t xml:space="preserve">ar 2016, around 3.46 million companies are SMEs, representing </w:t>
      </w:r>
      <w:r w:rsidR="009B567B">
        <w:rPr>
          <w:rFonts w:ascii="Arial" w:eastAsia="Times New Roman" w:hAnsi="Arial" w:cs="Arial"/>
          <w:color w:val="212121"/>
          <w:sz w:val="24"/>
          <w:szCs w:val="24"/>
          <w:lang w:val="en-GB" w:eastAsia="de-DE"/>
        </w:rPr>
        <w:br/>
      </w:r>
      <w:r w:rsidRPr="007D3852">
        <w:rPr>
          <w:rFonts w:ascii="Arial" w:eastAsia="Times New Roman" w:hAnsi="Arial" w:cs="Arial"/>
          <w:color w:val="212121"/>
          <w:sz w:val="24"/>
          <w:szCs w:val="24"/>
          <w:lang w:val="en-GB" w:eastAsia="de-DE"/>
        </w:rPr>
        <w:t>99.5</w:t>
      </w:r>
      <w:r w:rsidR="00A310A5">
        <w:rPr>
          <w:rFonts w:ascii="Arial" w:eastAsia="Times New Roman" w:hAnsi="Arial" w:cs="Arial"/>
          <w:color w:val="212121"/>
          <w:sz w:val="24"/>
          <w:szCs w:val="24"/>
          <w:lang w:val="en-GB" w:eastAsia="de-DE"/>
        </w:rPr>
        <w:t xml:space="preserve"> </w:t>
      </w:r>
      <w:r w:rsidRPr="007D3852">
        <w:rPr>
          <w:rFonts w:ascii="Arial" w:eastAsia="Times New Roman" w:hAnsi="Arial" w:cs="Arial"/>
          <w:color w:val="212121"/>
          <w:sz w:val="24"/>
          <w:szCs w:val="24"/>
          <w:lang w:val="en-GB" w:eastAsia="de-DE"/>
        </w:rPr>
        <w:t>% of all companies with sales from goods and services and / or employees subject to social security contributions in Germany. SMEs generated 35.3</w:t>
      </w:r>
      <w:r w:rsidR="00A310A5">
        <w:rPr>
          <w:rFonts w:ascii="Arial" w:eastAsia="Times New Roman" w:hAnsi="Arial" w:cs="Arial"/>
          <w:color w:val="212121"/>
          <w:sz w:val="24"/>
          <w:szCs w:val="24"/>
          <w:lang w:val="en-GB" w:eastAsia="de-DE"/>
        </w:rPr>
        <w:t xml:space="preserve"> </w:t>
      </w:r>
      <w:r w:rsidRPr="007D3852">
        <w:rPr>
          <w:rFonts w:ascii="Arial" w:eastAsia="Times New Roman" w:hAnsi="Arial" w:cs="Arial"/>
          <w:color w:val="212121"/>
          <w:sz w:val="24"/>
          <w:szCs w:val="24"/>
          <w:lang w:val="en-GB" w:eastAsia="de-DE"/>
        </w:rPr>
        <w:t>% of total sales in Germany, this corresponds t</w:t>
      </w:r>
      <w:r w:rsidR="009B567B">
        <w:rPr>
          <w:rFonts w:ascii="Arial" w:eastAsia="Times New Roman" w:hAnsi="Arial" w:cs="Arial"/>
          <w:color w:val="212121"/>
          <w:sz w:val="24"/>
          <w:szCs w:val="24"/>
          <w:lang w:val="en-GB" w:eastAsia="de-DE"/>
        </w:rPr>
        <w:t xml:space="preserve">o a volume of 2.27 trillion €. </w:t>
      </w:r>
      <w:r w:rsidRPr="007D3852">
        <w:rPr>
          <w:rFonts w:ascii="Arial" w:eastAsia="Times New Roman" w:hAnsi="Arial" w:cs="Arial"/>
          <w:color w:val="212121"/>
          <w:sz w:val="24"/>
          <w:szCs w:val="24"/>
          <w:lang w:val="en-GB" w:eastAsia="de-DE"/>
        </w:rPr>
        <w:t>58.3</w:t>
      </w:r>
      <w:r w:rsidR="00A310A5">
        <w:rPr>
          <w:rFonts w:ascii="Arial" w:eastAsia="Times New Roman" w:hAnsi="Arial" w:cs="Arial"/>
          <w:color w:val="212121"/>
          <w:sz w:val="24"/>
          <w:szCs w:val="24"/>
          <w:lang w:val="en-GB" w:eastAsia="de-DE"/>
        </w:rPr>
        <w:t xml:space="preserve"> </w:t>
      </w:r>
      <w:r w:rsidRPr="007D3852">
        <w:rPr>
          <w:rFonts w:ascii="Arial" w:eastAsia="Times New Roman" w:hAnsi="Arial" w:cs="Arial"/>
          <w:color w:val="212121"/>
          <w:sz w:val="24"/>
          <w:szCs w:val="24"/>
          <w:lang w:val="en-GB" w:eastAsia="de-DE"/>
        </w:rPr>
        <w:t xml:space="preserve">% of </w:t>
      </w:r>
      <w:r w:rsidRPr="007D3852">
        <w:rPr>
          <w:rFonts w:ascii="Arial" w:eastAsia="Times New Roman" w:hAnsi="Arial" w:cs="Arial"/>
          <w:color w:val="212121"/>
          <w:sz w:val="24"/>
          <w:szCs w:val="24"/>
          <w:lang w:val="en-GB" w:eastAsia="de-DE"/>
        </w:rPr>
        <w:lastRenderedPageBreak/>
        <w:t xml:space="preserve">all employees with </w:t>
      </w:r>
      <w:r w:rsidR="009B567B">
        <w:rPr>
          <w:rFonts w:ascii="Arial" w:eastAsia="Times New Roman" w:hAnsi="Arial" w:cs="Arial"/>
          <w:color w:val="212121"/>
          <w:sz w:val="24"/>
          <w:szCs w:val="24"/>
          <w:lang w:val="en-GB" w:eastAsia="de-DE"/>
        </w:rPr>
        <w:t>compulsory social insurance (17.</w:t>
      </w:r>
      <w:r w:rsidRPr="007D3852">
        <w:rPr>
          <w:rFonts w:ascii="Arial" w:eastAsia="Times New Roman" w:hAnsi="Arial" w:cs="Arial"/>
          <w:color w:val="212121"/>
          <w:sz w:val="24"/>
          <w:szCs w:val="24"/>
          <w:lang w:val="en-GB" w:eastAsia="de-DE"/>
        </w:rPr>
        <w:t>8 million people) are working for SMEs. 82</w:t>
      </w:r>
      <w:r w:rsidR="00A310A5">
        <w:rPr>
          <w:rFonts w:ascii="Arial" w:eastAsia="Times New Roman" w:hAnsi="Arial" w:cs="Arial"/>
          <w:color w:val="212121"/>
          <w:sz w:val="24"/>
          <w:szCs w:val="24"/>
          <w:lang w:val="en-GB" w:eastAsia="de-DE"/>
        </w:rPr>
        <w:t xml:space="preserve"> </w:t>
      </w:r>
      <w:r w:rsidRPr="007D3852">
        <w:rPr>
          <w:rFonts w:ascii="Arial" w:eastAsia="Times New Roman" w:hAnsi="Arial" w:cs="Arial"/>
          <w:color w:val="212121"/>
          <w:sz w:val="24"/>
          <w:szCs w:val="24"/>
          <w:lang w:val="en-GB" w:eastAsia="de-DE"/>
        </w:rPr>
        <w:t>% of all apprentices in Germany do their apprentice in SMEs. Around 17</w:t>
      </w:r>
      <w:r w:rsidR="00A310A5">
        <w:rPr>
          <w:rFonts w:ascii="Arial" w:eastAsia="Times New Roman" w:hAnsi="Arial" w:cs="Arial"/>
          <w:color w:val="212121"/>
          <w:sz w:val="24"/>
          <w:szCs w:val="24"/>
          <w:lang w:val="en-GB" w:eastAsia="de-DE"/>
        </w:rPr>
        <w:t xml:space="preserve"> </w:t>
      </w:r>
      <w:r w:rsidRPr="007D3852">
        <w:rPr>
          <w:rFonts w:ascii="Arial" w:eastAsia="Times New Roman" w:hAnsi="Arial" w:cs="Arial"/>
          <w:color w:val="212121"/>
          <w:sz w:val="24"/>
          <w:szCs w:val="24"/>
          <w:lang w:val="en-GB" w:eastAsia="de-DE"/>
        </w:rPr>
        <w:t>% of the German exports are mad</w:t>
      </w:r>
      <w:r w:rsidR="00FF69FD">
        <w:rPr>
          <w:rFonts w:ascii="Arial" w:eastAsia="Times New Roman" w:hAnsi="Arial" w:cs="Arial"/>
          <w:color w:val="212121"/>
          <w:sz w:val="24"/>
          <w:szCs w:val="24"/>
          <w:lang w:val="en-GB" w:eastAsia="de-DE"/>
        </w:rPr>
        <w:t>e by SMEs and they also made 53.</w:t>
      </w:r>
      <w:r w:rsidRPr="007D3852">
        <w:rPr>
          <w:rFonts w:ascii="Arial" w:eastAsia="Times New Roman" w:hAnsi="Arial" w:cs="Arial"/>
          <w:color w:val="212121"/>
          <w:sz w:val="24"/>
          <w:szCs w:val="24"/>
          <w:lang w:val="en-GB" w:eastAsia="de-DE"/>
        </w:rPr>
        <w:t>5</w:t>
      </w:r>
      <w:r w:rsidR="00A310A5">
        <w:rPr>
          <w:rFonts w:ascii="Arial" w:eastAsia="Times New Roman" w:hAnsi="Arial" w:cs="Arial"/>
          <w:color w:val="212121"/>
          <w:sz w:val="24"/>
          <w:szCs w:val="24"/>
          <w:lang w:val="en-GB" w:eastAsia="de-DE"/>
        </w:rPr>
        <w:t xml:space="preserve"> </w:t>
      </w:r>
      <w:r w:rsidRPr="007D3852">
        <w:rPr>
          <w:rFonts w:ascii="Arial" w:eastAsia="Times New Roman" w:hAnsi="Arial" w:cs="Arial"/>
          <w:color w:val="212121"/>
          <w:sz w:val="24"/>
          <w:szCs w:val="24"/>
          <w:lang w:val="en-GB" w:eastAsia="de-DE"/>
        </w:rPr>
        <w:t>% of the complete net value added. In the sector of production and Development the Companies with less than 500 employees had expanses</w:t>
      </w:r>
      <w:r w:rsidR="00FF69FD">
        <w:rPr>
          <w:rFonts w:ascii="Arial" w:eastAsia="Times New Roman" w:hAnsi="Arial" w:cs="Arial"/>
          <w:color w:val="212121"/>
          <w:sz w:val="24"/>
          <w:szCs w:val="24"/>
          <w:lang w:val="en-GB" w:eastAsia="de-DE"/>
        </w:rPr>
        <w:t xml:space="preserve"> of about 9.4 trillion Euro (11.</w:t>
      </w:r>
      <w:r w:rsidR="00FF69FD" w:rsidRPr="007D3852">
        <w:rPr>
          <w:rFonts w:ascii="Arial" w:eastAsia="Times New Roman" w:hAnsi="Arial" w:cs="Arial"/>
          <w:color w:val="212121"/>
          <w:sz w:val="24"/>
          <w:szCs w:val="24"/>
          <w:lang w:val="en-GB" w:eastAsia="de-DE"/>
        </w:rPr>
        <w:t>9</w:t>
      </w:r>
      <w:r w:rsidR="00FF69FD">
        <w:rPr>
          <w:rFonts w:ascii="Arial" w:eastAsia="Times New Roman" w:hAnsi="Arial" w:cs="Arial"/>
          <w:color w:val="212121"/>
          <w:sz w:val="24"/>
          <w:szCs w:val="24"/>
          <w:lang w:val="en-GB" w:eastAsia="de-DE"/>
        </w:rPr>
        <w:t xml:space="preserve"> %</w:t>
      </w:r>
      <w:r w:rsidRPr="007D3852">
        <w:rPr>
          <w:rFonts w:ascii="Arial" w:eastAsia="Times New Roman" w:hAnsi="Arial" w:cs="Arial"/>
          <w:color w:val="212121"/>
          <w:sz w:val="24"/>
          <w:szCs w:val="24"/>
          <w:lang w:val="en-GB" w:eastAsia="de-DE"/>
        </w:rPr>
        <w:t>).</w:t>
      </w:r>
      <w:r w:rsidRPr="007D3852">
        <w:rPr>
          <w:rStyle w:val="Funotenzeichen"/>
          <w:rFonts w:ascii="Arial" w:eastAsia="Times New Roman" w:hAnsi="Arial" w:cs="Arial"/>
          <w:color w:val="212121"/>
          <w:sz w:val="24"/>
          <w:szCs w:val="24"/>
          <w:lang w:val="en-GB" w:eastAsia="de-DE"/>
        </w:rPr>
        <w:footnoteReference w:id="20"/>
      </w:r>
    </w:p>
    <w:p w:rsidR="009E2EC1" w:rsidRPr="007D3852" w:rsidRDefault="00FF69FD" w:rsidP="00E21B0E">
      <w:pPr>
        <w:pStyle w:val="HTMLVorformatiert"/>
        <w:shd w:val="clear" w:color="auto" w:fill="FFFFFF"/>
        <w:spacing w:after="160" w:line="360" w:lineRule="auto"/>
        <w:jc w:val="both"/>
        <w:rPr>
          <w:rFonts w:ascii="Arial" w:eastAsia="Times New Roman" w:hAnsi="Arial" w:cs="Arial"/>
          <w:color w:val="212121"/>
          <w:sz w:val="24"/>
          <w:szCs w:val="24"/>
          <w:lang w:val="en-GB" w:eastAsia="de-DE"/>
        </w:rPr>
      </w:pPr>
      <w:r w:rsidRPr="00FF69FD">
        <w:rPr>
          <w:rFonts w:ascii="Arial" w:eastAsia="Times New Roman" w:hAnsi="Arial" w:cs="Arial"/>
          <w:color w:val="212121"/>
          <w:sz w:val="24"/>
          <w:szCs w:val="24"/>
          <w:lang w:val="en-GB" w:eastAsia="de-DE"/>
        </w:rPr>
        <w:t>The importance of SMEs is reflected not least in the number of trainees.</w:t>
      </w:r>
      <w:r w:rsidR="002B7045">
        <w:rPr>
          <w:rFonts w:ascii="Arial" w:eastAsia="Times New Roman" w:hAnsi="Arial" w:cs="Arial"/>
          <w:color w:val="212121"/>
          <w:sz w:val="24"/>
          <w:szCs w:val="24"/>
          <w:lang w:val="en-GB" w:eastAsia="de-DE"/>
        </w:rPr>
        <w:t xml:space="preserve"> </w:t>
      </w:r>
      <w:r w:rsidR="009E2EC1" w:rsidRPr="007D3852">
        <w:rPr>
          <w:rFonts w:ascii="Arial" w:eastAsia="Times New Roman" w:hAnsi="Arial" w:cs="Arial"/>
          <w:color w:val="212121"/>
          <w:sz w:val="24"/>
          <w:szCs w:val="24"/>
          <w:lang w:val="en-GB" w:eastAsia="de-DE"/>
        </w:rPr>
        <w:t>They are the professionals of the future and they will strengthen the German economy. In the last years the number of SMEs in Germany is steady increasing.</w:t>
      </w:r>
    </w:p>
    <w:p w:rsidR="00FF69FD" w:rsidRPr="001856C9" w:rsidRDefault="009E2EC1" w:rsidP="00E21B0E">
      <w:pPr>
        <w:pStyle w:val="HTMLVorformatiert"/>
        <w:shd w:val="clear" w:color="auto" w:fill="FFFFFF"/>
        <w:spacing w:after="160" w:line="360" w:lineRule="auto"/>
        <w:jc w:val="both"/>
        <w:rPr>
          <w:rFonts w:ascii="Arial" w:eastAsia="Times New Roman" w:hAnsi="Arial" w:cs="Arial"/>
          <w:color w:val="212121"/>
          <w:sz w:val="24"/>
          <w:szCs w:val="24"/>
          <w:lang w:val="en-GB" w:eastAsia="de-DE"/>
        </w:rPr>
      </w:pPr>
      <w:r w:rsidRPr="007D3852">
        <w:rPr>
          <w:rFonts w:ascii="Arial" w:eastAsia="Times New Roman" w:hAnsi="Arial" w:cs="Arial"/>
          <w:color w:val="212121"/>
          <w:sz w:val="24"/>
          <w:szCs w:val="24"/>
          <w:lang w:val="en-GB" w:eastAsia="de-DE"/>
        </w:rPr>
        <w:t>In the following table it’s to</w:t>
      </w:r>
      <w:r w:rsidR="002B7045">
        <w:rPr>
          <w:rFonts w:ascii="Arial" w:eastAsia="Times New Roman" w:hAnsi="Arial" w:cs="Arial"/>
          <w:color w:val="212121"/>
          <w:sz w:val="24"/>
          <w:szCs w:val="24"/>
          <w:lang w:val="en-GB" w:eastAsia="de-DE"/>
        </w:rPr>
        <w:t xml:space="preserve"> </w:t>
      </w:r>
      <w:r w:rsidRPr="007D3852">
        <w:rPr>
          <w:rFonts w:ascii="Arial" w:eastAsia="Times New Roman" w:hAnsi="Arial" w:cs="Arial"/>
          <w:color w:val="212121"/>
          <w:sz w:val="24"/>
          <w:szCs w:val="24"/>
          <w:lang w:val="en-GB" w:eastAsia="de-DE"/>
        </w:rPr>
        <w:t>be seen the high number of the SMEs in comparison to the large enterprises</w:t>
      </w:r>
      <w:r w:rsidR="00A310A5">
        <w:rPr>
          <w:rFonts w:ascii="Arial" w:eastAsia="Times New Roman" w:hAnsi="Arial" w:cs="Arial"/>
          <w:color w:val="212121"/>
          <w:sz w:val="24"/>
          <w:szCs w:val="24"/>
          <w:lang w:val="en-GB" w:eastAsia="de-DE"/>
        </w:rPr>
        <w:t xml:space="preserve"> (cf. Table</w:t>
      </w:r>
      <w:r w:rsidR="00C47153">
        <w:rPr>
          <w:rFonts w:ascii="Arial" w:eastAsia="Times New Roman" w:hAnsi="Arial" w:cs="Arial"/>
          <w:color w:val="212121"/>
          <w:sz w:val="24"/>
          <w:szCs w:val="24"/>
          <w:lang w:val="en-GB" w:eastAsia="de-DE"/>
        </w:rPr>
        <w:t xml:space="preserve"> 3)</w:t>
      </w:r>
      <w:r w:rsidRPr="007D3852">
        <w:rPr>
          <w:rFonts w:ascii="Arial" w:eastAsia="Times New Roman" w:hAnsi="Arial" w:cs="Arial"/>
          <w:color w:val="212121"/>
          <w:sz w:val="24"/>
          <w:szCs w:val="24"/>
          <w:lang w:val="en-GB" w:eastAsia="de-DE"/>
        </w:rPr>
        <w:t>. The SMEs are the backbone of</w:t>
      </w:r>
      <w:r w:rsidR="002B7045">
        <w:rPr>
          <w:rFonts w:ascii="Arial" w:eastAsia="Times New Roman" w:hAnsi="Arial" w:cs="Arial"/>
          <w:color w:val="212121"/>
          <w:sz w:val="24"/>
          <w:szCs w:val="24"/>
          <w:lang w:val="en-GB" w:eastAsia="de-DE"/>
        </w:rPr>
        <w:t xml:space="preserve"> </w:t>
      </w:r>
      <w:r w:rsidR="001856C9">
        <w:rPr>
          <w:rFonts w:ascii="Arial" w:eastAsia="Times New Roman" w:hAnsi="Arial" w:cs="Arial"/>
          <w:color w:val="212121"/>
          <w:sz w:val="24"/>
          <w:szCs w:val="24"/>
          <w:lang w:val="en-GB" w:eastAsia="de-DE"/>
        </w:rPr>
        <w:t>the German economy.</w:t>
      </w:r>
    </w:p>
    <w:tbl>
      <w:tblPr>
        <w:tblStyle w:val="Tabellenraster1"/>
        <w:tblW w:w="8758" w:type="dxa"/>
        <w:jc w:val="center"/>
        <w:tblLook w:val="04A0" w:firstRow="1" w:lastRow="0" w:firstColumn="1" w:lastColumn="0" w:noHBand="0" w:noVBand="1"/>
      </w:tblPr>
      <w:tblGrid>
        <w:gridCol w:w="1812"/>
        <w:gridCol w:w="2835"/>
        <w:gridCol w:w="1985"/>
        <w:gridCol w:w="2126"/>
      </w:tblGrid>
      <w:tr w:rsidR="009E2EC1" w:rsidRPr="007D3852" w:rsidTr="00FF69FD">
        <w:trPr>
          <w:jc w:val="center"/>
        </w:trPr>
        <w:tc>
          <w:tcPr>
            <w:tcW w:w="1812"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9E2EC1" w:rsidRPr="007D3852" w:rsidRDefault="009E2EC1" w:rsidP="00E21B0E">
            <w:pPr>
              <w:spacing w:line="360" w:lineRule="auto"/>
              <w:jc w:val="both"/>
              <w:rPr>
                <w:rFonts w:ascii="Arial" w:hAnsi="Arial" w:cs="Arial"/>
                <w:b/>
                <w:sz w:val="24"/>
                <w:szCs w:val="24"/>
                <w:lang w:val="en-GB"/>
              </w:rPr>
            </w:pPr>
            <w:r w:rsidRPr="007D3852">
              <w:rPr>
                <w:rFonts w:ascii="Arial" w:hAnsi="Arial" w:cs="Arial"/>
                <w:b/>
                <w:sz w:val="24"/>
                <w:szCs w:val="24"/>
                <w:lang w:val="en-GB"/>
              </w:rPr>
              <w:t>Enterprise Size</w:t>
            </w:r>
          </w:p>
        </w:tc>
        <w:tc>
          <w:tcPr>
            <w:tcW w:w="2835"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9E2EC1" w:rsidRPr="007D3852" w:rsidRDefault="009E2EC1" w:rsidP="00E21B0E">
            <w:pPr>
              <w:spacing w:line="360" w:lineRule="auto"/>
              <w:jc w:val="both"/>
              <w:rPr>
                <w:rFonts w:ascii="Arial" w:hAnsi="Arial" w:cs="Arial"/>
                <w:b/>
                <w:sz w:val="24"/>
                <w:szCs w:val="24"/>
                <w:lang w:val="en-GB"/>
              </w:rPr>
            </w:pPr>
            <w:r w:rsidRPr="007D3852">
              <w:rPr>
                <w:rFonts w:ascii="Arial" w:hAnsi="Arial" w:cs="Arial"/>
                <w:b/>
                <w:sz w:val="24"/>
                <w:szCs w:val="24"/>
                <w:lang w:val="en-GB"/>
              </w:rPr>
              <w:t>Enterprise Number</w:t>
            </w:r>
          </w:p>
        </w:tc>
        <w:tc>
          <w:tcPr>
            <w:tcW w:w="1985"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9E2EC1" w:rsidRPr="007D3852" w:rsidRDefault="009E2EC1" w:rsidP="00E21B0E">
            <w:pPr>
              <w:spacing w:line="360" w:lineRule="auto"/>
              <w:jc w:val="both"/>
              <w:rPr>
                <w:rFonts w:ascii="Arial" w:hAnsi="Arial" w:cs="Arial"/>
                <w:b/>
                <w:sz w:val="24"/>
                <w:szCs w:val="24"/>
                <w:lang w:val="en-GB"/>
              </w:rPr>
            </w:pPr>
            <w:r w:rsidRPr="007D3852">
              <w:rPr>
                <w:rFonts w:ascii="Arial" w:hAnsi="Arial" w:cs="Arial"/>
                <w:b/>
                <w:sz w:val="24"/>
                <w:szCs w:val="24"/>
                <w:lang w:val="en-GB"/>
              </w:rPr>
              <w:t>Persons Employed</w:t>
            </w:r>
          </w:p>
        </w:tc>
        <w:tc>
          <w:tcPr>
            <w:tcW w:w="2126"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9E2EC1" w:rsidRPr="007D3852" w:rsidRDefault="009E2EC1" w:rsidP="00E21B0E">
            <w:pPr>
              <w:spacing w:line="360" w:lineRule="auto"/>
              <w:jc w:val="both"/>
              <w:rPr>
                <w:rFonts w:ascii="Arial" w:hAnsi="Arial" w:cs="Arial"/>
                <w:b/>
                <w:sz w:val="24"/>
                <w:szCs w:val="24"/>
                <w:lang w:val="en-GB"/>
              </w:rPr>
            </w:pPr>
            <w:r w:rsidRPr="007D3852">
              <w:rPr>
                <w:rFonts w:ascii="Arial" w:hAnsi="Arial" w:cs="Arial"/>
                <w:b/>
                <w:sz w:val="24"/>
                <w:szCs w:val="24"/>
                <w:lang w:val="en-GB"/>
              </w:rPr>
              <w:t>Turnover in EUR m</w:t>
            </w:r>
          </w:p>
        </w:tc>
      </w:tr>
      <w:tr w:rsidR="009E2EC1" w:rsidRPr="007D3852" w:rsidTr="00FF69FD">
        <w:trPr>
          <w:trHeight w:val="428"/>
          <w:jc w:val="center"/>
        </w:trPr>
        <w:tc>
          <w:tcPr>
            <w:tcW w:w="1812"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Micro enterprises</w:t>
            </w:r>
          </w:p>
        </w:tc>
        <w:tc>
          <w:tcPr>
            <w:tcW w:w="2835" w:type="dxa"/>
            <w:tcBorders>
              <w:top w:val="single" w:sz="4" w:space="0" w:color="auto"/>
              <w:left w:val="single" w:sz="4" w:space="0" w:color="auto"/>
              <w:bottom w:val="single" w:sz="4" w:space="0" w:color="auto"/>
              <w:right w:val="single" w:sz="4" w:space="0" w:color="auto"/>
            </w:tcBorders>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2,052,170</w:t>
            </w:r>
          </w:p>
        </w:tc>
        <w:tc>
          <w:tcPr>
            <w:tcW w:w="1985" w:type="dxa"/>
            <w:tcBorders>
              <w:top w:val="single" w:sz="4" w:space="0" w:color="auto"/>
              <w:left w:val="single" w:sz="4" w:space="0" w:color="auto"/>
              <w:bottom w:val="single" w:sz="4" w:space="0" w:color="auto"/>
              <w:right w:val="single" w:sz="4" w:space="0" w:color="auto"/>
            </w:tcBorders>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5,419,218</w:t>
            </w:r>
          </w:p>
        </w:tc>
        <w:tc>
          <w:tcPr>
            <w:tcW w:w="2126" w:type="dxa"/>
            <w:tcBorders>
              <w:top w:val="single" w:sz="4" w:space="0" w:color="auto"/>
              <w:left w:val="single" w:sz="4" w:space="0" w:color="auto"/>
              <w:bottom w:val="single" w:sz="4" w:space="0" w:color="auto"/>
              <w:right w:val="single" w:sz="4" w:space="0" w:color="auto"/>
            </w:tcBorders>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402,890</w:t>
            </w:r>
          </w:p>
        </w:tc>
      </w:tr>
      <w:tr w:rsidR="009E2EC1" w:rsidRPr="007D3852" w:rsidTr="00FF69FD">
        <w:trPr>
          <w:trHeight w:val="407"/>
          <w:jc w:val="center"/>
        </w:trPr>
        <w:tc>
          <w:tcPr>
            <w:tcW w:w="1812"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Small enterprises</w:t>
            </w:r>
          </w:p>
        </w:tc>
        <w:tc>
          <w:tcPr>
            <w:tcW w:w="2835" w:type="dxa"/>
            <w:tcBorders>
              <w:top w:val="single" w:sz="4" w:space="0" w:color="auto"/>
              <w:left w:val="single" w:sz="4" w:space="0" w:color="auto"/>
              <w:bottom w:val="single" w:sz="4" w:space="0" w:color="auto"/>
              <w:right w:val="single" w:sz="4" w:space="0" w:color="auto"/>
            </w:tcBorders>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362,028</w:t>
            </w:r>
          </w:p>
        </w:tc>
        <w:tc>
          <w:tcPr>
            <w:tcW w:w="1985" w:type="dxa"/>
            <w:tcBorders>
              <w:top w:val="single" w:sz="4" w:space="0" w:color="auto"/>
              <w:left w:val="single" w:sz="4" w:space="0" w:color="auto"/>
              <w:bottom w:val="single" w:sz="4" w:space="0" w:color="auto"/>
              <w:right w:val="single" w:sz="4" w:space="0" w:color="auto"/>
            </w:tcBorders>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6,216,163</w:t>
            </w:r>
          </w:p>
        </w:tc>
        <w:tc>
          <w:tcPr>
            <w:tcW w:w="2126" w:type="dxa"/>
            <w:tcBorders>
              <w:top w:val="single" w:sz="4" w:space="0" w:color="auto"/>
              <w:left w:val="single" w:sz="4" w:space="0" w:color="auto"/>
              <w:bottom w:val="single" w:sz="4" w:space="0" w:color="auto"/>
              <w:right w:val="single" w:sz="4" w:space="0" w:color="auto"/>
            </w:tcBorders>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679,026</w:t>
            </w:r>
          </w:p>
        </w:tc>
      </w:tr>
      <w:tr w:rsidR="009E2EC1" w:rsidRPr="007D3852" w:rsidTr="00FF69FD">
        <w:trPr>
          <w:trHeight w:val="696"/>
          <w:jc w:val="center"/>
        </w:trPr>
        <w:tc>
          <w:tcPr>
            <w:tcW w:w="1812"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Medium-sized enterprises</w:t>
            </w:r>
          </w:p>
        </w:tc>
        <w:tc>
          <w:tcPr>
            <w:tcW w:w="2835" w:type="dxa"/>
            <w:tcBorders>
              <w:top w:val="single" w:sz="4" w:space="0" w:color="auto"/>
              <w:left w:val="single" w:sz="4" w:space="0" w:color="auto"/>
              <w:bottom w:val="single" w:sz="4" w:space="0" w:color="auto"/>
              <w:right w:val="single" w:sz="4" w:space="0" w:color="auto"/>
            </w:tcBorders>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66,786</w:t>
            </w:r>
          </w:p>
        </w:tc>
        <w:tc>
          <w:tcPr>
            <w:tcW w:w="1985" w:type="dxa"/>
            <w:tcBorders>
              <w:top w:val="single" w:sz="4" w:space="0" w:color="auto"/>
              <w:left w:val="single" w:sz="4" w:space="0" w:color="auto"/>
              <w:bottom w:val="single" w:sz="4" w:space="0" w:color="auto"/>
              <w:right w:val="single" w:sz="4" w:space="0" w:color="auto"/>
            </w:tcBorders>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5,277,795</w:t>
            </w:r>
          </w:p>
        </w:tc>
        <w:tc>
          <w:tcPr>
            <w:tcW w:w="2126" w:type="dxa"/>
            <w:tcBorders>
              <w:top w:val="single" w:sz="4" w:space="0" w:color="auto"/>
              <w:left w:val="single" w:sz="4" w:space="0" w:color="auto"/>
              <w:bottom w:val="single" w:sz="4" w:space="0" w:color="auto"/>
              <w:right w:val="single" w:sz="4" w:space="0" w:color="auto"/>
            </w:tcBorders>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872,762</w:t>
            </w:r>
          </w:p>
        </w:tc>
      </w:tr>
      <w:tr w:rsidR="009E2EC1" w:rsidRPr="007D3852" w:rsidTr="00FF69FD">
        <w:trPr>
          <w:trHeight w:val="421"/>
          <w:jc w:val="center"/>
        </w:trPr>
        <w:tc>
          <w:tcPr>
            <w:tcW w:w="1812"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Large enterprises</w:t>
            </w:r>
          </w:p>
        </w:tc>
        <w:tc>
          <w:tcPr>
            <w:tcW w:w="2835" w:type="dxa"/>
            <w:tcBorders>
              <w:top w:val="single" w:sz="4" w:space="0" w:color="auto"/>
              <w:left w:val="single" w:sz="4" w:space="0" w:color="auto"/>
              <w:bottom w:val="single" w:sz="4" w:space="0" w:color="auto"/>
              <w:right w:val="single" w:sz="4" w:space="0" w:color="auto"/>
            </w:tcBorders>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16,688</w:t>
            </w:r>
          </w:p>
        </w:tc>
        <w:tc>
          <w:tcPr>
            <w:tcW w:w="1985" w:type="dxa"/>
            <w:tcBorders>
              <w:top w:val="single" w:sz="4" w:space="0" w:color="auto"/>
              <w:left w:val="single" w:sz="4" w:space="0" w:color="auto"/>
              <w:bottom w:val="single" w:sz="4" w:space="0" w:color="auto"/>
              <w:right w:val="single" w:sz="4" w:space="0" w:color="auto"/>
            </w:tcBorders>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10,867,921</w:t>
            </w:r>
          </w:p>
        </w:tc>
        <w:tc>
          <w:tcPr>
            <w:tcW w:w="2126" w:type="dxa"/>
            <w:tcBorders>
              <w:top w:val="single" w:sz="4" w:space="0" w:color="auto"/>
              <w:left w:val="single" w:sz="4" w:space="0" w:color="auto"/>
              <w:bottom w:val="single" w:sz="4" w:space="0" w:color="auto"/>
              <w:right w:val="single" w:sz="4" w:space="0" w:color="auto"/>
            </w:tcBorders>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4,028,726</w:t>
            </w:r>
          </w:p>
        </w:tc>
      </w:tr>
      <w:tr w:rsidR="009E2EC1" w:rsidRPr="007D3852" w:rsidTr="00FF69FD">
        <w:trPr>
          <w:trHeight w:val="415"/>
          <w:jc w:val="center"/>
        </w:trPr>
        <w:tc>
          <w:tcPr>
            <w:tcW w:w="1812"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9E2EC1" w:rsidRPr="007D3852" w:rsidRDefault="009E2EC1" w:rsidP="00E21B0E">
            <w:pPr>
              <w:spacing w:line="360" w:lineRule="auto"/>
              <w:jc w:val="both"/>
              <w:rPr>
                <w:rFonts w:ascii="Arial" w:hAnsi="Arial" w:cs="Arial"/>
                <w:b/>
                <w:sz w:val="24"/>
                <w:szCs w:val="24"/>
                <w:lang w:val="en-GB"/>
              </w:rPr>
            </w:pPr>
            <w:r w:rsidRPr="007D3852">
              <w:rPr>
                <w:rFonts w:ascii="Arial" w:hAnsi="Arial" w:cs="Arial"/>
                <w:b/>
                <w:sz w:val="24"/>
                <w:szCs w:val="24"/>
                <w:lang w:val="en-GB"/>
              </w:rPr>
              <w:t>Total</w:t>
            </w:r>
          </w:p>
        </w:tc>
        <w:tc>
          <w:tcPr>
            <w:tcW w:w="2835" w:type="dxa"/>
            <w:tcBorders>
              <w:top w:val="single" w:sz="4" w:space="0" w:color="auto"/>
              <w:left w:val="single" w:sz="4" w:space="0" w:color="auto"/>
              <w:bottom w:val="single" w:sz="4" w:space="0" w:color="auto"/>
              <w:right w:val="single" w:sz="4" w:space="0" w:color="auto"/>
            </w:tcBorders>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2,497,671</w:t>
            </w:r>
          </w:p>
        </w:tc>
        <w:tc>
          <w:tcPr>
            <w:tcW w:w="1985" w:type="dxa"/>
            <w:tcBorders>
              <w:top w:val="single" w:sz="4" w:space="0" w:color="auto"/>
              <w:left w:val="single" w:sz="4" w:space="0" w:color="auto"/>
              <w:bottom w:val="single" w:sz="4" w:space="0" w:color="auto"/>
              <w:right w:val="single" w:sz="4" w:space="0" w:color="auto"/>
            </w:tcBorders>
            <w:hideMark/>
          </w:tcPr>
          <w:p w:rsidR="009E2EC1" w:rsidRPr="007D3852" w:rsidRDefault="009E2EC1" w:rsidP="00E21B0E">
            <w:pPr>
              <w:spacing w:line="360" w:lineRule="auto"/>
              <w:jc w:val="both"/>
              <w:rPr>
                <w:rFonts w:ascii="Arial" w:hAnsi="Arial" w:cs="Arial"/>
                <w:sz w:val="24"/>
                <w:szCs w:val="24"/>
                <w:lang w:val="en-GB"/>
              </w:rPr>
            </w:pPr>
            <w:r w:rsidRPr="007D3852">
              <w:rPr>
                <w:rFonts w:ascii="Arial" w:hAnsi="Arial" w:cs="Arial"/>
                <w:sz w:val="24"/>
                <w:szCs w:val="24"/>
                <w:lang w:val="en-GB"/>
              </w:rPr>
              <w:t>27,781,097</w:t>
            </w:r>
          </w:p>
        </w:tc>
        <w:tc>
          <w:tcPr>
            <w:tcW w:w="2126" w:type="dxa"/>
            <w:tcBorders>
              <w:top w:val="single" w:sz="4" w:space="0" w:color="auto"/>
              <w:left w:val="single" w:sz="4" w:space="0" w:color="auto"/>
              <w:bottom w:val="single" w:sz="4" w:space="0" w:color="auto"/>
              <w:right w:val="single" w:sz="4" w:space="0" w:color="auto"/>
            </w:tcBorders>
            <w:hideMark/>
          </w:tcPr>
          <w:p w:rsidR="009E2EC1" w:rsidRPr="007D3852" w:rsidRDefault="009E2EC1" w:rsidP="00E21B0E">
            <w:pPr>
              <w:keepNext/>
              <w:spacing w:line="360" w:lineRule="auto"/>
              <w:jc w:val="both"/>
              <w:rPr>
                <w:rFonts w:ascii="Arial" w:hAnsi="Arial" w:cs="Arial"/>
                <w:sz w:val="24"/>
                <w:szCs w:val="24"/>
                <w:lang w:val="en-GB"/>
              </w:rPr>
            </w:pPr>
            <w:r w:rsidRPr="007D3852">
              <w:rPr>
                <w:rFonts w:ascii="Arial" w:hAnsi="Arial" w:cs="Arial"/>
                <w:sz w:val="24"/>
                <w:szCs w:val="24"/>
                <w:lang w:val="en-GB"/>
              </w:rPr>
              <w:t>5,983,404</w:t>
            </w:r>
          </w:p>
        </w:tc>
      </w:tr>
    </w:tbl>
    <w:p w:rsidR="0089799A" w:rsidRPr="001856C9" w:rsidRDefault="009B567B" w:rsidP="00BF278D">
      <w:pPr>
        <w:pStyle w:val="Beschriftung"/>
        <w:spacing w:before="160" w:after="160" w:line="360" w:lineRule="auto"/>
        <w:jc w:val="center"/>
        <w:rPr>
          <w:rFonts w:ascii="Arial" w:hAnsi="Arial" w:cs="Arial"/>
        </w:rPr>
      </w:pPr>
      <w:bookmarkStart w:id="34" w:name="_Toc520100426"/>
      <w:r w:rsidRPr="001856C9">
        <w:rPr>
          <w:rFonts w:ascii="Arial" w:hAnsi="Arial" w:cs="Arial"/>
        </w:rPr>
        <w:t xml:space="preserve">Table </w:t>
      </w:r>
      <w:r w:rsidR="00BF1E18" w:rsidRPr="001856C9">
        <w:rPr>
          <w:rFonts w:ascii="Arial" w:hAnsi="Arial" w:cs="Arial"/>
        </w:rPr>
        <w:fldChar w:fldCharType="begin"/>
      </w:r>
      <w:r w:rsidR="004018BE" w:rsidRPr="001856C9">
        <w:rPr>
          <w:rFonts w:ascii="Arial" w:hAnsi="Arial" w:cs="Arial"/>
        </w:rPr>
        <w:instrText xml:space="preserve"> SEQ Table \* ARABIC </w:instrText>
      </w:r>
      <w:r w:rsidR="00BF1E18" w:rsidRPr="001856C9">
        <w:rPr>
          <w:rFonts w:ascii="Arial" w:hAnsi="Arial" w:cs="Arial"/>
        </w:rPr>
        <w:fldChar w:fldCharType="separate"/>
      </w:r>
      <w:r w:rsidR="00E87929">
        <w:rPr>
          <w:rFonts w:ascii="Arial" w:hAnsi="Arial" w:cs="Arial"/>
          <w:noProof/>
        </w:rPr>
        <w:t>3</w:t>
      </w:r>
      <w:r w:rsidR="00BF1E18" w:rsidRPr="001856C9">
        <w:rPr>
          <w:rFonts w:ascii="Arial" w:hAnsi="Arial" w:cs="Arial"/>
        </w:rPr>
        <w:fldChar w:fldCharType="end"/>
      </w:r>
      <w:r w:rsidRPr="001856C9">
        <w:rPr>
          <w:rFonts w:ascii="Arial" w:hAnsi="Arial" w:cs="Arial"/>
        </w:rPr>
        <w:t>: Enterprises in Germany 2014</w:t>
      </w:r>
      <w:r w:rsidRPr="001856C9">
        <w:rPr>
          <w:rFonts w:ascii="Arial" w:hAnsi="Arial" w:cs="Arial"/>
          <w:vertAlign w:val="superscript"/>
        </w:rPr>
        <w:footnoteReference w:id="21"/>
      </w:r>
      <w:bookmarkEnd w:id="34"/>
    </w:p>
    <w:p w:rsidR="0089799A" w:rsidRPr="005310CC" w:rsidRDefault="00842C2B" w:rsidP="00E21B0E">
      <w:pPr>
        <w:pStyle w:val="berschrift1"/>
        <w:spacing w:before="0" w:after="160" w:line="360" w:lineRule="auto"/>
        <w:ind w:left="431" w:hanging="431"/>
        <w:rPr>
          <w:rFonts w:ascii="Arial" w:hAnsi="Arial" w:cs="Arial"/>
          <w:lang w:val="en-GB"/>
        </w:rPr>
      </w:pPr>
      <w:r w:rsidRPr="004919AE">
        <w:rPr>
          <w:rFonts w:ascii="Times New Roman" w:hAnsi="Times New Roman" w:cs="Times New Roman"/>
          <w:lang w:val="en-GB"/>
        </w:rPr>
        <w:br w:type="column"/>
      </w:r>
      <w:bookmarkStart w:id="35" w:name="_Toc489183549"/>
      <w:bookmarkStart w:id="36" w:name="_Toc489183695"/>
      <w:bookmarkStart w:id="37" w:name="_Toc520103205"/>
      <w:r w:rsidR="00ED3546" w:rsidRPr="001856C9">
        <w:rPr>
          <w:rFonts w:ascii="Arial" w:hAnsi="Arial" w:cs="Arial"/>
          <w:lang w:val="en-GB"/>
        </w:rPr>
        <w:lastRenderedPageBreak/>
        <w:t xml:space="preserve">Selection and discription of Light </w:t>
      </w:r>
      <w:bookmarkEnd w:id="35"/>
      <w:bookmarkEnd w:id="36"/>
      <w:r w:rsidR="00D044C7">
        <w:rPr>
          <w:rFonts w:ascii="Arial" w:hAnsi="Arial" w:cs="Arial"/>
          <w:lang w:val="en-GB"/>
        </w:rPr>
        <w:t>AG</w:t>
      </w:r>
      <w:bookmarkEnd w:id="37"/>
    </w:p>
    <w:p w:rsidR="0089799A" w:rsidRPr="001856C9" w:rsidRDefault="00DA5D50" w:rsidP="00E21B0E">
      <w:pPr>
        <w:pStyle w:val="berschrift2"/>
        <w:spacing w:before="0" w:after="160" w:line="360" w:lineRule="auto"/>
        <w:ind w:left="578" w:hanging="578"/>
        <w:jc w:val="both"/>
        <w:rPr>
          <w:rFonts w:ascii="Arial" w:hAnsi="Arial" w:cs="Arial"/>
          <w:lang w:val="en-GB"/>
        </w:rPr>
      </w:pPr>
      <w:bookmarkStart w:id="38" w:name="_Toc520103206"/>
      <w:r w:rsidRPr="001856C9">
        <w:rPr>
          <w:rFonts w:ascii="Arial" w:hAnsi="Arial" w:cs="Arial"/>
          <w:lang w:val="en-GB"/>
        </w:rPr>
        <w:t>Selection process of Light AG</w:t>
      </w:r>
      <w:bookmarkEnd w:id="38"/>
    </w:p>
    <w:p w:rsidR="001856C9" w:rsidRDefault="001856C9" w:rsidP="00E21B0E">
      <w:pPr>
        <w:spacing w:line="360" w:lineRule="auto"/>
        <w:jc w:val="both"/>
        <w:rPr>
          <w:rFonts w:ascii="Arial" w:hAnsi="Arial" w:cs="Arial"/>
          <w:sz w:val="24"/>
          <w:szCs w:val="24"/>
          <w:lang w:val="en-US"/>
        </w:rPr>
      </w:pPr>
      <w:r>
        <w:rPr>
          <w:rFonts w:ascii="Arial" w:hAnsi="Arial" w:cs="Arial"/>
          <w:sz w:val="24"/>
          <w:szCs w:val="24"/>
          <w:lang w:val="en-US"/>
        </w:rPr>
        <w:t>We have chosen the Light AG for our Sharpen project which is a regional and innovative SME.</w:t>
      </w:r>
    </w:p>
    <w:p w:rsidR="001856C9" w:rsidRDefault="001856C9" w:rsidP="00E21B0E">
      <w:pPr>
        <w:spacing w:line="360" w:lineRule="auto"/>
        <w:jc w:val="both"/>
        <w:rPr>
          <w:rFonts w:ascii="Arial" w:hAnsi="Arial" w:cs="Arial"/>
          <w:sz w:val="24"/>
          <w:szCs w:val="24"/>
          <w:lang w:val="en-US"/>
        </w:rPr>
      </w:pPr>
      <w:r>
        <w:rPr>
          <w:rFonts w:ascii="Arial" w:hAnsi="Arial" w:cs="Arial"/>
          <w:sz w:val="24"/>
          <w:szCs w:val="24"/>
          <w:lang w:val="en-US"/>
        </w:rPr>
        <w:t>It’s a very young company with the foundation in 2002. The Headquarter is located in Chemnitz. Chemnitz is the third largest city in Saxony and not far from our Zwickau and our university. Furthermore, they have to other locations in China and USA.</w:t>
      </w:r>
      <w:r>
        <w:rPr>
          <w:rStyle w:val="Funotenzeichen"/>
          <w:rFonts w:ascii="Arial" w:hAnsi="Arial" w:cs="Arial"/>
          <w:sz w:val="24"/>
          <w:szCs w:val="24"/>
          <w:lang w:val="en-US"/>
        </w:rPr>
        <w:footnoteReference w:id="22"/>
      </w:r>
    </w:p>
    <w:p w:rsidR="004919AE" w:rsidRPr="00DA5D50" w:rsidRDefault="004919AE" w:rsidP="00E21B0E">
      <w:pPr>
        <w:spacing w:line="360" w:lineRule="auto"/>
        <w:jc w:val="both"/>
        <w:rPr>
          <w:lang w:val="en-US"/>
        </w:rPr>
      </w:pPr>
    </w:p>
    <w:p w:rsidR="0089799A" w:rsidRPr="001856C9" w:rsidRDefault="00DA5D50" w:rsidP="00E21B0E">
      <w:pPr>
        <w:pStyle w:val="berschrift2"/>
        <w:spacing w:before="0" w:after="160" w:line="360" w:lineRule="auto"/>
        <w:ind w:left="578" w:hanging="578"/>
        <w:jc w:val="both"/>
        <w:rPr>
          <w:rFonts w:ascii="Arial" w:hAnsi="Arial" w:cs="Arial"/>
          <w:lang w:val="en-GB"/>
        </w:rPr>
      </w:pPr>
      <w:bookmarkStart w:id="39" w:name="_Toc520103207"/>
      <w:r w:rsidRPr="001856C9">
        <w:rPr>
          <w:rFonts w:ascii="Arial" w:hAnsi="Arial" w:cs="Arial"/>
          <w:lang w:val="en-GB"/>
        </w:rPr>
        <w:t>Unique selling point of Light AG</w:t>
      </w:r>
      <w:bookmarkEnd w:id="39"/>
    </w:p>
    <w:p w:rsidR="001856C9" w:rsidRPr="002F3F0F" w:rsidRDefault="001856C9" w:rsidP="00E21B0E">
      <w:pPr>
        <w:pStyle w:val="HTMLVorformatiert"/>
        <w:shd w:val="clear" w:color="auto" w:fill="FFFFFF"/>
        <w:spacing w:after="160" w:line="360" w:lineRule="auto"/>
        <w:jc w:val="both"/>
        <w:rPr>
          <w:rFonts w:ascii="Arial" w:hAnsi="Arial" w:cs="Arial"/>
          <w:sz w:val="24"/>
          <w:szCs w:val="24"/>
          <w:lang w:val="en-US"/>
        </w:rPr>
      </w:pPr>
      <w:r>
        <w:rPr>
          <w:rFonts w:ascii="Arial" w:hAnsi="Arial" w:cs="Arial"/>
          <w:sz w:val="24"/>
          <w:szCs w:val="24"/>
          <w:lang w:val="en-US"/>
        </w:rPr>
        <w:t>During our research activities we used the time for interviews with the HRM-Manager. We went to the company and we were able to ask her all the questions we had among other things this question. She answered there is a start-up mentality. The employees want to make a difference and build something up. F</w:t>
      </w:r>
      <w:r w:rsidRPr="002F3F0F">
        <w:rPr>
          <w:rFonts w:ascii="Arial" w:hAnsi="Arial" w:cs="Arial"/>
          <w:sz w:val="24"/>
          <w:szCs w:val="24"/>
          <w:lang w:val="en-US"/>
        </w:rPr>
        <w:t>or older employees, rapid growth is a major shift</w:t>
      </w:r>
      <w:r>
        <w:rPr>
          <w:rFonts w:ascii="Arial" w:hAnsi="Arial" w:cs="Arial"/>
          <w:sz w:val="24"/>
          <w:szCs w:val="24"/>
          <w:lang w:val="en-US"/>
        </w:rPr>
        <w:t xml:space="preserve">. </w:t>
      </w:r>
      <w:r w:rsidRPr="003B605D">
        <w:rPr>
          <w:rFonts w:ascii="Arial" w:hAnsi="Arial" w:cs="Arial"/>
          <w:sz w:val="24"/>
          <w:szCs w:val="24"/>
          <w:lang w:val="en-US"/>
        </w:rPr>
        <w:t>The board of management can no longer conduct appraisal interviews alone</w:t>
      </w:r>
      <w:r>
        <w:rPr>
          <w:rFonts w:ascii="Arial" w:hAnsi="Arial" w:cs="Arial"/>
          <w:sz w:val="24"/>
          <w:szCs w:val="24"/>
          <w:lang w:val="en-US"/>
        </w:rPr>
        <w:t>, that was different before.</w:t>
      </w:r>
    </w:p>
    <w:p w:rsidR="001856C9" w:rsidRPr="00E14B9A" w:rsidRDefault="001856C9" w:rsidP="00E21B0E">
      <w:pPr>
        <w:autoSpaceDE w:val="0"/>
        <w:autoSpaceDN w:val="0"/>
        <w:adjustRightInd w:val="0"/>
        <w:spacing w:line="360" w:lineRule="auto"/>
        <w:jc w:val="both"/>
        <w:rPr>
          <w:rFonts w:ascii="Arial" w:hAnsi="Arial" w:cs="Arial"/>
          <w:sz w:val="24"/>
          <w:szCs w:val="24"/>
          <w:lang w:val="en-US"/>
        </w:rPr>
      </w:pPr>
      <w:r>
        <w:rPr>
          <w:rFonts w:ascii="Arial" w:hAnsi="Arial" w:cs="Arial"/>
          <w:sz w:val="24"/>
          <w:szCs w:val="24"/>
          <w:lang w:val="en-US"/>
        </w:rPr>
        <w:t xml:space="preserve">For more questions, we communicate via e-mail or phone calls. As we were there we have noticed that this is not only a specialist in high technology also the HRM structure is very well. The most important activity for them is to procuring resources from outside and retaining their own resources in the form of employee retention. </w:t>
      </w:r>
      <w:r w:rsidRPr="003E2F75">
        <w:rPr>
          <w:rFonts w:ascii="Arial" w:hAnsi="Arial" w:cs="Arial"/>
          <w:sz w:val="24"/>
          <w:szCs w:val="24"/>
          <w:lang w:val="en-US"/>
        </w:rPr>
        <w:t>After talking to the firms HR-manager a couple of times, an overview of what happens in a firm like this got developed.</w:t>
      </w:r>
      <w:r>
        <w:rPr>
          <w:rFonts w:ascii="Arial" w:hAnsi="Arial" w:cs="Arial"/>
          <w:sz w:val="24"/>
          <w:szCs w:val="24"/>
          <w:lang w:val="en-US"/>
        </w:rPr>
        <w:t xml:space="preserve"> Right know they have a good incentive system to retain their employees but it is not used by all. They have problems with the transparency, Structure and variety, evaluation of the incentives and communication. What are they doing about it, what do they want to achieve and the most importantly how our team and the university can help them out with solution approaches in how each target group could be more satisfied and take better use of the incentives. Since they fit </w:t>
      </w:r>
      <w:r w:rsidRPr="00E14B9A">
        <w:rPr>
          <w:rFonts w:ascii="Arial" w:hAnsi="Arial" w:cs="Arial"/>
          <w:sz w:val="24"/>
          <w:szCs w:val="24"/>
          <w:lang w:val="en-US"/>
        </w:rPr>
        <w:t xml:space="preserve">completely in the </w:t>
      </w:r>
      <w:r w:rsidRPr="00E14B9A">
        <w:rPr>
          <w:rFonts w:ascii="Arial" w:hAnsi="Arial" w:cs="Arial"/>
          <w:sz w:val="24"/>
          <w:szCs w:val="24"/>
          <w:lang w:val="en-US"/>
        </w:rPr>
        <w:lastRenderedPageBreak/>
        <w:t>SME-sche</w:t>
      </w:r>
      <w:r>
        <w:rPr>
          <w:rFonts w:ascii="Arial" w:hAnsi="Arial" w:cs="Arial"/>
          <w:sz w:val="24"/>
          <w:szCs w:val="24"/>
          <w:lang w:val="en-US"/>
        </w:rPr>
        <w:t xml:space="preserve">me, we were able to use theoretical </w:t>
      </w:r>
      <w:r w:rsidRPr="00E14B9A">
        <w:rPr>
          <w:rFonts w:ascii="Arial" w:hAnsi="Arial" w:cs="Arial"/>
          <w:sz w:val="24"/>
          <w:szCs w:val="24"/>
          <w:lang w:val="en-US"/>
        </w:rPr>
        <w:t>knowledge which could be comb</w:t>
      </w:r>
      <w:r>
        <w:rPr>
          <w:rFonts w:ascii="Arial" w:hAnsi="Arial" w:cs="Arial"/>
          <w:sz w:val="24"/>
          <w:szCs w:val="24"/>
          <w:lang w:val="en-US"/>
        </w:rPr>
        <w:t>ined with practical experience.</w:t>
      </w:r>
      <w:r>
        <w:rPr>
          <w:rStyle w:val="Funotenzeichen"/>
          <w:rFonts w:ascii="Arial" w:hAnsi="Arial" w:cs="Arial"/>
          <w:sz w:val="24"/>
          <w:szCs w:val="24"/>
          <w:lang w:val="en-US"/>
        </w:rPr>
        <w:footnoteReference w:id="23"/>
      </w:r>
    </w:p>
    <w:p w:rsidR="004919AE" w:rsidRPr="00ED3546" w:rsidRDefault="004919AE" w:rsidP="00E21B0E">
      <w:pPr>
        <w:spacing w:line="360" w:lineRule="auto"/>
        <w:jc w:val="both"/>
        <w:rPr>
          <w:lang w:val="en-US"/>
        </w:rPr>
      </w:pPr>
    </w:p>
    <w:p w:rsidR="0089799A" w:rsidRPr="001856C9" w:rsidRDefault="00DA5D50" w:rsidP="00E21B0E">
      <w:pPr>
        <w:pStyle w:val="berschrift2"/>
        <w:spacing w:before="0" w:after="160" w:line="360" w:lineRule="auto"/>
        <w:ind w:left="578" w:hanging="578"/>
        <w:jc w:val="both"/>
        <w:rPr>
          <w:rFonts w:ascii="Arial" w:hAnsi="Arial" w:cs="Arial"/>
          <w:lang w:val="en-GB"/>
        </w:rPr>
      </w:pPr>
      <w:bookmarkStart w:id="40" w:name="_Toc520103208"/>
      <w:r w:rsidRPr="001856C9">
        <w:rPr>
          <w:rFonts w:ascii="Arial" w:hAnsi="Arial" w:cs="Arial"/>
          <w:lang w:val="en-GB"/>
        </w:rPr>
        <w:t>Industry and Technology</w:t>
      </w:r>
      <w:bookmarkEnd w:id="40"/>
    </w:p>
    <w:p w:rsidR="001856C9" w:rsidRDefault="001856C9" w:rsidP="00E21B0E">
      <w:pPr>
        <w:pStyle w:val="HTMLVorformatiert"/>
        <w:shd w:val="clear" w:color="auto" w:fill="FFFFFF"/>
        <w:spacing w:after="160" w:line="360" w:lineRule="auto"/>
        <w:jc w:val="both"/>
        <w:rPr>
          <w:rFonts w:ascii="Arial" w:hAnsi="Arial" w:cs="Arial"/>
          <w:sz w:val="24"/>
          <w:szCs w:val="24"/>
          <w:lang w:val="en-US"/>
        </w:rPr>
      </w:pPr>
      <w:r>
        <w:rPr>
          <w:rFonts w:ascii="Arial" w:hAnsi="Arial" w:cs="Arial"/>
          <w:sz w:val="24"/>
          <w:szCs w:val="24"/>
          <w:lang w:val="en-US"/>
        </w:rPr>
        <w:t>The Light AG is leading specialist in laser micromachining. The high technological demands and traditional mechanical engineering in connection with laser processing attracts employees as well as close contact with customers. They have got a team of specialists who develop processes, machinery and complete systems at the highest technical and technological level. Their systems are successfully implemented in various high-tech industries worldwide e. g. photovoltaic, semiconductor, glass and display industries, micro diagnostics and medical technology. They also provide additional services e.g. process development, technical support, training and spare parts.</w:t>
      </w:r>
    </w:p>
    <w:p w:rsidR="001856C9" w:rsidRDefault="001856C9" w:rsidP="00E21B0E">
      <w:pPr>
        <w:pStyle w:val="HTMLVorformatiert"/>
        <w:shd w:val="clear" w:color="auto" w:fill="FFFFFF"/>
        <w:spacing w:after="160" w:line="360" w:lineRule="auto"/>
        <w:jc w:val="both"/>
        <w:rPr>
          <w:rFonts w:ascii="Arial" w:hAnsi="Arial" w:cs="Arial"/>
          <w:sz w:val="24"/>
          <w:szCs w:val="24"/>
          <w:lang w:val="en-US"/>
        </w:rPr>
      </w:pPr>
      <w:r>
        <w:rPr>
          <w:rFonts w:ascii="Arial" w:hAnsi="Arial" w:cs="Arial"/>
          <w:sz w:val="24"/>
          <w:szCs w:val="24"/>
          <w:lang w:val="en-US"/>
        </w:rPr>
        <w:t>After the company was found in 2002 they had many milestones to cross.</w:t>
      </w:r>
    </w:p>
    <w:p w:rsidR="001856C9" w:rsidRPr="0034057C" w:rsidRDefault="001856C9" w:rsidP="00E21B0E">
      <w:pPr>
        <w:pStyle w:val="HTMLVorformatiert"/>
        <w:shd w:val="clear" w:color="auto" w:fill="FFFFFF"/>
        <w:spacing w:after="160" w:line="360" w:lineRule="auto"/>
        <w:jc w:val="both"/>
        <w:rPr>
          <w:rFonts w:ascii="Arial" w:eastAsia="Times New Roman" w:hAnsi="Arial" w:cs="Arial"/>
          <w:color w:val="212121"/>
          <w:sz w:val="24"/>
          <w:szCs w:val="24"/>
          <w:lang w:val="en-US" w:eastAsia="de-DE"/>
        </w:rPr>
      </w:pPr>
      <w:r w:rsidRPr="00DA5D50">
        <w:rPr>
          <w:rFonts w:ascii="Arial" w:hAnsi="Arial" w:cs="Arial"/>
          <w:sz w:val="24"/>
          <w:szCs w:val="24"/>
          <w:lang w:val="en-US"/>
        </w:rPr>
        <w:t>In 2003, the market launch of the world's first commercial laser system with ultra-short pulse lasers took place.</w:t>
      </w:r>
      <w:r w:rsidRPr="0034057C">
        <w:rPr>
          <w:rFonts w:ascii="Arial" w:eastAsia="Times New Roman" w:hAnsi="Arial" w:cs="Arial"/>
          <w:color w:val="212121"/>
          <w:sz w:val="24"/>
          <w:szCs w:val="24"/>
          <w:lang w:val="en-US" w:eastAsia="de-DE"/>
        </w:rPr>
        <w:t xml:space="preserve"> Five years after the foundation they got an Award for their good work in Innovation which is called “Innovationspreis des Freistaates Sachsen”.</w:t>
      </w:r>
    </w:p>
    <w:p w:rsidR="00DA5D50" w:rsidRPr="001856C9" w:rsidRDefault="001856C9" w:rsidP="00E21B0E">
      <w:pPr>
        <w:pStyle w:val="HTMLVorformatiert"/>
        <w:shd w:val="clear" w:color="auto" w:fill="FFFFFF"/>
        <w:spacing w:after="160" w:line="360" w:lineRule="auto"/>
        <w:jc w:val="both"/>
        <w:rPr>
          <w:rFonts w:ascii="Arial" w:eastAsia="Times New Roman" w:hAnsi="Arial" w:cs="Arial"/>
          <w:color w:val="212121"/>
          <w:sz w:val="24"/>
          <w:szCs w:val="24"/>
          <w:lang w:val="en-US" w:eastAsia="de-DE"/>
        </w:rPr>
      </w:pPr>
      <w:r w:rsidRPr="0034057C">
        <w:rPr>
          <w:rFonts w:ascii="Arial" w:eastAsia="Times New Roman" w:hAnsi="Arial" w:cs="Arial"/>
          <w:color w:val="212121"/>
          <w:sz w:val="24"/>
          <w:szCs w:val="24"/>
          <w:lang w:val="en-US" w:eastAsia="de-DE"/>
        </w:rPr>
        <w:t xml:space="preserve">The next popular milestone was in 2010 Successful launch of production systems for the production of ink-jet nozzles. In 2012 Tom Boss was honored as the “entrepreneur of the year” in Saxony. In 2014 the company established to America and founded 3D-Micromac America. Two years after that they founded 3D-Micromac Laser Technology Co., Ltd. </w:t>
      </w:r>
      <w:r>
        <w:rPr>
          <w:rFonts w:ascii="Arial" w:eastAsia="Times New Roman" w:hAnsi="Arial" w:cs="Arial"/>
          <w:color w:val="212121"/>
          <w:sz w:val="24"/>
          <w:szCs w:val="24"/>
          <w:lang w:eastAsia="de-DE"/>
        </w:rPr>
        <w:t xml:space="preserve">In China. </w:t>
      </w:r>
      <w:r w:rsidRPr="0034057C">
        <w:rPr>
          <w:rFonts w:ascii="Arial" w:eastAsia="Times New Roman" w:hAnsi="Arial" w:cs="Arial"/>
          <w:color w:val="212121"/>
          <w:sz w:val="24"/>
          <w:szCs w:val="24"/>
          <w:lang w:val="en-US" w:eastAsia="de-DE"/>
        </w:rPr>
        <w:t>Nowadays they build a n</w:t>
      </w:r>
      <w:r>
        <w:rPr>
          <w:rFonts w:ascii="Arial" w:eastAsia="Times New Roman" w:hAnsi="Arial" w:cs="Arial"/>
          <w:color w:val="212121"/>
          <w:sz w:val="24"/>
          <w:szCs w:val="24"/>
          <w:lang w:val="en-US" w:eastAsia="de-DE"/>
        </w:rPr>
        <w:t>ew main building.</w:t>
      </w:r>
    </w:p>
    <w:p w:rsidR="006350ED" w:rsidRPr="005310CC" w:rsidRDefault="00842C2B" w:rsidP="00E21B0E">
      <w:pPr>
        <w:pStyle w:val="berschrift1"/>
        <w:spacing w:before="0" w:after="160" w:line="360" w:lineRule="auto"/>
        <w:ind w:left="431" w:hanging="431"/>
        <w:rPr>
          <w:rFonts w:ascii="Arial" w:hAnsi="Arial" w:cs="Arial"/>
          <w:lang w:val="en-GB"/>
        </w:rPr>
      </w:pPr>
      <w:r w:rsidRPr="004919AE">
        <w:rPr>
          <w:rFonts w:ascii="Times New Roman" w:hAnsi="Times New Roman" w:cs="Times New Roman"/>
          <w:lang w:val="en-GB"/>
        </w:rPr>
        <w:br w:type="column"/>
      </w:r>
      <w:bookmarkStart w:id="41" w:name="_Toc489183553"/>
      <w:bookmarkStart w:id="42" w:name="_Toc489183699"/>
      <w:bookmarkStart w:id="43" w:name="_Toc520103209"/>
      <w:r w:rsidR="00942696" w:rsidRPr="001856C9">
        <w:rPr>
          <w:rFonts w:ascii="Arial" w:hAnsi="Arial" w:cs="Arial"/>
          <w:lang w:val="en-GB"/>
        </w:rPr>
        <w:lastRenderedPageBreak/>
        <w:t>S</w:t>
      </w:r>
      <w:r w:rsidR="00877A00">
        <w:rPr>
          <w:rFonts w:ascii="Arial" w:hAnsi="Arial" w:cs="Arial"/>
          <w:lang w:val="en-GB"/>
        </w:rPr>
        <w:t xml:space="preserve">pecifics of </w:t>
      </w:r>
      <w:r w:rsidR="00F5548D">
        <w:rPr>
          <w:rFonts w:ascii="Arial" w:hAnsi="Arial" w:cs="Arial"/>
          <w:lang w:val="en-GB"/>
        </w:rPr>
        <w:t>H</w:t>
      </w:r>
      <w:r w:rsidR="00877A00">
        <w:rPr>
          <w:rFonts w:ascii="Arial" w:hAnsi="Arial" w:cs="Arial"/>
          <w:lang w:val="en-GB"/>
        </w:rPr>
        <w:t xml:space="preserve">uman </w:t>
      </w:r>
      <w:r w:rsidR="00F5548D">
        <w:rPr>
          <w:rFonts w:ascii="Arial" w:hAnsi="Arial" w:cs="Arial"/>
          <w:lang w:val="en-GB"/>
        </w:rPr>
        <w:t>R</w:t>
      </w:r>
      <w:r w:rsidR="00877A00">
        <w:rPr>
          <w:rFonts w:ascii="Arial" w:hAnsi="Arial" w:cs="Arial"/>
          <w:lang w:val="en-GB"/>
        </w:rPr>
        <w:t xml:space="preserve">esource </w:t>
      </w:r>
      <w:r w:rsidR="00F5548D">
        <w:rPr>
          <w:rFonts w:ascii="Arial" w:hAnsi="Arial" w:cs="Arial"/>
          <w:lang w:val="en-GB"/>
        </w:rPr>
        <w:t>M</w:t>
      </w:r>
      <w:r w:rsidR="00877A00">
        <w:rPr>
          <w:rFonts w:ascii="Arial" w:hAnsi="Arial" w:cs="Arial"/>
          <w:lang w:val="en-GB"/>
        </w:rPr>
        <w:t>anagement in SMEs</w:t>
      </w:r>
      <w:bookmarkEnd w:id="41"/>
      <w:bookmarkEnd w:id="42"/>
      <w:bookmarkEnd w:id="43"/>
    </w:p>
    <w:p w:rsidR="00DA5D50" w:rsidRPr="001856C9" w:rsidRDefault="007C28CA" w:rsidP="00E21B0E">
      <w:pPr>
        <w:pStyle w:val="berschrift2"/>
        <w:spacing w:before="0" w:after="160" w:line="360" w:lineRule="auto"/>
        <w:ind w:left="578" w:hanging="578"/>
        <w:jc w:val="both"/>
        <w:rPr>
          <w:rFonts w:ascii="Arial" w:hAnsi="Arial" w:cs="Arial"/>
          <w:lang w:val="en-GB"/>
        </w:rPr>
      </w:pPr>
      <w:bookmarkStart w:id="44" w:name="_Toc520103210"/>
      <w:r w:rsidRPr="001856C9">
        <w:rPr>
          <w:rFonts w:ascii="Arial" w:hAnsi="Arial" w:cs="Arial"/>
          <w:lang w:val="en-GB"/>
        </w:rPr>
        <w:t>Importance of HRM in companies</w:t>
      </w:r>
      <w:bookmarkEnd w:id="44"/>
    </w:p>
    <w:p w:rsidR="00E17164" w:rsidRPr="00DA5D50" w:rsidRDefault="00E17164"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 xml:space="preserve">Human Resources is part of business administration and the basis of all management activities. This division deals with the production factors </w:t>
      </w:r>
      <w:r w:rsidR="00F67EF1" w:rsidRPr="00DA5D50">
        <w:rPr>
          <w:rFonts w:ascii="Arial" w:eastAsiaTheme="minorHAnsi" w:hAnsi="Arial" w:cs="Arial"/>
          <w:sz w:val="24"/>
          <w:szCs w:val="24"/>
          <w:lang w:val="en-US"/>
        </w:rPr>
        <w:t>labor</w:t>
      </w:r>
      <w:r w:rsidRPr="00DA5D50">
        <w:rPr>
          <w:rFonts w:ascii="Arial" w:eastAsiaTheme="minorHAnsi" w:hAnsi="Arial" w:cs="Arial"/>
          <w:sz w:val="24"/>
          <w:szCs w:val="24"/>
          <w:lang w:val="en-US"/>
        </w:rPr>
        <w:t xml:space="preserve"> and personnel. The area of responsibility covers all t</w:t>
      </w:r>
      <w:r>
        <w:rPr>
          <w:rFonts w:ascii="Arial" w:eastAsiaTheme="minorHAnsi" w:hAnsi="Arial" w:cs="Arial"/>
          <w:sz w:val="24"/>
          <w:szCs w:val="24"/>
          <w:lang w:val="en-US"/>
        </w:rPr>
        <w:t xml:space="preserve">asks and activities of HRM </w:t>
      </w:r>
      <w:r w:rsidRPr="00DA5D50">
        <w:rPr>
          <w:rFonts w:ascii="Arial" w:eastAsiaTheme="minorHAnsi" w:hAnsi="Arial" w:cs="Arial"/>
          <w:sz w:val="24"/>
          <w:szCs w:val="24"/>
          <w:lang w:val="en-US"/>
        </w:rPr>
        <w:t>planning, development,</w:t>
      </w:r>
      <w:r>
        <w:rPr>
          <w:rFonts w:ascii="Arial" w:eastAsiaTheme="minorHAnsi" w:hAnsi="Arial" w:cs="Arial"/>
          <w:sz w:val="24"/>
          <w:szCs w:val="24"/>
          <w:lang w:val="en-US"/>
        </w:rPr>
        <w:t xml:space="preserve"> management and administration.</w:t>
      </w:r>
    </w:p>
    <w:p w:rsidR="00E17164" w:rsidRPr="00DA5D50" w:rsidRDefault="00E17164"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An efficient human resources management is important for the company's success, as the personnel are included in the planning as a performance, co</w:t>
      </w:r>
      <w:r>
        <w:rPr>
          <w:rFonts w:ascii="Arial" w:eastAsiaTheme="minorHAnsi" w:hAnsi="Arial" w:cs="Arial"/>
          <w:sz w:val="24"/>
          <w:szCs w:val="24"/>
          <w:lang w:val="en-US"/>
        </w:rPr>
        <w:t>st and production factor.</w:t>
      </w:r>
    </w:p>
    <w:p w:rsidR="00E17164" w:rsidRPr="00DA5D50" w:rsidRDefault="00E17164"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 xml:space="preserve">Employees are regarded as performance factors in companies, as a competitive advantage can be achieved with motivated employees. The means of production within a company can be procured in a free market on equal terms for all companies. By means of committed and motivated employees it is possible to distinguish oneself from the competition. The deployment of </w:t>
      </w:r>
      <w:r>
        <w:rPr>
          <w:rFonts w:ascii="Arial" w:eastAsiaTheme="minorHAnsi" w:hAnsi="Arial" w:cs="Arial"/>
          <w:sz w:val="24"/>
          <w:szCs w:val="24"/>
          <w:lang w:val="en-US"/>
        </w:rPr>
        <w:t>HRM</w:t>
      </w:r>
      <w:r w:rsidRPr="00DA5D50">
        <w:rPr>
          <w:rFonts w:ascii="Arial" w:eastAsiaTheme="minorHAnsi" w:hAnsi="Arial" w:cs="Arial"/>
          <w:sz w:val="24"/>
          <w:szCs w:val="24"/>
          <w:lang w:val="en-US"/>
        </w:rPr>
        <w:t xml:space="preserve"> in companies is associated with high financial and time expenditure. Because of the high personnel costs, it is particularly important to make personnel planning efficient. In addition, one wants to avoid a high fluctuation, as otherwise new costs arise, e.g. recruitment costs</w:t>
      </w:r>
      <w:r>
        <w:rPr>
          <w:rFonts w:ascii="Arial" w:eastAsiaTheme="minorHAnsi" w:hAnsi="Arial" w:cs="Arial"/>
          <w:sz w:val="24"/>
          <w:szCs w:val="24"/>
          <w:lang w:val="en-US"/>
        </w:rPr>
        <w:t xml:space="preserve"> and training of new employees.</w:t>
      </w:r>
    </w:p>
    <w:p w:rsidR="00E17164" w:rsidRPr="00DA5D50" w:rsidRDefault="00E17164"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 xml:space="preserve">Moreover, it is not easy to find suitable specialists. The </w:t>
      </w:r>
      <w:r w:rsidR="00F67EF1" w:rsidRPr="00DA5D50">
        <w:rPr>
          <w:rFonts w:ascii="Arial" w:eastAsiaTheme="minorHAnsi" w:hAnsi="Arial" w:cs="Arial"/>
          <w:sz w:val="24"/>
          <w:szCs w:val="24"/>
          <w:lang w:val="en-US"/>
        </w:rPr>
        <w:t>labor</w:t>
      </w:r>
      <w:r w:rsidRPr="00DA5D50">
        <w:rPr>
          <w:rFonts w:ascii="Arial" w:eastAsiaTheme="minorHAnsi" w:hAnsi="Arial" w:cs="Arial"/>
          <w:sz w:val="24"/>
          <w:szCs w:val="24"/>
          <w:lang w:val="en-US"/>
        </w:rPr>
        <w:t xml:space="preserve"> factor depends on various factors. In contrast to machines, there are living people in this area with individual needs. Therefore, it is in the interest of the company to satisfy the needs of its employees, as otherwise the work results and the company's success will be negatively affected. Certain incentives are intended to increase shareholder value. The </w:t>
      </w:r>
      <w:r w:rsidR="00F67EF1" w:rsidRPr="00DA5D50">
        <w:rPr>
          <w:rFonts w:ascii="Arial" w:eastAsiaTheme="minorHAnsi" w:hAnsi="Arial" w:cs="Arial"/>
          <w:sz w:val="24"/>
          <w:szCs w:val="24"/>
          <w:lang w:val="en-US"/>
        </w:rPr>
        <w:t>behavioral</w:t>
      </w:r>
      <w:r w:rsidRPr="00DA5D50">
        <w:rPr>
          <w:rFonts w:ascii="Arial" w:eastAsiaTheme="minorHAnsi" w:hAnsi="Arial" w:cs="Arial"/>
          <w:sz w:val="24"/>
          <w:szCs w:val="24"/>
          <w:lang w:val="en-US"/>
        </w:rPr>
        <w:t>-scientifically oriented human resources management has the intention to adapt the company working environment to the individual needs and to find solutions. For this reason, personnel deployment planning is to b</w:t>
      </w:r>
      <w:r>
        <w:rPr>
          <w:rFonts w:ascii="Arial" w:eastAsiaTheme="minorHAnsi" w:hAnsi="Arial" w:cs="Arial"/>
          <w:sz w:val="24"/>
          <w:szCs w:val="24"/>
          <w:lang w:val="en-US"/>
        </w:rPr>
        <w:t>e optimized and HRM</w:t>
      </w:r>
      <w:r w:rsidRPr="00DA5D50">
        <w:rPr>
          <w:rFonts w:ascii="Arial" w:eastAsiaTheme="minorHAnsi" w:hAnsi="Arial" w:cs="Arial"/>
          <w:sz w:val="24"/>
          <w:szCs w:val="24"/>
          <w:lang w:val="en-US"/>
        </w:rPr>
        <w:t xml:space="preserve"> and motivation optimized.  The areas of </w:t>
      </w:r>
      <w:r>
        <w:rPr>
          <w:rFonts w:ascii="Arial" w:eastAsiaTheme="minorHAnsi" w:hAnsi="Arial" w:cs="Arial"/>
          <w:sz w:val="24"/>
          <w:szCs w:val="24"/>
          <w:lang w:val="en-US"/>
        </w:rPr>
        <w:t xml:space="preserve">HR </w:t>
      </w:r>
      <w:r w:rsidRPr="00DA5D50">
        <w:rPr>
          <w:rFonts w:ascii="Arial" w:eastAsiaTheme="minorHAnsi" w:hAnsi="Arial" w:cs="Arial"/>
          <w:sz w:val="24"/>
          <w:szCs w:val="24"/>
          <w:lang w:val="en-US"/>
        </w:rPr>
        <w:t xml:space="preserve">management cover personnel planning, procurement, </w:t>
      </w:r>
      <w:r w:rsidRPr="00DA5D50">
        <w:rPr>
          <w:rFonts w:ascii="Arial" w:eastAsiaTheme="minorHAnsi" w:hAnsi="Arial" w:cs="Arial"/>
          <w:sz w:val="24"/>
          <w:szCs w:val="24"/>
          <w:lang w:val="en-US"/>
        </w:rPr>
        <w:lastRenderedPageBreak/>
        <w:t>deployment and administration, development, controlling and remuneration management.</w:t>
      </w:r>
      <w:r w:rsidRPr="00E17164">
        <w:rPr>
          <w:rFonts w:ascii="Arial" w:eastAsiaTheme="minorHAnsi" w:hAnsi="Arial" w:cs="Arial"/>
          <w:sz w:val="24"/>
          <w:szCs w:val="24"/>
          <w:vertAlign w:val="superscript"/>
          <w:lang w:val="en-US"/>
        </w:rPr>
        <w:footnoteReference w:id="24"/>
      </w:r>
    </w:p>
    <w:p w:rsidR="00E17164" w:rsidRPr="00DA5D50" w:rsidRDefault="00E17164"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The goals of Human Resource Management are geared to achieving the company's goals. The task is to find, deploy and promote suitable employees. This requires strategic and sustainable personnel planning and an employee-oriented corporate culture. Sustainable personnel planning is understood as a long-term orientation of goals. The focus is on the exploitation and further development of employee potential in order to achieve long-term corporate success.</w:t>
      </w:r>
      <w:r w:rsidRPr="00DA5D50">
        <w:rPr>
          <w:rFonts w:ascii="Arial" w:eastAsiaTheme="minorHAnsi" w:hAnsi="Arial" w:cs="Arial"/>
          <w:sz w:val="24"/>
          <w:szCs w:val="24"/>
          <w:vertAlign w:val="superscript"/>
          <w:lang w:val="en-US"/>
        </w:rPr>
        <w:footnoteReference w:id="25"/>
      </w:r>
    </w:p>
    <w:p w:rsidR="00E17164" w:rsidRPr="00DA5D50" w:rsidRDefault="00E17164" w:rsidP="00E21B0E">
      <w:pPr>
        <w:spacing w:line="360" w:lineRule="auto"/>
        <w:jc w:val="both"/>
        <w:rPr>
          <w:rFonts w:ascii="Arial" w:eastAsiaTheme="minorHAnsi" w:hAnsi="Arial" w:cs="Arial"/>
          <w:sz w:val="24"/>
          <w:szCs w:val="24"/>
          <w:lang w:val="en-US"/>
        </w:rPr>
      </w:pPr>
      <w:r>
        <w:rPr>
          <w:rFonts w:ascii="Arial" w:eastAsiaTheme="minorHAnsi" w:hAnsi="Arial" w:cs="Arial"/>
          <w:sz w:val="24"/>
          <w:szCs w:val="24"/>
          <w:lang w:val="en-US"/>
        </w:rPr>
        <w:t>Furthermore, HRM</w:t>
      </w:r>
      <w:r w:rsidRPr="00DA5D50">
        <w:rPr>
          <w:rFonts w:ascii="Arial" w:eastAsiaTheme="minorHAnsi" w:hAnsi="Arial" w:cs="Arial"/>
          <w:sz w:val="24"/>
          <w:szCs w:val="24"/>
          <w:lang w:val="en-US"/>
        </w:rPr>
        <w:t xml:space="preserve"> pursues the goal of strengthening employee satisfaction. Job satisfaction can reduce absenteeism and fluctuation rates in a company. Furthermore, satisfied employees achieve higher productivity at the workplace. Entrepreneurs introduce certain incentive systems to ensure that employees develop their full potential and perform at their best. Such programs focus on employee productivity and loyalty. Success can only be generated with permanently committed and qualified employees who use their potential to the benefit of the company, as they identify with it. In order for employees to feel the need to realize their full potential, they need to feel that there is a balance between effort and return. Thus, the personal benefit is put on an equal footing with that of the company. This balance is achieved when, in addition to possible incentives, employees feel that their performance is being recognized.  This requires a good system for constructive feedback.</w:t>
      </w:r>
      <w:r w:rsidRPr="00DA5D50">
        <w:rPr>
          <w:rFonts w:ascii="Arial" w:eastAsiaTheme="minorHAnsi" w:hAnsi="Arial" w:cs="Arial"/>
          <w:sz w:val="24"/>
          <w:szCs w:val="24"/>
          <w:vertAlign w:val="superscript"/>
          <w:lang w:val="en-US"/>
        </w:rPr>
        <w:footnoteReference w:id="26"/>
      </w:r>
    </w:p>
    <w:p w:rsidR="00E17164" w:rsidRPr="00DA5D50" w:rsidRDefault="00E17164"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 xml:space="preserve">The special challenge for SME´s is to find suitable employees and to bind them to the company in the long term. As a result of demographic change, it is necessary to strategically align personnel work and to define and implement these strategies. Responsibilities must be </w:t>
      </w:r>
      <w:r w:rsidR="00F67EF1" w:rsidRPr="00DA5D50">
        <w:rPr>
          <w:rFonts w:ascii="Arial" w:eastAsiaTheme="minorHAnsi" w:hAnsi="Arial" w:cs="Arial"/>
          <w:sz w:val="24"/>
          <w:szCs w:val="24"/>
          <w:lang w:val="en-US"/>
        </w:rPr>
        <w:t>assigned,</w:t>
      </w:r>
      <w:r w:rsidRPr="00DA5D50">
        <w:rPr>
          <w:rFonts w:ascii="Arial" w:eastAsiaTheme="minorHAnsi" w:hAnsi="Arial" w:cs="Arial"/>
          <w:sz w:val="24"/>
          <w:szCs w:val="24"/>
          <w:lang w:val="en-US"/>
        </w:rPr>
        <w:t xml:space="preserve"> and the use of resources optimized. However, many small and medium-sized companies do not have the necessary budget and capacity to build up a large human resources department and keep up with the large companies. The construction of this is very cost-intensive and a big challenge for many small companies. As an additional </w:t>
      </w:r>
      <w:r w:rsidRPr="00DA5D50">
        <w:rPr>
          <w:rFonts w:ascii="Arial" w:eastAsiaTheme="minorHAnsi" w:hAnsi="Arial" w:cs="Arial"/>
          <w:sz w:val="24"/>
          <w:szCs w:val="24"/>
          <w:lang w:val="en-US"/>
        </w:rPr>
        <w:lastRenderedPageBreak/>
        <w:t xml:space="preserve">factor, demographic change makes recruiting suitable employees more difficult. Due to the increasing decline in the population, the average age of the companies is rising and there is a shortage of young employees. This phenomenon is causing the number of employees in the companies to shrink. </w:t>
      </w:r>
      <w:r w:rsidR="00F67EF1" w:rsidRPr="00DA5D50">
        <w:rPr>
          <w:rFonts w:ascii="Arial" w:eastAsiaTheme="minorHAnsi" w:hAnsi="Arial" w:cs="Arial"/>
          <w:sz w:val="24"/>
          <w:szCs w:val="24"/>
          <w:lang w:val="en-US"/>
        </w:rPr>
        <w:t>Urbanization</w:t>
      </w:r>
      <w:r w:rsidRPr="00DA5D50">
        <w:rPr>
          <w:rFonts w:ascii="Arial" w:eastAsiaTheme="minorHAnsi" w:hAnsi="Arial" w:cs="Arial"/>
          <w:sz w:val="24"/>
          <w:szCs w:val="24"/>
          <w:lang w:val="en-US"/>
        </w:rPr>
        <w:t xml:space="preserve"> also makes it difficult for regional companies to attract young people to smaller cities and towns. Therefore</w:t>
      </w:r>
      <w:r w:rsidR="00F67EF1">
        <w:rPr>
          <w:rFonts w:ascii="Arial" w:eastAsiaTheme="minorHAnsi" w:hAnsi="Arial" w:cs="Arial"/>
          <w:sz w:val="24"/>
          <w:szCs w:val="24"/>
          <w:lang w:val="en-US"/>
        </w:rPr>
        <w:t>,</w:t>
      </w:r>
      <w:r w:rsidRPr="00DA5D50">
        <w:rPr>
          <w:rFonts w:ascii="Arial" w:eastAsiaTheme="minorHAnsi" w:hAnsi="Arial" w:cs="Arial"/>
          <w:sz w:val="24"/>
          <w:szCs w:val="24"/>
          <w:lang w:val="en-US"/>
        </w:rPr>
        <w:t xml:space="preserve"> it is particularly important to bind the existing employees to the company, so that the companies can successfully survive in the market also in the future. The knowledge and experience of the workforce makes it possible to compensate for the shortage of junior staff. However, it is necessar</w:t>
      </w:r>
      <w:r>
        <w:rPr>
          <w:rFonts w:ascii="Arial" w:eastAsiaTheme="minorHAnsi" w:hAnsi="Arial" w:cs="Arial"/>
          <w:sz w:val="24"/>
          <w:szCs w:val="24"/>
          <w:lang w:val="en-US"/>
        </w:rPr>
        <w:t>y to make the existing HRM</w:t>
      </w:r>
      <w:r w:rsidRPr="00DA5D50">
        <w:rPr>
          <w:rFonts w:ascii="Arial" w:eastAsiaTheme="minorHAnsi" w:hAnsi="Arial" w:cs="Arial"/>
          <w:sz w:val="24"/>
          <w:szCs w:val="24"/>
          <w:lang w:val="en-US"/>
        </w:rPr>
        <w:t xml:space="preserve"> department efficient and to orientate it towards the employees.</w:t>
      </w:r>
      <w:r w:rsidRPr="00DA5D50">
        <w:rPr>
          <w:rFonts w:ascii="Arial" w:eastAsiaTheme="minorHAnsi" w:hAnsi="Arial" w:cs="Arial"/>
          <w:sz w:val="24"/>
          <w:szCs w:val="24"/>
          <w:vertAlign w:val="superscript"/>
          <w:lang w:val="en-US"/>
        </w:rPr>
        <w:footnoteReference w:id="27"/>
      </w:r>
    </w:p>
    <w:p w:rsidR="00E17164" w:rsidRPr="00DA5D50" w:rsidRDefault="00E17164" w:rsidP="00E21B0E">
      <w:pPr>
        <w:spacing w:line="360" w:lineRule="auto"/>
        <w:jc w:val="both"/>
        <w:rPr>
          <w:rFonts w:ascii="Arial" w:eastAsiaTheme="minorHAnsi" w:hAnsi="Arial" w:cs="Arial"/>
          <w:sz w:val="24"/>
          <w:szCs w:val="24"/>
          <w:lang w:val="en-US"/>
        </w:rPr>
      </w:pPr>
      <w:r>
        <w:rPr>
          <w:rFonts w:ascii="Arial" w:eastAsiaTheme="minorHAnsi" w:hAnsi="Arial" w:cs="Arial"/>
          <w:sz w:val="24"/>
          <w:szCs w:val="24"/>
          <w:lang w:val="en-US"/>
        </w:rPr>
        <w:t xml:space="preserve">The HR </w:t>
      </w:r>
      <w:r w:rsidRPr="00DA5D50">
        <w:rPr>
          <w:rFonts w:ascii="Arial" w:eastAsiaTheme="minorHAnsi" w:hAnsi="Arial" w:cs="Arial"/>
          <w:sz w:val="24"/>
          <w:szCs w:val="24"/>
          <w:lang w:val="en-US"/>
        </w:rPr>
        <w:t>manager of Light AG sees the regional problem in Saxony in the lack of skilled workers and the migration of young people. Many young people complete their studies in Saxony, but then leave the region to find work in the big cities or other popular regions of Germany. The state and the companies must find measures to keep the young qualified workers in Saxony. But it is not only companies that must create incentives; cities must also become more attractive. More leisure opportunities must be created here, as many workers also want to settle close to their place of work.</w:t>
      </w:r>
    </w:p>
    <w:p w:rsidR="00DA5D50" w:rsidRPr="00DA5D50" w:rsidRDefault="00DA5D50" w:rsidP="00E21B0E">
      <w:pPr>
        <w:spacing w:line="360" w:lineRule="auto"/>
        <w:jc w:val="both"/>
        <w:rPr>
          <w:rFonts w:ascii="Arial" w:eastAsiaTheme="minorHAnsi" w:hAnsi="Arial" w:cs="Arial"/>
          <w:sz w:val="24"/>
          <w:szCs w:val="24"/>
          <w:lang w:val="en-US"/>
        </w:rPr>
      </w:pPr>
    </w:p>
    <w:p w:rsidR="00DA5D50" w:rsidRPr="00DA5D50" w:rsidRDefault="00DA5D50" w:rsidP="00E21B0E">
      <w:pPr>
        <w:spacing w:line="360" w:lineRule="auto"/>
        <w:jc w:val="both"/>
        <w:rPr>
          <w:rFonts w:ascii="Arial" w:eastAsiaTheme="minorHAnsi" w:hAnsi="Arial" w:cs="Arial"/>
          <w:sz w:val="24"/>
          <w:szCs w:val="24"/>
          <w:lang w:val="en-US"/>
        </w:rPr>
      </w:pPr>
    </w:p>
    <w:p w:rsidR="00DA5D50" w:rsidRPr="00DA5D50" w:rsidRDefault="00DA5D50"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br w:type="page"/>
      </w:r>
    </w:p>
    <w:p w:rsidR="007C28CA" w:rsidRPr="00FA4D97" w:rsidRDefault="007C28CA" w:rsidP="00E21B0E">
      <w:pPr>
        <w:pStyle w:val="berschrift2"/>
        <w:spacing w:before="0" w:after="160" w:line="360" w:lineRule="auto"/>
        <w:ind w:left="578" w:hanging="578"/>
        <w:jc w:val="both"/>
        <w:rPr>
          <w:rFonts w:ascii="Arial" w:hAnsi="Arial" w:cs="Arial"/>
          <w:lang w:val="en-GB"/>
        </w:rPr>
      </w:pPr>
      <w:bookmarkStart w:id="45" w:name="_Toc520103211"/>
      <w:r w:rsidRPr="00FA4D97">
        <w:rPr>
          <w:rFonts w:ascii="Arial" w:hAnsi="Arial" w:cs="Arial"/>
          <w:lang w:val="en-GB"/>
        </w:rPr>
        <w:lastRenderedPageBreak/>
        <w:t>Motivation Theory</w:t>
      </w:r>
      <w:bookmarkEnd w:id="45"/>
    </w:p>
    <w:p w:rsidR="00FA4D97" w:rsidRPr="00DA5D50" w:rsidRDefault="00FA4D97"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 xml:space="preserve">Motivation is the will and influence to do something. Motivation is therefore the motive that controls a person's </w:t>
      </w:r>
      <w:r w:rsidR="00F67EF1" w:rsidRPr="00DA5D50">
        <w:rPr>
          <w:rFonts w:ascii="Arial" w:eastAsiaTheme="minorHAnsi" w:hAnsi="Arial" w:cs="Arial"/>
          <w:sz w:val="24"/>
          <w:szCs w:val="24"/>
          <w:lang w:val="en-US"/>
        </w:rPr>
        <w:t>behavior</w:t>
      </w:r>
      <w:r w:rsidRPr="00DA5D50">
        <w:rPr>
          <w:rFonts w:ascii="Arial" w:eastAsiaTheme="minorHAnsi" w:hAnsi="Arial" w:cs="Arial"/>
          <w:sz w:val="24"/>
          <w:szCs w:val="24"/>
          <w:lang w:val="en-US"/>
        </w:rPr>
        <w:t xml:space="preserve">. The will to do something can come from </w:t>
      </w:r>
      <w:r w:rsidR="00F67EF1" w:rsidRPr="00DA5D50">
        <w:rPr>
          <w:rFonts w:ascii="Arial" w:eastAsiaTheme="minorHAnsi" w:hAnsi="Arial" w:cs="Arial"/>
          <w:sz w:val="24"/>
          <w:szCs w:val="24"/>
          <w:lang w:val="en-US"/>
        </w:rPr>
        <w:t>people but</w:t>
      </w:r>
      <w:r w:rsidRPr="00DA5D50">
        <w:rPr>
          <w:rFonts w:ascii="Arial" w:eastAsiaTheme="minorHAnsi" w:hAnsi="Arial" w:cs="Arial"/>
          <w:sz w:val="24"/>
          <w:szCs w:val="24"/>
          <w:lang w:val="en-US"/>
        </w:rPr>
        <w:t xml:space="preserve"> can also be influenced by the company through incentives and goals. At this point it is possible to distinguish between external and internal influences.</w:t>
      </w:r>
      <w:r w:rsidRPr="007C28CA">
        <w:rPr>
          <w:rFonts w:ascii="Arial" w:eastAsiaTheme="minorHAnsi" w:hAnsi="Arial" w:cs="Arial"/>
          <w:sz w:val="24"/>
          <w:szCs w:val="24"/>
          <w:vertAlign w:val="superscript"/>
          <w:lang w:val="en-US"/>
        </w:rPr>
        <w:footnoteReference w:id="28"/>
      </w:r>
    </w:p>
    <w:p w:rsidR="00FA4D97" w:rsidRPr="00DA5D50" w:rsidRDefault="00FA4D97"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The motivation from inner influences is called intrinsic motivation. This is what we speak of when the person does something because he or she enjoys it. This can be, for example, the joy of the tasks, because he finds them important and interesting and does not expect any external reward.</w:t>
      </w:r>
    </w:p>
    <w:p w:rsidR="00FA4D97" w:rsidRPr="00DA5D50" w:rsidRDefault="00FA4D97"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 xml:space="preserve">Extrinsic motivation, which is guided by external influences, is when a person does something because they expect rewards for it, such as financial and non-financial incentives. Extrinsic motivators have a strong </w:t>
      </w:r>
      <w:r w:rsidR="00F67EF1" w:rsidRPr="00DA5D50">
        <w:rPr>
          <w:rFonts w:ascii="Arial" w:eastAsiaTheme="minorHAnsi" w:hAnsi="Arial" w:cs="Arial"/>
          <w:sz w:val="24"/>
          <w:szCs w:val="24"/>
          <w:lang w:val="en-US"/>
        </w:rPr>
        <w:t>effect but</w:t>
      </w:r>
      <w:r w:rsidRPr="00DA5D50">
        <w:rPr>
          <w:rFonts w:ascii="Arial" w:eastAsiaTheme="minorHAnsi" w:hAnsi="Arial" w:cs="Arial"/>
          <w:sz w:val="24"/>
          <w:szCs w:val="24"/>
          <w:lang w:val="en-US"/>
        </w:rPr>
        <w:t xml:space="preserve"> cannot be permanently controlled by such rewards. Optimally, extrinsic motivators should increase intrinsic motivation.</w:t>
      </w:r>
      <w:r w:rsidRPr="007C28CA">
        <w:rPr>
          <w:rFonts w:ascii="Arial" w:eastAsiaTheme="minorHAnsi" w:hAnsi="Arial" w:cs="Arial"/>
          <w:sz w:val="24"/>
          <w:szCs w:val="24"/>
          <w:vertAlign w:val="superscript"/>
          <w:lang w:val="en-US"/>
        </w:rPr>
        <w:footnoteReference w:id="29"/>
      </w:r>
    </w:p>
    <w:p w:rsidR="001D34E3" w:rsidRDefault="00FA4D97"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People's motivation and performance can be significantly influenced by set goals and feedback on their achievement. It is the task of Human Resource Management to influence employees in their way of working and behaving to the extent that the achievement of corporate goals is supported.</w:t>
      </w:r>
    </w:p>
    <w:p w:rsidR="00FA4D97" w:rsidRPr="00DA5D50" w:rsidRDefault="00FA4D97" w:rsidP="00E21B0E">
      <w:pPr>
        <w:spacing w:line="360" w:lineRule="auto"/>
        <w:jc w:val="both"/>
        <w:rPr>
          <w:rFonts w:ascii="Arial" w:eastAsiaTheme="minorHAnsi" w:hAnsi="Arial" w:cs="Arial"/>
          <w:sz w:val="24"/>
          <w:szCs w:val="24"/>
          <w:lang w:val="en-US"/>
        </w:rPr>
      </w:pPr>
    </w:p>
    <w:p w:rsidR="001D34E3" w:rsidRPr="00FA4D97" w:rsidRDefault="004B5CC6" w:rsidP="00E21B0E">
      <w:pPr>
        <w:pStyle w:val="berschrift3"/>
        <w:spacing w:before="0" w:after="160" w:line="360" w:lineRule="auto"/>
        <w:jc w:val="both"/>
        <w:rPr>
          <w:rFonts w:ascii="Arial" w:hAnsi="Arial" w:cs="Arial"/>
          <w:lang w:val="en-GB"/>
        </w:rPr>
      </w:pPr>
      <w:bookmarkStart w:id="46" w:name="_Toc520103212"/>
      <w:r w:rsidRPr="00FA4D97">
        <w:rPr>
          <w:rFonts w:ascii="Arial" w:hAnsi="Arial" w:cs="Arial"/>
          <w:lang w:val="en-GB"/>
        </w:rPr>
        <w:t>Approaches of Motivation T</w:t>
      </w:r>
      <w:r w:rsidR="001D34E3" w:rsidRPr="00FA4D97">
        <w:rPr>
          <w:rFonts w:ascii="Arial" w:hAnsi="Arial" w:cs="Arial"/>
          <w:lang w:val="en-GB"/>
        </w:rPr>
        <w:t>heory</w:t>
      </w:r>
      <w:bookmarkEnd w:id="46"/>
    </w:p>
    <w:p w:rsidR="00D20808" w:rsidRDefault="009B2448"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There are also various models that have further investigated this type of theoretical approach to employee retention. These can be divided into content theories and process theories. Content theories such as those of Maslow 1943/55 (needs pyramid), Aldefer 1969/72 (ERG theory) and Herzberg 1959/68 (two-factor theory) deal with human needs and possible motivators.</w:t>
      </w:r>
    </w:p>
    <w:p w:rsidR="00D20808" w:rsidRDefault="00D20808">
      <w:pPr>
        <w:spacing w:after="0" w:line="240" w:lineRule="auto"/>
        <w:rPr>
          <w:rFonts w:ascii="Arial" w:eastAsiaTheme="minorHAnsi" w:hAnsi="Arial" w:cs="Arial"/>
          <w:sz w:val="24"/>
          <w:szCs w:val="24"/>
          <w:lang w:val="en-US"/>
        </w:rPr>
      </w:pPr>
      <w:r>
        <w:rPr>
          <w:rFonts w:ascii="Arial" w:eastAsiaTheme="minorHAnsi" w:hAnsi="Arial" w:cs="Arial"/>
          <w:sz w:val="24"/>
          <w:szCs w:val="24"/>
          <w:lang w:val="en-US"/>
        </w:rPr>
        <w:br w:type="page"/>
      </w:r>
    </w:p>
    <w:p w:rsidR="009B2448" w:rsidRPr="00DA5D50" w:rsidRDefault="009B2448"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lastRenderedPageBreak/>
        <w:t>Maslow has assumed that human needs can be divided into five categories. He has presented these motifs in a hierarchical structure in a pyramid of needs. At the lowest level and thus as the greatest driver, he has determined the basic physiological needs (eating, drinking, etc.) of humans. As soon as these are satisfied, the next higher level of security needs (protection against danger) follows. Next comes the level of social needs (love, group membership, social contacts, etc.). The self-esteem (status, recognition, etc.) of the human being was set by Maslow at the second highest level. The top of the pyramid is the need for self-realization, i.e. the development of one's own abilities and potentials, as well as the achievement of life's goals. The ERG theory according to Alderfer refers to the Maslow pyramid, but according to this approach there are only three instead of five levels. Alderfer summarizes human needs into the categories Existence needs (physiological needs), Relatedness needs (social needs) and Growth needs (self-realization).</w:t>
      </w:r>
      <w:r w:rsidRPr="00B24CD2">
        <w:rPr>
          <w:rFonts w:ascii="Arial" w:eastAsiaTheme="minorHAnsi" w:hAnsi="Arial" w:cs="Arial"/>
          <w:sz w:val="24"/>
          <w:szCs w:val="24"/>
          <w:vertAlign w:val="superscript"/>
          <w:lang w:val="en-US"/>
        </w:rPr>
        <w:footnoteReference w:id="30"/>
      </w:r>
    </w:p>
    <w:p w:rsidR="009B2448" w:rsidRPr="00DA5D50" w:rsidRDefault="009B2448"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According to the two-factor theory established by Herzberg, which also builds on Maslow's needs pyramid, the behavior of employees is influenced by two different factors. According to him, there are two independent dimensions to job satisfaction. The content of this theory is the consideration of the factors that can reduce or avoid dissatisfaction (hygiene factors) and those factors with which satisfaction can be caused (motivators).</w:t>
      </w:r>
    </w:p>
    <w:p w:rsidR="00DA5D50" w:rsidRPr="00DA5D50" w:rsidRDefault="009B2448"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 xml:space="preserve">The hygiene factors are related to the working environment, e.g.: Salary, status, physical working conditions, etc. and therefore refer to extrinsic motivation. These factors help to avoid dissatisfaction, but they are not elements to create satisfaction among employees. To achieve this, motivators are used. These relate to the work content and are therefore intrinsic in nature. They serve the top of Maslow´s pyramid and aim at the self-realization of man. Motivators include performance success, responsibility and the recognition of one's own performance. With the help of the positive attitude one would like to increase the satisfaction with the coworkers. The effect of hygiene factors and motivators is differentiated. As already mentioned, hygiene factors do not achieve employee satisfaction, but rather dissatisfaction, and are therefore also called </w:t>
      </w:r>
      <w:r w:rsidRPr="00DA5D50">
        <w:rPr>
          <w:rFonts w:ascii="Arial" w:eastAsiaTheme="minorHAnsi" w:hAnsi="Arial" w:cs="Arial"/>
          <w:sz w:val="24"/>
          <w:szCs w:val="24"/>
          <w:lang w:val="en-US"/>
        </w:rPr>
        <w:lastRenderedPageBreak/>
        <w:t>dissatisfaction factors. The motivators cause satisfaction and are therefore also referred to as satisfaction factors. A high level of hygiene and motivation is therefore desirable for companies. According to this scenario, there is hardly any potential for complaints and the employees are highly motivated.</w:t>
      </w:r>
      <w:r w:rsidRPr="00B24CD2">
        <w:rPr>
          <w:rFonts w:ascii="Arial" w:eastAsiaTheme="minorHAnsi" w:hAnsi="Arial" w:cs="Arial"/>
          <w:sz w:val="24"/>
          <w:szCs w:val="24"/>
          <w:vertAlign w:val="superscript"/>
          <w:lang w:val="en-US"/>
        </w:rPr>
        <w:footnoteReference w:id="31"/>
      </w:r>
    </w:p>
    <w:p w:rsidR="009B2448" w:rsidRPr="00DA5D50" w:rsidRDefault="009B2448"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Another theoretical approach to employee retention is process theories. The content of this is not what motivates people, but how motivation influences human actions and a certain behavior can be produced. Here, too, there are different models that deal with this phenomenon. Worth mentioning is, among other things, the theory of objectives according to Locke 1968, which assumes that the quality of objectives has a decisive influence on the motivation of employees. The focus here is therefore on the objective. Equity theory is also widely used. The focus is on the search for an explanation for the development process of motivation and its course. In social relationships, too, people seek equal consideration for their own efforts, and this is something they also demand in a company.</w:t>
      </w:r>
    </w:p>
    <w:p w:rsidR="00D20808" w:rsidRDefault="009B2448"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The expectation theory according to Vroom 1964 is particularly suitable for the task of employee satisfaction and its long-term commitment to the company. This theory focuses on the economic benefit and is based on the premise that the human being acts exclusively rationally. Vroom's approach is a psychological theory of action. Victor Vroom does not look here at th</w:t>
      </w:r>
      <w:r w:rsidR="00A2452C">
        <w:rPr>
          <w:rFonts w:ascii="Arial" w:eastAsiaTheme="minorHAnsi" w:hAnsi="Arial" w:cs="Arial"/>
          <w:sz w:val="24"/>
          <w:szCs w:val="24"/>
          <w:lang w:val="en-US"/>
        </w:rPr>
        <w:t xml:space="preserve">e needs of Maslow and Herzberg </w:t>
      </w:r>
      <w:r w:rsidRPr="00DA5D50">
        <w:rPr>
          <w:rFonts w:ascii="Arial" w:eastAsiaTheme="minorHAnsi" w:hAnsi="Arial" w:cs="Arial"/>
          <w:sz w:val="24"/>
          <w:szCs w:val="24"/>
          <w:lang w:val="en-US"/>
        </w:rPr>
        <w:t>but focuses on the results. These are differentiated into action results and consequences. Results of action result from an action, whereby consequences of action are the effects of the result of action, which may also have an effect on other areas. It is therefore assumed that people are influenced or motivated to behave in a certain way if they get what they think is desirable. They are influenced by rewards and punishments.</w:t>
      </w:r>
      <w:r w:rsidRPr="00B24CD2">
        <w:rPr>
          <w:rFonts w:ascii="Arial" w:eastAsiaTheme="minorHAnsi" w:hAnsi="Arial" w:cs="Arial"/>
          <w:sz w:val="24"/>
          <w:szCs w:val="24"/>
          <w:vertAlign w:val="superscript"/>
          <w:lang w:val="en-US"/>
        </w:rPr>
        <w:footnoteReference w:id="32"/>
      </w:r>
    </w:p>
    <w:p w:rsidR="00D20808" w:rsidRDefault="00D20808">
      <w:pPr>
        <w:spacing w:after="0" w:line="240" w:lineRule="auto"/>
        <w:rPr>
          <w:rFonts w:ascii="Arial" w:eastAsiaTheme="minorHAnsi" w:hAnsi="Arial" w:cs="Arial"/>
          <w:sz w:val="24"/>
          <w:szCs w:val="24"/>
          <w:lang w:val="en-US"/>
        </w:rPr>
      </w:pPr>
      <w:r>
        <w:rPr>
          <w:rFonts w:ascii="Arial" w:eastAsiaTheme="minorHAnsi" w:hAnsi="Arial" w:cs="Arial"/>
          <w:sz w:val="24"/>
          <w:szCs w:val="24"/>
          <w:lang w:val="en-US"/>
        </w:rPr>
        <w:br w:type="page"/>
      </w:r>
    </w:p>
    <w:p w:rsidR="009B2448" w:rsidRPr="00DA5D50" w:rsidRDefault="009B2448"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lastRenderedPageBreak/>
        <w:t>The expectation theory can be further expanded at this point. Other aspects can also be considered:</w:t>
      </w:r>
    </w:p>
    <w:p w:rsidR="009B2448" w:rsidRPr="00DA5D50" w:rsidRDefault="009B2448" w:rsidP="00E21B0E">
      <w:pPr>
        <w:pStyle w:val="Listenabsatz"/>
        <w:numPr>
          <w:ilvl w:val="0"/>
          <w:numId w:val="2"/>
        </w:num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Instrumentality of the action result</w:t>
      </w:r>
    </w:p>
    <w:p w:rsidR="009B2448" w:rsidRPr="00DA5D50" w:rsidRDefault="009B2448" w:rsidP="00E21B0E">
      <w:pPr>
        <w:pStyle w:val="Listenabsatz"/>
        <w:numPr>
          <w:ilvl w:val="0"/>
          <w:numId w:val="2"/>
        </w:num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valence of the sequence of actions</w:t>
      </w:r>
    </w:p>
    <w:p w:rsidR="009B2448" w:rsidRPr="00DA5D50" w:rsidRDefault="009B2448" w:rsidP="00E21B0E">
      <w:pPr>
        <w:pStyle w:val="Listenabsatz"/>
        <w:numPr>
          <w:ilvl w:val="0"/>
          <w:numId w:val="2"/>
        </w:num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Expectations of the persons concerned</w:t>
      </w:r>
      <w:r w:rsidRPr="00B24CD2">
        <w:rPr>
          <w:rFonts w:ascii="Arial" w:eastAsiaTheme="minorHAnsi" w:hAnsi="Arial" w:cs="Arial"/>
          <w:sz w:val="24"/>
          <w:szCs w:val="24"/>
          <w:vertAlign w:val="superscript"/>
          <w:lang w:val="en-US"/>
        </w:rPr>
        <w:footnoteReference w:id="33"/>
      </w:r>
    </w:p>
    <w:p w:rsidR="009B2448" w:rsidRPr="00DA5D50" w:rsidRDefault="009B2448"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The instrumentality of the result of action is understood as the relationship between the result of action and the sequence of action. The consequences of the result are therefore considered. An action result can have both positive and negative consequences for the employee. A positive consequence of the action can result from the higher income, whereby the result of the action has had a negative effect on leisure time.</w:t>
      </w:r>
    </w:p>
    <w:p w:rsidR="009B2448" w:rsidRPr="00DA5D50" w:rsidRDefault="009B2448"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The valence of the sequence of actions is the work that the incoming states have for man. At this point, the valence can be calculated to what extent the sequence of action is desirable for the employee.</w:t>
      </w:r>
      <w:r>
        <w:rPr>
          <w:rStyle w:val="Funotenzeichen"/>
          <w:rFonts w:ascii="Arial" w:eastAsiaTheme="minorHAnsi" w:hAnsi="Arial" w:cs="Arial"/>
          <w:sz w:val="24"/>
          <w:szCs w:val="24"/>
          <w:lang w:val="en-US"/>
        </w:rPr>
        <w:footnoteReference w:id="34"/>
      </w:r>
    </w:p>
    <w:p w:rsidR="009B2448" w:rsidRPr="00DA5D50" w:rsidRDefault="009B2448"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In order to maintain the valence of the action result, the valence of the action sequences is multiplied by the instrumentalities of the action sequences.</w:t>
      </w:r>
    </w:p>
    <w:p w:rsidR="009B2448" w:rsidRPr="00DA5D50" w:rsidRDefault="009B2448"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The instrumentality of the result of action is understood as the relationship between the result of action and the sequence of action. The consequences of the result are therefore considered. An action result can have both positive and negative consequences for the employee. A positive consequence of the action can result from the higher income, whereby the result of the action has had a negative effect on leisure time.</w:t>
      </w:r>
    </w:p>
    <w:p w:rsidR="009B2448" w:rsidRPr="00DA5D50" w:rsidRDefault="009B2448"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The valence of the sequence of actions is the work that the incoming states have for man. At this point, the valence can be calculated to what extent the sequence of action is desirable for the employee.</w:t>
      </w:r>
    </w:p>
    <w:p w:rsidR="009B2448" w:rsidRPr="00DA5D50" w:rsidRDefault="009B2448"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In order to maintain the valence of the action result, the valence of the action sequences is multiplied by the instrumentalities of the action sequences.</w:t>
      </w:r>
    </w:p>
    <w:p w:rsidR="009B2448" w:rsidRPr="009B2448" w:rsidRDefault="009B2448" w:rsidP="00E21B0E">
      <w:pPr>
        <w:spacing w:line="360" w:lineRule="auto"/>
        <w:jc w:val="both"/>
        <w:rPr>
          <w:rFonts w:ascii="Arial" w:eastAsiaTheme="minorHAnsi" w:hAnsi="Arial" w:cs="Arial"/>
          <w:sz w:val="24"/>
          <w:szCs w:val="24"/>
          <w:lang w:val="en-US"/>
        </w:rPr>
      </w:pPr>
      <m:oMathPara>
        <m:oMath>
          <m:r>
            <m:rPr>
              <m:sty m:val="p"/>
            </m:rPr>
            <w:rPr>
              <w:rFonts w:ascii="Cambria Math" w:eastAsiaTheme="minorHAnsi" w:hAnsi="Arial" w:cs="Arial"/>
              <w:sz w:val="24"/>
              <w:szCs w:val="24"/>
              <w:lang w:val="en-US"/>
            </w:rPr>
            <w:lastRenderedPageBreak/>
            <m:t xml:space="preserve">Valenz </m:t>
          </m:r>
          <m:d>
            <m:dPr>
              <m:ctrlPr>
                <w:rPr>
                  <w:rFonts w:ascii="Cambria Math" w:eastAsiaTheme="minorHAnsi" w:hAnsi="Arial" w:cs="Arial"/>
                  <w:sz w:val="24"/>
                  <w:szCs w:val="24"/>
                  <w:lang w:val="en-US"/>
                </w:rPr>
              </m:ctrlPr>
            </m:dPr>
            <m:e>
              <m:r>
                <m:rPr>
                  <m:sty m:val="p"/>
                </m:rPr>
                <w:rPr>
                  <w:rFonts w:ascii="Cambria Math" w:eastAsiaTheme="minorHAnsi" w:hAnsi="Arial" w:cs="Arial"/>
                  <w:sz w:val="24"/>
                  <w:szCs w:val="24"/>
                  <w:lang w:val="en-US"/>
                </w:rPr>
                <m:t>E</m:t>
              </m:r>
            </m:e>
          </m:d>
          <m:r>
            <m:rPr>
              <m:sty m:val="p"/>
            </m:rPr>
            <w:rPr>
              <w:rFonts w:ascii="Cambria Math" w:eastAsiaTheme="minorHAnsi" w:hAnsi="Arial" w:cs="Arial"/>
              <w:sz w:val="24"/>
              <w:szCs w:val="24"/>
              <w:lang w:val="en-US"/>
            </w:rPr>
            <m:t>=</m:t>
          </m:r>
          <m:nary>
            <m:naryPr>
              <m:chr m:val="∑"/>
              <m:grow m:val="1"/>
              <m:ctrlPr>
                <w:rPr>
                  <w:rFonts w:ascii="Cambria Math" w:eastAsiaTheme="minorHAnsi" w:hAnsi="Arial" w:cs="Arial"/>
                  <w:sz w:val="24"/>
                  <w:szCs w:val="24"/>
                  <w:lang w:val="en-US"/>
                </w:rPr>
              </m:ctrlPr>
            </m:naryPr>
            <m:sub>
              <m:r>
                <m:rPr>
                  <m:sty m:val="p"/>
                </m:rPr>
                <w:rPr>
                  <w:rFonts w:ascii="Cambria Math" w:eastAsia="Cambria Math" w:hAnsi="Arial" w:cs="Arial"/>
                  <w:sz w:val="24"/>
                  <w:szCs w:val="24"/>
                  <w:lang w:val="en-US"/>
                </w:rPr>
                <m:t>i=1</m:t>
              </m:r>
            </m:sub>
            <m:sup>
              <m:r>
                <m:rPr>
                  <m:sty m:val="p"/>
                </m:rPr>
                <w:rPr>
                  <w:rFonts w:ascii="Cambria Math" w:eastAsia="Cambria Math" w:hAnsi="Arial" w:cs="Arial"/>
                  <w:sz w:val="24"/>
                  <w:szCs w:val="24"/>
                  <w:lang w:val="en-US"/>
                </w:rPr>
                <m:t>n</m:t>
              </m:r>
            </m:sup>
            <m:e>
              <m:d>
                <m:dPr>
                  <m:ctrlPr>
                    <w:rPr>
                      <w:rFonts w:ascii="Cambria Math" w:eastAsiaTheme="minorHAnsi" w:hAnsi="Arial" w:cs="Arial"/>
                      <w:sz w:val="24"/>
                      <w:szCs w:val="24"/>
                      <w:lang w:val="en-US"/>
                    </w:rPr>
                  </m:ctrlPr>
                </m:dPr>
                <m:e>
                  <m:sSup>
                    <m:sSupPr>
                      <m:ctrlPr>
                        <w:rPr>
                          <w:rFonts w:ascii="Cambria Math" w:eastAsiaTheme="minorHAnsi" w:hAnsi="Arial" w:cs="Arial"/>
                          <w:sz w:val="24"/>
                          <w:szCs w:val="24"/>
                          <w:lang w:val="en-US"/>
                        </w:rPr>
                      </m:ctrlPr>
                    </m:sSupPr>
                    <m:e>
                      <m:r>
                        <m:rPr>
                          <m:sty m:val="p"/>
                        </m:rPr>
                        <w:rPr>
                          <w:rFonts w:ascii="Cambria Math" w:eastAsiaTheme="minorHAnsi" w:hAnsi="Arial" w:cs="Arial"/>
                          <w:sz w:val="24"/>
                          <w:szCs w:val="24"/>
                          <w:lang w:val="en-US"/>
                        </w:rPr>
                        <m:t>V</m:t>
                      </m:r>
                    </m:e>
                    <m:sup>
                      <m:r>
                        <m:rPr>
                          <m:sty m:val="p"/>
                        </m:rPr>
                        <w:rPr>
                          <w:rFonts w:ascii="Cambria Math" w:eastAsiaTheme="minorHAnsi" w:hAnsi="Arial" w:cs="Arial"/>
                          <w:sz w:val="24"/>
                          <w:szCs w:val="24"/>
                          <w:lang w:val="en-US"/>
                        </w:rPr>
                        <m:t>'</m:t>
                      </m:r>
                    </m:sup>
                  </m:sSup>
                  <m:r>
                    <m:rPr>
                      <m:sty m:val="p"/>
                    </m:rPr>
                    <w:rPr>
                      <w:rFonts w:ascii="Cambria Math" w:eastAsiaTheme="minorHAnsi" w:hAnsi="Arial" w:cs="Arial"/>
                      <w:sz w:val="24"/>
                      <w:szCs w:val="24"/>
                      <w:lang w:val="en-US"/>
                    </w:rPr>
                    <m:t>(</m:t>
                  </m:r>
                  <m:sSub>
                    <m:sSubPr>
                      <m:ctrlPr>
                        <w:rPr>
                          <w:rFonts w:ascii="Cambria Math" w:eastAsiaTheme="minorHAnsi" w:hAnsi="Arial" w:cs="Arial"/>
                          <w:sz w:val="24"/>
                          <w:szCs w:val="24"/>
                          <w:lang w:val="en-US"/>
                        </w:rPr>
                      </m:ctrlPr>
                    </m:sSubPr>
                    <m:e>
                      <m:r>
                        <m:rPr>
                          <m:sty m:val="p"/>
                        </m:rPr>
                        <w:rPr>
                          <w:rFonts w:ascii="Cambria Math" w:eastAsiaTheme="minorHAnsi" w:hAnsi="Arial" w:cs="Arial"/>
                          <w:sz w:val="24"/>
                          <w:szCs w:val="24"/>
                          <w:lang w:val="en-US"/>
                        </w:rPr>
                        <m:t>F</m:t>
                      </m:r>
                    </m:e>
                    <m:sub>
                      <m:r>
                        <m:rPr>
                          <m:sty m:val="p"/>
                        </m:rPr>
                        <w:rPr>
                          <w:rFonts w:ascii="Cambria Math" w:eastAsiaTheme="minorHAnsi" w:hAnsi="Arial" w:cs="Arial"/>
                          <w:sz w:val="24"/>
                          <w:szCs w:val="24"/>
                          <w:lang w:val="en-US"/>
                        </w:rPr>
                        <m:t>i</m:t>
                      </m:r>
                    </m:sub>
                  </m:sSub>
                </m:e>
              </m:d>
              <m:r>
                <m:rPr>
                  <m:sty m:val="p"/>
                </m:rPr>
                <w:rPr>
                  <w:rFonts w:ascii="Arial" w:eastAsiaTheme="minorHAnsi" w:hAnsi="Cambria Math" w:cs="Arial"/>
                  <w:sz w:val="24"/>
                  <w:szCs w:val="24"/>
                  <w:lang w:val="en-US"/>
                </w:rPr>
                <m:t>*</m:t>
              </m:r>
              <m:r>
                <m:rPr>
                  <m:sty m:val="p"/>
                </m:rPr>
                <w:rPr>
                  <w:rFonts w:ascii="Cambria Math" w:eastAsiaTheme="minorHAnsi" w:hAnsi="Arial" w:cs="Arial"/>
                  <w:sz w:val="24"/>
                  <w:szCs w:val="24"/>
                  <w:lang w:val="en-US"/>
                </w:rPr>
                <m:t>I(</m:t>
              </m:r>
              <m:sSub>
                <m:sSubPr>
                  <m:ctrlPr>
                    <w:rPr>
                      <w:rFonts w:ascii="Cambria Math" w:eastAsiaTheme="minorHAnsi" w:hAnsi="Arial" w:cs="Arial"/>
                      <w:sz w:val="24"/>
                      <w:szCs w:val="24"/>
                      <w:lang w:val="en-US"/>
                    </w:rPr>
                  </m:ctrlPr>
                </m:sSubPr>
                <m:e>
                  <m:r>
                    <m:rPr>
                      <m:sty m:val="p"/>
                    </m:rPr>
                    <w:rPr>
                      <w:rFonts w:ascii="Cambria Math" w:eastAsiaTheme="minorHAnsi" w:hAnsi="Arial" w:cs="Arial"/>
                      <w:sz w:val="24"/>
                      <w:szCs w:val="24"/>
                      <w:lang w:val="en-US"/>
                    </w:rPr>
                    <m:t>F</m:t>
                  </m:r>
                </m:e>
                <m:sub>
                  <m:r>
                    <m:rPr>
                      <m:sty m:val="p"/>
                    </m:rPr>
                    <w:rPr>
                      <w:rFonts w:ascii="Cambria Math" w:eastAsiaTheme="minorHAnsi" w:hAnsi="Arial" w:cs="Arial"/>
                      <w:sz w:val="24"/>
                      <w:szCs w:val="24"/>
                      <w:lang w:val="en-US"/>
                    </w:rPr>
                    <m:t>i</m:t>
                  </m:r>
                </m:sub>
              </m:sSub>
              <m:r>
                <m:rPr>
                  <m:sty m:val="p"/>
                </m:rPr>
                <w:rPr>
                  <w:rFonts w:ascii="Cambria Math" w:eastAsiaTheme="minorHAnsi" w:hAnsi="Arial" w:cs="Arial"/>
                  <w:sz w:val="24"/>
                  <w:szCs w:val="24"/>
                  <w:lang w:val="en-US"/>
                </w:rPr>
                <m:t>))</m:t>
              </m:r>
            </m:e>
          </m:nary>
        </m:oMath>
      </m:oMathPara>
    </w:p>
    <w:p w:rsidR="009B2448" w:rsidRPr="00DA5D50" w:rsidRDefault="009B2448"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The expectation, which is measured on a scale between 0 and 1, quantifies the subjectively perceived probability of the result occurring. An expectation marked with 0 indicates that the occurrence of the result is considered improbable, whereby an evaluation of 1 indicates that the occurrence of the event is certain.</w:t>
      </w:r>
    </w:p>
    <w:p w:rsidR="009B2448" w:rsidRDefault="009B2448" w:rsidP="00E21B0E">
      <w:pPr>
        <w:spacing w:line="360" w:lineRule="auto"/>
        <w:jc w:val="both"/>
        <w:rPr>
          <w:rFonts w:ascii="Arial" w:eastAsiaTheme="minorHAnsi" w:hAnsi="Arial" w:cs="Arial"/>
          <w:sz w:val="24"/>
          <w:szCs w:val="24"/>
          <w:lang w:val="en-US"/>
        </w:rPr>
      </w:pPr>
      <w:r w:rsidRPr="00DA5D50">
        <w:rPr>
          <w:rFonts w:ascii="Arial" w:eastAsiaTheme="minorHAnsi" w:hAnsi="Arial" w:cs="Arial"/>
          <w:sz w:val="24"/>
          <w:szCs w:val="24"/>
          <w:lang w:val="en-US"/>
        </w:rPr>
        <w:t>The expectation, which is measured on a scale between 0 and 1, quantifies the subjectively perceived probability of the result occurring. An expectation marked with 0 indicates that the occurrence of the result is considered improbable, whereby an evaluation of 1 indicates that the occurrence of the event is certain.</w:t>
      </w:r>
      <w:r>
        <w:rPr>
          <w:rStyle w:val="Funotenzeichen"/>
          <w:rFonts w:ascii="Arial" w:eastAsiaTheme="minorHAnsi" w:hAnsi="Arial" w:cs="Arial"/>
          <w:sz w:val="24"/>
          <w:szCs w:val="24"/>
          <w:lang w:val="en-US"/>
        </w:rPr>
        <w:footnoteReference w:id="35"/>
      </w:r>
    </w:p>
    <w:p w:rsidR="004B5CC6" w:rsidRPr="00DA5D50" w:rsidRDefault="004B5CC6" w:rsidP="00E21B0E">
      <w:pPr>
        <w:spacing w:line="360" w:lineRule="auto"/>
        <w:jc w:val="both"/>
        <w:rPr>
          <w:rFonts w:ascii="Arial" w:eastAsiaTheme="minorHAnsi" w:hAnsi="Arial" w:cs="Arial"/>
          <w:sz w:val="24"/>
          <w:szCs w:val="24"/>
          <w:lang w:val="en-US"/>
        </w:rPr>
      </w:pPr>
    </w:p>
    <w:p w:rsidR="004B5CC6" w:rsidRPr="009B2448" w:rsidRDefault="004B5CC6" w:rsidP="00E21B0E">
      <w:pPr>
        <w:pStyle w:val="berschrift2"/>
        <w:spacing w:before="0" w:after="160" w:line="360" w:lineRule="auto"/>
        <w:ind w:left="578" w:hanging="578"/>
        <w:jc w:val="both"/>
        <w:rPr>
          <w:rFonts w:ascii="Arial" w:hAnsi="Arial" w:cs="Arial"/>
          <w:lang w:val="en-GB"/>
        </w:rPr>
      </w:pPr>
      <w:bookmarkStart w:id="47" w:name="_Toc520103213"/>
      <w:r w:rsidRPr="009B2448">
        <w:rPr>
          <w:rFonts w:ascii="Arial" w:hAnsi="Arial" w:cs="Arial"/>
          <w:lang w:val="en-GB"/>
        </w:rPr>
        <w:t>Reward System</w:t>
      </w:r>
      <w:bookmarkEnd w:id="47"/>
    </w:p>
    <w:p w:rsidR="009B2448" w:rsidRPr="004B5CC6" w:rsidRDefault="009B2448" w:rsidP="00E21B0E">
      <w:pPr>
        <w:spacing w:line="360" w:lineRule="auto"/>
        <w:jc w:val="both"/>
        <w:rPr>
          <w:rFonts w:ascii="Arial" w:eastAsiaTheme="minorHAnsi" w:hAnsi="Arial" w:cs="Arial"/>
          <w:sz w:val="24"/>
          <w:szCs w:val="24"/>
          <w:lang w:val="en-US"/>
        </w:rPr>
      </w:pPr>
      <w:r w:rsidRPr="004B5CC6">
        <w:rPr>
          <w:rFonts w:ascii="Arial" w:eastAsiaTheme="minorHAnsi" w:hAnsi="Arial" w:cs="Arial"/>
          <w:sz w:val="24"/>
          <w:szCs w:val="24"/>
          <w:lang w:val="en-US"/>
        </w:rPr>
        <w:t xml:space="preserve">The introduction and establishment of an incentive system is a good means to bind employees to the company in the long term and to have a positive influence on their work and </w:t>
      </w:r>
      <w:r w:rsidR="00F67EF1" w:rsidRPr="004B5CC6">
        <w:rPr>
          <w:rFonts w:ascii="Arial" w:eastAsiaTheme="minorHAnsi" w:hAnsi="Arial" w:cs="Arial"/>
          <w:sz w:val="24"/>
          <w:szCs w:val="24"/>
          <w:lang w:val="en-US"/>
        </w:rPr>
        <w:t>behavior</w:t>
      </w:r>
      <w:r w:rsidRPr="004B5CC6">
        <w:rPr>
          <w:rFonts w:ascii="Arial" w:eastAsiaTheme="minorHAnsi" w:hAnsi="Arial" w:cs="Arial"/>
          <w:sz w:val="24"/>
          <w:szCs w:val="24"/>
          <w:lang w:val="en-US"/>
        </w:rPr>
        <w:t>.</w:t>
      </w:r>
      <w:r w:rsidRPr="004B5CC6">
        <w:rPr>
          <w:rFonts w:ascii="Arial" w:eastAsiaTheme="minorHAnsi" w:hAnsi="Arial" w:cs="Arial"/>
          <w:sz w:val="24"/>
          <w:szCs w:val="24"/>
          <w:vertAlign w:val="superscript"/>
          <w:lang w:val="en-US"/>
        </w:rPr>
        <w:footnoteReference w:id="36"/>
      </w:r>
      <w:r w:rsidRPr="004B5CC6">
        <w:rPr>
          <w:rFonts w:ascii="Arial" w:eastAsiaTheme="minorHAnsi" w:hAnsi="Arial" w:cs="Arial"/>
          <w:sz w:val="24"/>
          <w:szCs w:val="24"/>
          <w:lang w:val="en-US"/>
        </w:rPr>
        <w:t xml:space="preserve"> By changing working conditions, companies want to influence the willingness of their employees to perform. Here a distinction is made between the following elements (</w:t>
      </w:r>
      <w:r w:rsidR="00AE611C">
        <w:rPr>
          <w:rFonts w:ascii="Arial" w:eastAsiaTheme="minorHAnsi" w:hAnsi="Arial" w:cs="Arial"/>
          <w:sz w:val="24"/>
          <w:szCs w:val="24"/>
          <w:lang w:val="en-US"/>
        </w:rPr>
        <w:t>cf.</w:t>
      </w:r>
      <w:r w:rsidRPr="004B5CC6">
        <w:rPr>
          <w:rFonts w:ascii="Arial" w:eastAsiaTheme="minorHAnsi" w:hAnsi="Arial" w:cs="Arial"/>
          <w:sz w:val="24"/>
          <w:szCs w:val="24"/>
          <w:lang w:val="en-US"/>
        </w:rPr>
        <w:t xml:space="preserve"> Fig</w:t>
      </w:r>
      <w:r>
        <w:rPr>
          <w:rFonts w:ascii="Arial" w:eastAsiaTheme="minorHAnsi" w:hAnsi="Arial" w:cs="Arial"/>
          <w:sz w:val="24"/>
          <w:szCs w:val="24"/>
          <w:lang w:val="en-US"/>
        </w:rPr>
        <w:t>ure 7</w:t>
      </w:r>
      <w:r w:rsidRPr="004B5CC6">
        <w:rPr>
          <w:rFonts w:ascii="Arial" w:eastAsiaTheme="minorHAnsi" w:hAnsi="Arial" w:cs="Arial"/>
          <w:sz w:val="24"/>
          <w:szCs w:val="24"/>
          <w:lang w:val="en-US"/>
        </w:rPr>
        <w:t xml:space="preserve"> on page</w:t>
      </w:r>
      <w:r>
        <w:rPr>
          <w:rFonts w:ascii="Arial" w:eastAsiaTheme="minorHAnsi" w:hAnsi="Arial" w:cs="Arial"/>
          <w:sz w:val="24"/>
          <w:szCs w:val="24"/>
          <w:lang w:val="en-US"/>
        </w:rPr>
        <w:t xml:space="preserve"> 26</w:t>
      </w:r>
      <w:r w:rsidRPr="004B5CC6">
        <w:rPr>
          <w:rFonts w:ascii="Arial" w:eastAsiaTheme="minorHAnsi" w:hAnsi="Arial" w:cs="Arial"/>
          <w:sz w:val="24"/>
          <w:szCs w:val="24"/>
          <w:lang w:val="en-US"/>
        </w:rPr>
        <w:t>).</w:t>
      </w:r>
    </w:p>
    <w:p w:rsidR="00893396" w:rsidRDefault="004B5CC6" w:rsidP="00E21B0E">
      <w:pPr>
        <w:keepNext/>
        <w:spacing w:line="360" w:lineRule="auto"/>
        <w:jc w:val="center"/>
      </w:pPr>
      <w:r w:rsidRPr="004B5CC6">
        <w:rPr>
          <w:rFonts w:ascii="Arial" w:eastAsiaTheme="minorHAnsi" w:hAnsi="Arial" w:cs="Arial"/>
          <w:noProof/>
          <w:sz w:val="24"/>
          <w:szCs w:val="24"/>
          <w:lang w:val="de-DE" w:eastAsia="de-DE"/>
        </w:rPr>
        <w:lastRenderedPageBreak/>
        <w:drawing>
          <wp:inline distT="0" distB="0" distL="0" distR="0">
            <wp:extent cx="5486400" cy="3200400"/>
            <wp:effectExtent l="0" t="0" r="0" b="0"/>
            <wp:docPr id="23" name="Diagram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rsidR="00893396" w:rsidRPr="00BF278D" w:rsidRDefault="00893396" w:rsidP="00BF278D">
      <w:pPr>
        <w:pStyle w:val="Beschriftung"/>
        <w:spacing w:before="160" w:after="160" w:line="360" w:lineRule="auto"/>
        <w:jc w:val="center"/>
        <w:rPr>
          <w:rFonts w:ascii="Arial" w:hAnsi="Arial" w:cs="Arial"/>
          <w:lang w:val="en-US"/>
        </w:rPr>
      </w:pPr>
      <w:bookmarkStart w:id="48" w:name="_Toc520100415"/>
      <w:r w:rsidRPr="00BF278D">
        <w:rPr>
          <w:rFonts w:ascii="Arial" w:hAnsi="Arial" w:cs="Arial"/>
        </w:rPr>
        <w:t xml:space="preserve">Figure </w:t>
      </w:r>
      <w:r w:rsidR="00BF1E18" w:rsidRPr="00BF278D">
        <w:rPr>
          <w:rFonts w:ascii="Arial" w:hAnsi="Arial" w:cs="Arial"/>
        </w:rPr>
        <w:fldChar w:fldCharType="begin"/>
      </w:r>
      <w:r w:rsidR="004018BE" w:rsidRPr="00BF278D">
        <w:rPr>
          <w:rFonts w:ascii="Arial" w:hAnsi="Arial" w:cs="Arial"/>
        </w:rPr>
        <w:instrText xml:space="preserve"> SEQ Figure \* ARABIC </w:instrText>
      </w:r>
      <w:r w:rsidR="00BF1E18" w:rsidRPr="00BF278D">
        <w:rPr>
          <w:rFonts w:ascii="Arial" w:hAnsi="Arial" w:cs="Arial"/>
        </w:rPr>
        <w:fldChar w:fldCharType="separate"/>
      </w:r>
      <w:r w:rsidR="00E87929">
        <w:rPr>
          <w:rFonts w:ascii="Arial" w:hAnsi="Arial" w:cs="Arial"/>
          <w:noProof/>
        </w:rPr>
        <w:t>7</w:t>
      </w:r>
      <w:r w:rsidR="00BF1E18" w:rsidRPr="00BF278D">
        <w:rPr>
          <w:rFonts w:ascii="Arial" w:hAnsi="Arial" w:cs="Arial"/>
        </w:rPr>
        <w:fldChar w:fldCharType="end"/>
      </w:r>
      <w:r w:rsidRPr="00BF278D">
        <w:rPr>
          <w:rFonts w:ascii="Arial" w:hAnsi="Arial" w:cs="Arial"/>
        </w:rPr>
        <w:t>: Differentiation of the components of an incentive system</w:t>
      </w:r>
      <w:r w:rsidRPr="00BF278D">
        <w:rPr>
          <w:rFonts w:ascii="Arial" w:eastAsiaTheme="minorHAnsi" w:hAnsi="Arial" w:cs="Arial"/>
          <w:szCs w:val="24"/>
          <w:vertAlign w:val="superscript"/>
          <w:lang w:val="en-US"/>
        </w:rPr>
        <w:footnoteReference w:id="37"/>
      </w:r>
      <w:bookmarkEnd w:id="48"/>
    </w:p>
    <w:p w:rsidR="004B5CC6" w:rsidRPr="004B5CC6" w:rsidRDefault="004B5CC6" w:rsidP="00E21B0E">
      <w:pPr>
        <w:spacing w:line="360" w:lineRule="auto"/>
        <w:jc w:val="both"/>
        <w:rPr>
          <w:rFonts w:ascii="Arial" w:eastAsiaTheme="minorHAnsi" w:hAnsi="Arial" w:cs="Arial"/>
          <w:sz w:val="24"/>
          <w:szCs w:val="24"/>
          <w:lang w:val="en-US"/>
        </w:rPr>
      </w:pPr>
    </w:p>
    <w:p w:rsidR="009B2448" w:rsidRPr="004B5CC6" w:rsidRDefault="009B2448" w:rsidP="00E21B0E">
      <w:pPr>
        <w:spacing w:line="360" w:lineRule="auto"/>
        <w:jc w:val="both"/>
        <w:rPr>
          <w:rFonts w:ascii="Arial" w:eastAsiaTheme="minorHAnsi" w:hAnsi="Arial" w:cs="Arial"/>
          <w:sz w:val="24"/>
          <w:szCs w:val="24"/>
          <w:lang w:val="en-US"/>
        </w:rPr>
      </w:pPr>
      <w:r w:rsidRPr="004B5CC6">
        <w:rPr>
          <w:rFonts w:ascii="Arial" w:eastAsiaTheme="minorHAnsi" w:hAnsi="Arial" w:cs="Arial"/>
          <w:sz w:val="24"/>
          <w:szCs w:val="24"/>
          <w:lang w:val="en-US"/>
        </w:rPr>
        <w:t>An incentive system is also a communication instrument of the company. For this reason, it must be adapted to communication policy and strategically linked to corporate goals. When developing this and selecting incentives, care must be taken to ensure that they achieve the desired effect for the relevant target group and are suitable for use. Furthermore, it is recommended to keep the availability of motivators short. Real incentives have to be rare for them to have a certain effect. Also at Maslow´s needs pyramid (</w:t>
      </w:r>
      <w:r>
        <w:rPr>
          <w:rFonts w:ascii="Arial" w:eastAsiaTheme="minorHAnsi" w:hAnsi="Arial" w:cs="Arial"/>
          <w:sz w:val="24"/>
          <w:szCs w:val="24"/>
          <w:lang w:val="en-US"/>
        </w:rPr>
        <w:t>cf.</w:t>
      </w:r>
      <w:r w:rsidR="000970AA">
        <w:rPr>
          <w:rFonts w:ascii="Arial" w:eastAsiaTheme="minorHAnsi" w:hAnsi="Arial" w:cs="Arial"/>
          <w:sz w:val="24"/>
          <w:szCs w:val="24"/>
          <w:lang w:val="en-US"/>
        </w:rPr>
        <w:t xml:space="preserve"> 4</w:t>
      </w:r>
      <w:r>
        <w:rPr>
          <w:rFonts w:ascii="Arial" w:eastAsiaTheme="minorHAnsi" w:hAnsi="Arial" w:cs="Arial"/>
          <w:sz w:val="24"/>
          <w:szCs w:val="24"/>
          <w:lang w:val="en-US"/>
        </w:rPr>
        <w:t xml:space="preserve">.2.1 approaches of Motivation Theory on </w:t>
      </w:r>
      <w:r w:rsidRPr="004B5CC6">
        <w:rPr>
          <w:rFonts w:ascii="Arial" w:eastAsiaTheme="minorHAnsi" w:hAnsi="Arial" w:cs="Arial"/>
          <w:sz w:val="24"/>
          <w:szCs w:val="24"/>
          <w:lang w:val="en-US"/>
        </w:rPr>
        <w:t>page</w:t>
      </w:r>
      <w:r>
        <w:rPr>
          <w:rFonts w:ascii="Arial" w:eastAsiaTheme="minorHAnsi" w:hAnsi="Arial" w:cs="Arial"/>
          <w:sz w:val="24"/>
          <w:szCs w:val="24"/>
          <w:lang w:val="en-US"/>
        </w:rPr>
        <w:t xml:space="preserve"> </w:t>
      </w:r>
      <w:r w:rsidR="000970AA">
        <w:rPr>
          <w:rFonts w:ascii="Arial" w:eastAsiaTheme="minorHAnsi" w:hAnsi="Arial" w:cs="Arial"/>
          <w:sz w:val="24"/>
          <w:szCs w:val="24"/>
          <w:lang w:val="en-US"/>
        </w:rPr>
        <w:t>21 – 22</w:t>
      </w:r>
      <w:r>
        <w:rPr>
          <w:rFonts w:ascii="Arial" w:eastAsiaTheme="minorHAnsi" w:hAnsi="Arial" w:cs="Arial"/>
          <w:sz w:val="24"/>
          <w:szCs w:val="24"/>
          <w:lang w:val="en-US"/>
        </w:rPr>
        <w:t xml:space="preserve">) </w:t>
      </w:r>
      <w:r w:rsidRPr="004B5CC6">
        <w:rPr>
          <w:rFonts w:ascii="Arial" w:eastAsiaTheme="minorHAnsi" w:hAnsi="Arial" w:cs="Arial"/>
          <w:sz w:val="24"/>
          <w:szCs w:val="24"/>
          <w:lang w:val="en-US"/>
        </w:rPr>
        <w:t xml:space="preserve"> are those needs that are not completely satisfied due to scarcity at a higher level and have a motivating effect on the employee. The recipients of the exchange offers can be individual employees or teams. The group incentives strengthen team spirit and entrepreneurial cooperation.</w:t>
      </w:r>
    </w:p>
    <w:p w:rsidR="009B2448" w:rsidRPr="004B5CC6" w:rsidRDefault="009B2448" w:rsidP="00E21B0E">
      <w:pPr>
        <w:spacing w:line="360" w:lineRule="auto"/>
        <w:jc w:val="both"/>
        <w:rPr>
          <w:rFonts w:ascii="Arial" w:eastAsiaTheme="minorHAnsi" w:hAnsi="Arial" w:cs="Arial"/>
          <w:sz w:val="24"/>
          <w:szCs w:val="24"/>
          <w:lang w:val="en-US"/>
        </w:rPr>
      </w:pPr>
      <w:r w:rsidRPr="004B5CC6">
        <w:rPr>
          <w:rFonts w:ascii="Arial" w:eastAsiaTheme="minorHAnsi" w:hAnsi="Arial" w:cs="Arial"/>
          <w:sz w:val="24"/>
          <w:szCs w:val="24"/>
          <w:lang w:val="en-US"/>
        </w:rPr>
        <w:t>The incentives created to motivate and retain employees can</w:t>
      </w:r>
      <w:r w:rsidR="00BF278D">
        <w:rPr>
          <w:rFonts w:ascii="Arial" w:eastAsiaTheme="minorHAnsi" w:hAnsi="Arial" w:cs="Arial"/>
          <w:sz w:val="24"/>
          <w:szCs w:val="24"/>
          <w:lang w:val="en-US"/>
        </w:rPr>
        <w:t xml:space="preserve"> be financial or non-financial.</w:t>
      </w:r>
    </w:p>
    <w:p w:rsidR="009B2448" w:rsidRPr="004B5CC6" w:rsidRDefault="009B2448" w:rsidP="00E21B0E">
      <w:pPr>
        <w:spacing w:line="360" w:lineRule="auto"/>
        <w:jc w:val="both"/>
        <w:rPr>
          <w:rFonts w:ascii="Arial" w:eastAsiaTheme="minorHAnsi" w:hAnsi="Arial" w:cs="Arial"/>
          <w:sz w:val="24"/>
          <w:szCs w:val="24"/>
          <w:lang w:val="en-US"/>
        </w:rPr>
      </w:pPr>
      <w:r w:rsidRPr="004B5CC6">
        <w:rPr>
          <w:rFonts w:ascii="Arial" w:eastAsiaTheme="minorHAnsi" w:hAnsi="Arial" w:cs="Arial"/>
          <w:sz w:val="24"/>
          <w:szCs w:val="24"/>
          <w:lang w:val="en-US"/>
        </w:rPr>
        <w:t>The recipients of the exchange offers can be individual employees or teams. The group incentives strengthen team spirit and entrepreneurial cooperation.</w:t>
      </w:r>
    </w:p>
    <w:p w:rsidR="009B2448" w:rsidRPr="004B5CC6" w:rsidRDefault="009B2448" w:rsidP="00E21B0E">
      <w:pPr>
        <w:spacing w:line="360" w:lineRule="auto"/>
        <w:jc w:val="both"/>
        <w:rPr>
          <w:rFonts w:ascii="Arial" w:eastAsiaTheme="minorHAnsi" w:hAnsi="Arial" w:cs="Arial"/>
          <w:sz w:val="24"/>
          <w:szCs w:val="24"/>
          <w:lang w:val="en-US"/>
        </w:rPr>
      </w:pPr>
      <w:r w:rsidRPr="004B5CC6">
        <w:rPr>
          <w:rFonts w:ascii="Arial" w:eastAsiaTheme="minorHAnsi" w:hAnsi="Arial" w:cs="Arial"/>
          <w:sz w:val="24"/>
          <w:szCs w:val="24"/>
          <w:lang w:val="en-US"/>
        </w:rPr>
        <w:lastRenderedPageBreak/>
        <w:t>A Financial Reward is a monetary motivation concept and means a payment outflow by the company to the employees. This promotes extrinsic motivation. In combination with non-financial incentives that strengthen the working climate and corporate dynamism, the intrinsic motivation of employees is also improved. As a rule, these are final pay, possible profit-sharing or monetary social benefits.</w:t>
      </w:r>
    </w:p>
    <w:p w:rsidR="009B2448" w:rsidRPr="004B5CC6" w:rsidRDefault="009B2448" w:rsidP="00E21B0E">
      <w:pPr>
        <w:spacing w:line="360" w:lineRule="auto"/>
        <w:jc w:val="both"/>
        <w:rPr>
          <w:rFonts w:ascii="Arial" w:eastAsiaTheme="minorHAnsi" w:hAnsi="Arial" w:cs="Arial"/>
          <w:sz w:val="24"/>
          <w:szCs w:val="24"/>
          <w:lang w:val="en-US"/>
        </w:rPr>
      </w:pPr>
      <w:r w:rsidRPr="004B5CC6">
        <w:rPr>
          <w:rFonts w:ascii="Arial" w:eastAsiaTheme="minorHAnsi" w:hAnsi="Arial" w:cs="Arial"/>
          <w:sz w:val="24"/>
          <w:szCs w:val="24"/>
          <w:lang w:val="en-US"/>
        </w:rPr>
        <w:t>The situation is different with non-financial reward. These do not lead to any cash flow between the employee and the entrepreneur. These are social incentives such as further training opportunities, team events, appraisal interviews and target agreements, etc.</w:t>
      </w:r>
      <w:r w:rsidRPr="004B5CC6">
        <w:rPr>
          <w:rFonts w:ascii="Arial" w:eastAsiaTheme="minorHAnsi" w:hAnsi="Arial" w:cs="Arial"/>
          <w:sz w:val="24"/>
          <w:szCs w:val="24"/>
          <w:vertAlign w:val="superscript"/>
          <w:lang w:val="en-US"/>
        </w:rPr>
        <w:footnoteReference w:id="38"/>
      </w:r>
    </w:p>
    <w:p w:rsidR="009B2448" w:rsidRPr="004B5CC6" w:rsidRDefault="009B2448" w:rsidP="00E21B0E">
      <w:pPr>
        <w:spacing w:line="360" w:lineRule="auto"/>
        <w:jc w:val="both"/>
        <w:rPr>
          <w:rFonts w:ascii="Arial" w:eastAsiaTheme="minorHAnsi" w:hAnsi="Arial" w:cs="Arial"/>
          <w:sz w:val="24"/>
          <w:szCs w:val="24"/>
          <w:lang w:val="en-US"/>
        </w:rPr>
      </w:pPr>
      <w:r w:rsidRPr="004B5CC6">
        <w:rPr>
          <w:rFonts w:ascii="Arial" w:eastAsiaTheme="minorHAnsi" w:hAnsi="Arial" w:cs="Arial"/>
          <w:sz w:val="24"/>
          <w:szCs w:val="24"/>
          <w:lang w:val="en-US"/>
        </w:rPr>
        <w:t>Team building in the company is an essential factor for the company's success and successful personnel development. By developing a group into a team, you want to make collaboration within the department more effective, dynamic and harmonious. The sense of togetherness, which is also taken into account in an incentive system, contributes to making employees feel comfortable in the company and to addressing the self-motivation of the individual. In a process of change and growth, individuals are brought together in a group. This group wants the HR manager to grow into a team by means of a common goal or a common task.</w:t>
      </w:r>
    </w:p>
    <w:p w:rsidR="009B2448" w:rsidRDefault="009B2448" w:rsidP="00E21B0E">
      <w:pPr>
        <w:spacing w:line="360" w:lineRule="auto"/>
        <w:jc w:val="both"/>
        <w:rPr>
          <w:rFonts w:ascii="Arial" w:eastAsiaTheme="minorHAnsi" w:hAnsi="Arial" w:cs="Arial"/>
          <w:sz w:val="24"/>
          <w:szCs w:val="24"/>
          <w:lang w:val="en-US"/>
        </w:rPr>
      </w:pPr>
      <w:r w:rsidRPr="004B5CC6">
        <w:rPr>
          <w:rFonts w:ascii="Arial" w:eastAsiaTheme="minorHAnsi" w:hAnsi="Arial" w:cs="Arial"/>
          <w:sz w:val="24"/>
          <w:szCs w:val="24"/>
          <w:lang w:val="en-US"/>
        </w:rPr>
        <w:t>This process is illustrated by the five steps according to Tuckman</w:t>
      </w:r>
      <w:r w:rsidR="006E7FDC">
        <w:rPr>
          <w:rFonts w:ascii="Arial" w:eastAsiaTheme="minorHAnsi" w:hAnsi="Arial" w:cs="Arial"/>
          <w:sz w:val="24"/>
          <w:szCs w:val="24"/>
          <w:lang w:val="en-US"/>
        </w:rPr>
        <w:t xml:space="preserve"> (cf. Figure 8)</w:t>
      </w:r>
      <w:r w:rsidRPr="004B5CC6">
        <w:rPr>
          <w:rFonts w:ascii="Arial" w:eastAsiaTheme="minorHAnsi" w:hAnsi="Arial" w:cs="Arial"/>
          <w:sz w:val="24"/>
          <w:szCs w:val="24"/>
          <w:lang w:val="en-US"/>
        </w:rPr>
        <w:t>:</w:t>
      </w:r>
    </w:p>
    <w:p w:rsidR="00D20808" w:rsidRPr="004B5CC6" w:rsidRDefault="00D20808" w:rsidP="00E21B0E">
      <w:pPr>
        <w:spacing w:line="360" w:lineRule="auto"/>
        <w:jc w:val="both"/>
        <w:rPr>
          <w:rFonts w:ascii="Arial" w:eastAsiaTheme="minorHAnsi" w:hAnsi="Arial" w:cs="Arial"/>
          <w:sz w:val="24"/>
          <w:szCs w:val="24"/>
          <w:lang w:val="en-US"/>
        </w:rPr>
      </w:pPr>
    </w:p>
    <w:p w:rsidR="00893396" w:rsidRDefault="004B5CC6" w:rsidP="00E21B0E">
      <w:pPr>
        <w:keepNext/>
        <w:spacing w:line="360" w:lineRule="auto"/>
        <w:jc w:val="center"/>
      </w:pPr>
      <w:r w:rsidRPr="004B5CC6">
        <w:rPr>
          <w:rFonts w:ascii="Arial" w:eastAsiaTheme="minorHAnsi" w:hAnsi="Arial" w:cs="Arial"/>
          <w:noProof/>
          <w:sz w:val="24"/>
          <w:szCs w:val="24"/>
          <w:lang w:val="de-DE" w:eastAsia="de-DE"/>
        </w:rPr>
        <w:drawing>
          <wp:inline distT="0" distB="0" distL="0" distR="0">
            <wp:extent cx="3490043" cy="978010"/>
            <wp:effectExtent l="0" t="0" r="15240" b="0"/>
            <wp:docPr id="24" name="Diagram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00893396" w:rsidRDefault="00893396" w:rsidP="00BF278D">
      <w:pPr>
        <w:pStyle w:val="Beschriftung"/>
        <w:spacing w:before="160" w:after="160" w:line="360" w:lineRule="auto"/>
        <w:jc w:val="center"/>
        <w:rPr>
          <w:rFonts w:ascii="Arial" w:eastAsiaTheme="minorHAnsi" w:hAnsi="Arial" w:cs="Arial"/>
          <w:lang w:val="en-US"/>
        </w:rPr>
      </w:pPr>
      <w:bookmarkStart w:id="49" w:name="_Toc520100416"/>
      <w:r w:rsidRPr="009B2448">
        <w:rPr>
          <w:rFonts w:ascii="Arial" w:hAnsi="Arial" w:cs="Arial"/>
        </w:rPr>
        <w:t xml:space="preserve">Figure </w:t>
      </w:r>
      <w:r w:rsidR="00BF1E18" w:rsidRPr="009B2448">
        <w:rPr>
          <w:rFonts w:ascii="Arial" w:hAnsi="Arial" w:cs="Arial"/>
        </w:rPr>
        <w:fldChar w:fldCharType="begin"/>
      </w:r>
      <w:r w:rsidR="004018BE" w:rsidRPr="009B2448">
        <w:rPr>
          <w:rFonts w:ascii="Arial" w:hAnsi="Arial" w:cs="Arial"/>
        </w:rPr>
        <w:instrText xml:space="preserve"> SEQ Figure \* ARABIC </w:instrText>
      </w:r>
      <w:r w:rsidR="00BF1E18" w:rsidRPr="009B2448">
        <w:rPr>
          <w:rFonts w:ascii="Arial" w:hAnsi="Arial" w:cs="Arial"/>
        </w:rPr>
        <w:fldChar w:fldCharType="separate"/>
      </w:r>
      <w:r w:rsidR="00E87929">
        <w:rPr>
          <w:rFonts w:ascii="Arial" w:hAnsi="Arial" w:cs="Arial"/>
          <w:noProof/>
        </w:rPr>
        <w:t>8</w:t>
      </w:r>
      <w:r w:rsidR="00BF1E18" w:rsidRPr="009B2448">
        <w:rPr>
          <w:rFonts w:ascii="Arial" w:hAnsi="Arial" w:cs="Arial"/>
        </w:rPr>
        <w:fldChar w:fldCharType="end"/>
      </w:r>
      <w:r w:rsidRPr="009B2448">
        <w:rPr>
          <w:rFonts w:ascii="Arial" w:hAnsi="Arial" w:cs="Arial"/>
        </w:rPr>
        <w:t xml:space="preserve">: </w:t>
      </w:r>
      <w:r w:rsidRPr="009B2448">
        <w:rPr>
          <w:rFonts w:ascii="Arial" w:eastAsiaTheme="minorHAnsi" w:hAnsi="Arial" w:cs="Arial"/>
          <w:lang w:val="en-US"/>
        </w:rPr>
        <w:t>The five stages of group development (according to Tuckman &amp; Jensen)</w:t>
      </w:r>
      <w:r w:rsidRPr="009B2448">
        <w:rPr>
          <w:rFonts w:ascii="Arial" w:eastAsiaTheme="minorHAnsi" w:hAnsi="Arial" w:cs="Arial"/>
          <w:vertAlign w:val="superscript"/>
          <w:lang w:val="en-US"/>
        </w:rPr>
        <w:footnoteReference w:id="39"/>
      </w:r>
      <w:bookmarkEnd w:id="49"/>
    </w:p>
    <w:p w:rsidR="009B2448" w:rsidRPr="009B2448" w:rsidRDefault="009B2448" w:rsidP="00E21B0E">
      <w:pPr>
        <w:spacing w:line="360" w:lineRule="auto"/>
        <w:rPr>
          <w:lang w:val="en-US"/>
        </w:rPr>
      </w:pPr>
    </w:p>
    <w:p w:rsidR="00D20808" w:rsidRDefault="00D20808">
      <w:pPr>
        <w:spacing w:after="0" w:line="240" w:lineRule="auto"/>
        <w:rPr>
          <w:rFonts w:ascii="Arial" w:eastAsiaTheme="minorHAnsi" w:hAnsi="Arial" w:cs="Arial"/>
          <w:sz w:val="24"/>
          <w:szCs w:val="24"/>
          <w:lang w:val="en-US"/>
        </w:rPr>
      </w:pPr>
      <w:r>
        <w:rPr>
          <w:rFonts w:ascii="Arial" w:eastAsiaTheme="minorHAnsi" w:hAnsi="Arial" w:cs="Arial"/>
          <w:sz w:val="24"/>
          <w:szCs w:val="24"/>
          <w:lang w:val="en-US"/>
        </w:rPr>
        <w:br w:type="page"/>
      </w:r>
    </w:p>
    <w:p w:rsidR="004B5CC6" w:rsidRPr="009B2448" w:rsidRDefault="009B2448" w:rsidP="00E21B0E">
      <w:pPr>
        <w:spacing w:line="360" w:lineRule="auto"/>
        <w:jc w:val="both"/>
        <w:rPr>
          <w:rFonts w:ascii="Arial" w:eastAsiaTheme="minorHAnsi" w:hAnsi="Arial" w:cs="Arial"/>
          <w:sz w:val="24"/>
          <w:szCs w:val="24"/>
          <w:lang w:val="en-US"/>
        </w:rPr>
      </w:pPr>
      <w:r w:rsidRPr="004B5CC6">
        <w:rPr>
          <w:rFonts w:ascii="Arial" w:eastAsiaTheme="minorHAnsi" w:hAnsi="Arial" w:cs="Arial"/>
          <w:sz w:val="24"/>
          <w:szCs w:val="24"/>
          <w:lang w:val="en-US"/>
        </w:rPr>
        <w:lastRenderedPageBreak/>
        <w:t>In the first phase, the team members get to know each other. In this first part of the merger there is some uncertainty because the group members do not know themselves and their expectations of them. In the following phase, the first conflicts can occur within the individuals. Subliminal conflicts from the first phase can lead to unrest. At this point, the different roles of people also play a role. You can consider yourself a competitor. These disputes are to be settled systematically in the next phase. The employees develop standards and rules for a common approach and set themselves a goal to be achieved. In this part of the process, a bond and friendship develops between the team members. On this basis, the actual teamwork to achieve the company goals can now take place. The last phase is about ending the cooperation. In the case of temporary project work, the group work is terminated and the team is dissolved again after detailed documentation of the work processes, measures and goals.</w:t>
      </w:r>
    </w:p>
    <w:p w:rsidR="00A61627" w:rsidRPr="005310CC" w:rsidRDefault="00B76DB9" w:rsidP="00E21B0E">
      <w:pPr>
        <w:pStyle w:val="berschrift1"/>
        <w:spacing w:before="0" w:after="160" w:line="360" w:lineRule="auto"/>
        <w:ind w:left="431" w:hanging="431"/>
        <w:rPr>
          <w:rFonts w:ascii="Arial" w:hAnsi="Arial" w:cs="Arial"/>
          <w:lang w:val="en-GB"/>
        </w:rPr>
      </w:pPr>
      <w:r w:rsidRPr="004919AE">
        <w:rPr>
          <w:rFonts w:ascii="Times New Roman" w:hAnsi="Times New Roman" w:cs="Times New Roman"/>
          <w:lang w:val="en-GB"/>
        </w:rPr>
        <w:br w:type="column"/>
      </w:r>
      <w:bookmarkStart w:id="50" w:name="_Toc489183555"/>
      <w:bookmarkStart w:id="51" w:name="_Toc489183701"/>
      <w:bookmarkStart w:id="52" w:name="_Toc520103214"/>
      <w:r w:rsidR="0035603C">
        <w:rPr>
          <w:rFonts w:ascii="Arial" w:hAnsi="Arial" w:cs="Arial"/>
          <w:lang w:val="en-GB"/>
        </w:rPr>
        <w:lastRenderedPageBreak/>
        <w:t>H</w:t>
      </w:r>
      <w:r w:rsidR="008801B8" w:rsidRPr="005310CC">
        <w:rPr>
          <w:rFonts w:ascii="Arial" w:hAnsi="Arial" w:cs="Arial"/>
          <w:lang w:val="en-GB"/>
        </w:rPr>
        <w:t xml:space="preserve">uman </w:t>
      </w:r>
      <w:r w:rsidR="0035603C">
        <w:rPr>
          <w:rFonts w:ascii="Arial" w:hAnsi="Arial" w:cs="Arial"/>
          <w:lang w:val="en-GB"/>
        </w:rPr>
        <w:t>R</w:t>
      </w:r>
      <w:r w:rsidR="008801B8" w:rsidRPr="005310CC">
        <w:rPr>
          <w:rFonts w:ascii="Arial" w:hAnsi="Arial" w:cs="Arial"/>
          <w:lang w:val="en-GB"/>
        </w:rPr>
        <w:t xml:space="preserve">esource </w:t>
      </w:r>
      <w:r w:rsidR="0035603C">
        <w:rPr>
          <w:rFonts w:ascii="Arial" w:hAnsi="Arial" w:cs="Arial"/>
          <w:lang w:val="en-GB"/>
        </w:rPr>
        <w:t>M</w:t>
      </w:r>
      <w:r w:rsidR="008801B8" w:rsidRPr="005310CC">
        <w:rPr>
          <w:rFonts w:ascii="Arial" w:hAnsi="Arial" w:cs="Arial"/>
          <w:lang w:val="en-GB"/>
        </w:rPr>
        <w:t>anagement</w:t>
      </w:r>
      <w:bookmarkEnd w:id="50"/>
      <w:bookmarkEnd w:id="51"/>
      <w:r w:rsidR="00F5548D">
        <w:rPr>
          <w:rFonts w:ascii="Arial" w:hAnsi="Arial" w:cs="Arial"/>
          <w:lang w:val="en-GB"/>
        </w:rPr>
        <w:t xml:space="preserve"> </w:t>
      </w:r>
      <w:r w:rsidR="00A61627" w:rsidRPr="005310CC">
        <w:rPr>
          <w:rFonts w:ascii="Arial" w:hAnsi="Arial" w:cs="Arial"/>
          <w:lang w:val="en-GB"/>
        </w:rPr>
        <w:t xml:space="preserve">of the light </w:t>
      </w:r>
      <w:r w:rsidR="00F5548D">
        <w:rPr>
          <w:rFonts w:ascii="Arial" w:hAnsi="Arial" w:cs="Arial"/>
          <w:lang w:val="en-GB"/>
        </w:rPr>
        <w:t>AG</w:t>
      </w:r>
      <w:r w:rsidR="00A61627" w:rsidRPr="005310CC">
        <w:rPr>
          <w:rFonts w:ascii="Arial" w:hAnsi="Arial" w:cs="Arial"/>
          <w:lang w:val="en-GB"/>
        </w:rPr>
        <w:t xml:space="preserve"> </w:t>
      </w:r>
      <w:r w:rsidR="004919AE" w:rsidRPr="005310CC">
        <w:rPr>
          <w:rFonts w:ascii="Arial" w:hAnsi="Arial" w:cs="Arial"/>
          <w:lang w:val="en-GB"/>
        </w:rPr>
        <w:t xml:space="preserve">in the </w:t>
      </w:r>
      <w:r w:rsidR="00C77433" w:rsidRPr="005310CC">
        <w:rPr>
          <w:rFonts w:ascii="Arial" w:hAnsi="Arial" w:cs="Arial"/>
          <w:lang w:val="en-GB"/>
        </w:rPr>
        <w:t>Region</w:t>
      </w:r>
      <w:r w:rsidR="00F5548D">
        <w:rPr>
          <w:rFonts w:ascii="Arial" w:hAnsi="Arial" w:cs="Arial"/>
          <w:lang w:val="en-GB"/>
        </w:rPr>
        <w:t xml:space="preserve"> of Z</w:t>
      </w:r>
      <w:r w:rsidR="00A61627" w:rsidRPr="005310CC">
        <w:rPr>
          <w:rFonts w:ascii="Arial" w:hAnsi="Arial" w:cs="Arial"/>
          <w:lang w:val="en-GB"/>
        </w:rPr>
        <w:t>wickau</w:t>
      </w:r>
      <w:bookmarkEnd w:id="52"/>
    </w:p>
    <w:p w:rsidR="005310CC" w:rsidRPr="00A61627" w:rsidRDefault="005310CC"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The theme for this assignment project is "Improve the incentive system to create a long-term employee retention". The focus in our development is therefore on retaining employees and strengthening satisfaction. In addition to aspects such as an incentive system and employer branding, the working atmosphere and team building</w:t>
      </w:r>
      <w:r w:rsidR="003C6487">
        <w:rPr>
          <w:rFonts w:ascii="Arial" w:eastAsiaTheme="minorHAnsi" w:hAnsi="Arial" w:cs="Arial"/>
          <w:sz w:val="24"/>
          <w:szCs w:val="24"/>
          <w:lang w:val="en-US"/>
        </w:rPr>
        <w:t xml:space="preserve"> contribute to loyal employees.</w:t>
      </w:r>
    </w:p>
    <w:p w:rsidR="005310CC" w:rsidRPr="00A61627" w:rsidRDefault="005310CC"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Light AG is an internationally operating company. Light AG has its headquarters in Saxony, but also subsidiaries in China and the USA. In this project we would like to look at human resources management in the Zwickau region. The human resources department works in an employee-oriented manner to create an optimal basis for achieving the company's goals. As an ultra-modern and innovative mechanical engineering company, qualified employees in production and technology are particularly important.</w:t>
      </w:r>
    </w:p>
    <w:p w:rsidR="005310CC" w:rsidRPr="00A61627" w:rsidRDefault="005310CC"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According to the HRM management, job dissatisfaction continues to rise among employees with a higher length of service. The average length of service of all employees is currently five years. The fluctuation rate in the past financial year was 4.75 %.</w:t>
      </w:r>
    </w:p>
    <w:p w:rsidR="000D6632" w:rsidRDefault="005310CC"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 xml:space="preserve">The current incentive system is strongly developed in all areas, in financial and non-financial, as well as for individual and group use. There is no differentiation of incentives and benefits according to length of service. All incentives are available from the first working day (except for the trial period). This could be one reason for the dissatisfaction of our long-standing employees. After </w:t>
      </w:r>
      <w:r w:rsidR="003C6487">
        <w:rPr>
          <w:rFonts w:ascii="Arial" w:eastAsiaTheme="minorHAnsi" w:hAnsi="Arial" w:cs="Arial"/>
          <w:sz w:val="24"/>
          <w:szCs w:val="24"/>
          <w:lang w:val="en-US"/>
        </w:rPr>
        <w:br/>
      </w:r>
      <w:r w:rsidRPr="00A61627">
        <w:rPr>
          <w:rFonts w:ascii="Arial" w:eastAsiaTheme="minorHAnsi" w:hAnsi="Arial" w:cs="Arial"/>
          <w:sz w:val="24"/>
          <w:szCs w:val="24"/>
          <w:lang w:val="en-US"/>
        </w:rPr>
        <w:t>10 years of service, the employee receives a one-time bonus of two days' leave. We therefore recommend a restructuring of the incentive system or bonuses for employees with a minimum age of five years.</w:t>
      </w:r>
    </w:p>
    <w:p w:rsidR="005310CC" w:rsidRDefault="005310CC" w:rsidP="00E21B0E">
      <w:pPr>
        <w:spacing w:line="360" w:lineRule="auto"/>
        <w:rPr>
          <w:rFonts w:ascii="Arial" w:eastAsiaTheme="minorHAnsi" w:hAnsi="Arial" w:cs="Arial"/>
          <w:sz w:val="24"/>
          <w:szCs w:val="24"/>
          <w:lang w:val="en-US"/>
        </w:rPr>
      </w:pPr>
      <w:r>
        <w:rPr>
          <w:rFonts w:ascii="Arial" w:eastAsiaTheme="minorHAnsi" w:hAnsi="Arial" w:cs="Arial"/>
          <w:sz w:val="24"/>
          <w:szCs w:val="24"/>
          <w:lang w:val="en-US"/>
        </w:rPr>
        <w:br w:type="page"/>
      </w:r>
    </w:p>
    <w:tbl>
      <w:tblPr>
        <w:tblStyle w:val="Tabellenraster"/>
        <w:tblW w:w="0" w:type="auto"/>
        <w:tblLook w:val="04A0" w:firstRow="1" w:lastRow="0" w:firstColumn="1" w:lastColumn="0" w:noHBand="0" w:noVBand="1"/>
      </w:tblPr>
      <w:tblGrid>
        <w:gridCol w:w="4357"/>
        <w:gridCol w:w="4362"/>
      </w:tblGrid>
      <w:tr w:rsidR="00A61627" w:rsidRPr="00A61627" w:rsidTr="005310CC">
        <w:tc>
          <w:tcPr>
            <w:tcW w:w="8719" w:type="dxa"/>
            <w:gridSpan w:val="2"/>
            <w:vAlign w:val="center"/>
          </w:tcPr>
          <w:p w:rsidR="00A61627" w:rsidRPr="000D6632" w:rsidRDefault="00A61627" w:rsidP="00E21B0E">
            <w:pPr>
              <w:spacing w:line="360" w:lineRule="auto"/>
              <w:jc w:val="center"/>
              <w:rPr>
                <w:rFonts w:ascii="Arial" w:hAnsi="Arial" w:cs="Arial"/>
                <w:b/>
                <w:sz w:val="24"/>
                <w:szCs w:val="24"/>
                <w:lang w:val="en-US"/>
              </w:rPr>
            </w:pPr>
            <w:r w:rsidRPr="000D6632">
              <w:rPr>
                <w:rFonts w:ascii="Arial" w:hAnsi="Arial" w:cs="Arial"/>
                <w:b/>
                <w:sz w:val="24"/>
                <w:szCs w:val="24"/>
                <w:lang w:val="en-US"/>
              </w:rPr>
              <w:lastRenderedPageBreak/>
              <w:t>Incentive System</w:t>
            </w:r>
            <w:r w:rsidR="000D6632" w:rsidRPr="000D6632">
              <w:rPr>
                <w:rFonts w:ascii="Arial" w:hAnsi="Arial" w:cs="Arial"/>
                <w:b/>
                <w:sz w:val="24"/>
                <w:szCs w:val="24"/>
                <w:lang w:val="en-US"/>
              </w:rPr>
              <w:t xml:space="preserve"> of the Light AG</w:t>
            </w:r>
          </w:p>
        </w:tc>
      </w:tr>
      <w:tr w:rsidR="00A61627" w:rsidRPr="00A61627" w:rsidTr="005310CC">
        <w:tc>
          <w:tcPr>
            <w:tcW w:w="4357" w:type="dxa"/>
            <w:vAlign w:val="center"/>
          </w:tcPr>
          <w:p w:rsidR="00A61627" w:rsidRPr="000D6632" w:rsidRDefault="00A61627" w:rsidP="00E21B0E">
            <w:pPr>
              <w:spacing w:line="360" w:lineRule="auto"/>
              <w:jc w:val="both"/>
              <w:rPr>
                <w:rFonts w:ascii="Arial" w:hAnsi="Arial" w:cs="Arial"/>
                <w:b/>
                <w:sz w:val="24"/>
                <w:szCs w:val="24"/>
                <w:lang w:val="en-US"/>
              </w:rPr>
            </w:pPr>
            <w:r w:rsidRPr="000D6632">
              <w:rPr>
                <w:rFonts w:ascii="Arial" w:hAnsi="Arial" w:cs="Arial"/>
                <w:b/>
                <w:sz w:val="24"/>
                <w:szCs w:val="24"/>
                <w:lang w:val="en-US"/>
              </w:rPr>
              <w:t>Financial</w:t>
            </w:r>
          </w:p>
        </w:tc>
        <w:tc>
          <w:tcPr>
            <w:tcW w:w="4362" w:type="dxa"/>
            <w:vAlign w:val="center"/>
          </w:tcPr>
          <w:p w:rsidR="00A61627" w:rsidRPr="000D6632" w:rsidRDefault="00A61627" w:rsidP="00E21B0E">
            <w:pPr>
              <w:spacing w:line="360" w:lineRule="auto"/>
              <w:jc w:val="both"/>
              <w:rPr>
                <w:rFonts w:ascii="Arial" w:hAnsi="Arial" w:cs="Arial"/>
                <w:b/>
                <w:sz w:val="24"/>
                <w:szCs w:val="24"/>
                <w:lang w:val="en-US"/>
              </w:rPr>
            </w:pPr>
            <w:r w:rsidRPr="000D6632">
              <w:rPr>
                <w:rFonts w:ascii="Arial" w:hAnsi="Arial" w:cs="Arial"/>
                <w:b/>
                <w:sz w:val="24"/>
                <w:szCs w:val="24"/>
                <w:lang w:val="en-US"/>
              </w:rPr>
              <w:t>Non-financial</w:t>
            </w:r>
          </w:p>
        </w:tc>
      </w:tr>
      <w:tr w:rsidR="00A61627" w:rsidRPr="00A61627" w:rsidTr="005310CC">
        <w:tc>
          <w:tcPr>
            <w:tcW w:w="4357"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Variable remuneration elements</w:t>
            </w:r>
          </w:p>
        </w:tc>
        <w:tc>
          <w:tcPr>
            <w:tcW w:w="4362"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office furniture</w:t>
            </w:r>
          </w:p>
        </w:tc>
      </w:tr>
      <w:tr w:rsidR="00A61627" w:rsidRPr="00A61627" w:rsidTr="005310CC">
        <w:tc>
          <w:tcPr>
            <w:tcW w:w="4357"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Cause-related remuneration elements, e.g. shift bonus for employees working in shifts</w:t>
            </w:r>
          </w:p>
        </w:tc>
        <w:tc>
          <w:tcPr>
            <w:tcW w:w="4362"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Drinks and Coffee</w:t>
            </w:r>
          </w:p>
        </w:tc>
      </w:tr>
      <w:tr w:rsidR="00A61627" w:rsidRPr="00A61627" w:rsidTr="005310CC">
        <w:tc>
          <w:tcPr>
            <w:tcW w:w="4357"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bonus program</w:t>
            </w:r>
          </w:p>
        </w:tc>
        <w:tc>
          <w:tcPr>
            <w:tcW w:w="4362"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parking</w:t>
            </w:r>
          </w:p>
        </w:tc>
      </w:tr>
      <w:tr w:rsidR="00A61627" w:rsidRPr="00A61627" w:rsidTr="005310CC">
        <w:tc>
          <w:tcPr>
            <w:tcW w:w="4357"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Award system (monetary and team event)</w:t>
            </w:r>
          </w:p>
        </w:tc>
        <w:tc>
          <w:tcPr>
            <w:tcW w:w="4362"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Further education and training</w:t>
            </w:r>
          </w:p>
        </w:tc>
      </w:tr>
      <w:tr w:rsidR="00A61627" w:rsidRPr="00A61627" w:rsidTr="005310CC">
        <w:tc>
          <w:tcPr>
            <w:tcW w:w="4357"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kindergarten allowance</w:t>
            </w:r>
          </w:p>
        </w:tc>
        <w:tc>
          <w:tcPr>
            <w:tcW w:w="4362"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Internal job advertisements</w:t>
            </w:r>
          </w:p>
        </w:tc>
      </w:tr>
      <w:tr w:rsidR="00A61627" w:rsidRPr="00A61627" w:rsidTr="005310CC">
        <w:tc>
          <w:tcPr>
            <w:tcW w:w="4357"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transportation allowance</w:t>
            </w:r>
          </w:p>
        </w:tc>
        <w:tc>
          <w:tcPr>
            <w:tcW w:w="4362"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staff development plans</w:t>
            </w:r>
          </w:p>
        </w:tc>
      </w:tr>
      <w:tr w:rsidR="00A61627" w:rsidRPr="00A61627" w:rsidTr="005310CC">
        <w:tc>
          <w:tcPr>
            <w:tcW w:w="4357"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JobRad (all employees)</w:t>
            </w:r>
          </w:p>
        </w:tc>
        <w:tc>
          <w:tcPr>
            <w:tcW w:w="4362"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Flexible working hours and business</w:t>
            </w:r>
          </w:p>
        </w:tc>
      </w:tr>
      <w:tr w:rsidR="00A61627" w:rsidRPr="00A61627" w:rsidTr="005310CC">
        <w:tc>
          <w:tcPr>
            <w:tcW w:w="4357"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Company car (position-related)</w:t>
            </w:r>
          </w:p>
        </w:tc>
        <w:tc>
          <w:tcPr>
            <w:tcW w:w="4362"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Insurance benefits</w:t>
            </w:r>
          </w:p>
        </w:tc>
      </w:tr>
      <w:tr w:rsidR="00A61627" w:rsidRPr="00A61627" w:rsidTr="005310CC">
        <w:tc>
          <w:tcPr>
            <w:tcW w:w="4357"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Company pension scheme</w:t>
            </w:r>
          </w:p>
        </w:tc>
        <w:tc>
          <w:tcPr>
            <w:tcW w:w="4362" w:type="dxa"/>
            <w:vAlign w:val="center"/>
          </w:tcPr>
          <w:p w:rsidR="00A61627" w:rsidRPr="00A61627" w:rsidRDefault="00A61627" w:rsidP="00E21B0E">
            <w:pPr>
              <w:spacing w:line="360" w:lineRule="auto"/>
              <w:rPr>
                <w:rFonts w:ascii="Arial" w:hAnsi="Arial" w:cs="Arial"/>
                <w:sz w:val="24"/>
                <w:szCs w:val="24"/>
                <w:lang w:val="en-US"/>
              </w:rPr>
            </w:pPr>
          </w:p>
        </w:tc>
      </w:tr>
      <w:tr w:rsidR="00A61627" w:rsidRPr="00A61627" w:rsidTr="005310CC">
        <w:tc>
          <w:tcPr>
            <w:tcW w:w="4357" w:type="dxa"/>
            <w:vAlign w:val="center"/>
          </w:tcPr>
          <w:p w:rsidR="00A61627" w:rsidRPr="00A61627" w:rsidRDefault="00A61627" w:rsidP="00E21B0E">
            <w:pPr>
              <w:spacing w:line="360" w:lineRule="auto"/>
              <w:rPr>
                <w:rFonts w:ascii="Arial" w:hAnsi="Arial" w:cs="Arial"/>
                <w:sz w:val="24"/>
                <w:szCs w:val="24"/>
                <w:lang w:val="en-US"/>
              </w:rPr>
            </w:pPr>
            <w:r w:rsidRPr="00A61627">
              <w:rPr>
                <w:rFonts w:ascii="Arial" w:hAnsi="Arial" w:cs="Arial"/>
                <w:sz w:val="24"/>
                <w:szCs w:val="24"/>
                <w:lang w:val="en-US"/>
              </w:rPr>
              <w:t>insurance payments (travel arrangements)</w:t>
            </w:r>
          </w:p>
        </w:tc>
        <w:tc>
          <w:tcPr>
            <w:tcW w:w="4362" w:type="dxa"/>
            <w:vAlign w:val="center"/>
          </w:tcPr>
          <w:p w:rsidR="00A61627" w:rsidRPr="00A61627" w:rsidRDefault="00A61627" w:rsidP="00E21B0E">
            <w:pPr>
              <w:spacing w:line="360" w:lineRule="auto"/>
              <w:rPr>
                <w:rFonts w:ascii="Arial" w:hAnsi="Arial" w:cs="Arial"/>
                <w:sz w:val="24"/>
                <w:szCs w:val="24"/>
                <w:lang w:val="en-US"/>
              </w:rPr>
            </w:pPr>
          </w:p>
        </w:tc>
      </w:tr>
    </w:tbl>
    <w:p w:rsidR="00B53A75" w:rsidRDefault="001A664E" w:rsidP="00B53A75">
      <w:pPr>
        <w:pStyle w:val="Beschriftung"/>
        <w:spacing w:before="160" w:after="160" w:line="360" w:lineRule="auto"/>
        <w:jc w:val="center"/>
        <w:rPr>
          <w:rFonts w:ascii="Arial" w:hAnsi="Arial" w:cs="Arial"/>
        </w:rPr>
      </w:pPr>
      <w:bookmarkStart w:id="53" w:name="_Toc520100427"/>
      <w:r w:rsidRPr="00BF278D">
        <w:rPr>
          <w:rFonts w:ascii="Arial" w:hAnsi="Arial" w:cs="Arial"/>
        </w:rPr>
        <w:t xml:space="preserve">Table </w:t>
      </w:r>
      <w:r w:rsidR="00BF1E18" w:rsidRPr="00BF278D">
        <w:rPr>
          <w:rFonts w:ascii="Arial" w:hAnsi="Arial" w:cs="Arial"/>
        </w:rPr>
        <w:fldChar w:fldCharType="begin"/>
      </w:r>
      <w:r w:rsidRPr="00BF278D">
        <w:rPr>
          <w:rFonts w:ascii="Arial" w:hAnsi="Arial" w:cs="Arial"/>
        </w:rPr>
        <w:instrText xml:space="preserve"> SEQ Table \* ARABIC </w:instrText>
      </w:r>
      <w:r w:rsidR="00BF1E18" w:rsidRPr="00BF278D">
        <w:rPr>
          <w:rFonts w:ascii="Arial" w:hAnsi="Arial" w:cs="Arial"/>
        </w:rPr>
        <w:fldChar w:fldCharType="separate"/>
      </w:r>
      <w:r w:rsidR="00E87929">
        <w:rPr>
          <w:rFonts w:ascii="Arial" w:hAnsi="Arial" w:cs="Arial"/>
          <w:noProof/>
        </w:rPr>
        <w:t>4</w:t>
      </w:r>
      <w:r w:rsidR="00BF1E18" w:rsidRPr="00BF278D">
        <w:rPr>
          <w:rFonts w:ascii="Arial" w:hAnsi="Arial" w:cs="Arial"/>
        </w:rPr>
        <w:fldChar w:fldCharType="end"/>
      </w:r>
      <w:r w:rsidRPr="00BF278D">
        <w:rPr>
          <w:rFonts w:ascii="Arial" w:hAnsi="Arial" w:cs="Arial"/>
        </w:rPr>
        <w:t>: Incentive System of the Light AG</w:t>
      </w:r>
      <w:r w:rsidRPr="00BF278D">
        <w:rPr>
          <w:rStyle w:val="Funotenzeichen"/>
          <w:rFonts w:ascii="Arial" w:hAnsi="Arial" w:cs="Arial"/>
        </w:rPr>
        <w:footnoteReference w:id="40"/>
      </w:r>
      <w:bookmarkEnd w:id="53"/>
    </w:p>
    <w:p w:rsidR="00B53A75" w:rsidRPr="00B53A75" w:rsidRDefault="00B53A75" w:rsidP="00B53A75"/>
    <w:p w:rsidR="003C6487" w:rsidRPr="00A6162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Part of the incentive system is also the possibility to work in the home office in special cases. Due to the lack of employees it is necessary to be able to offer this. However, the appropriate conditions must be right (workplace must be removed, teamwork must be possible, etc.). The employee's personality should also be suitable. In order to be able to work successfully and effectively in the home office, the characteristics such as discipline, sense of duty, self-motivation and sense of responsibility must be given. Trust in employees is essential when granting such incentives. The performance of the employees must meet the requirements of the company.</w:t>
      </w:r>
    </w:p>
    <w:p w:rsidR="003C648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lastRenderedPageBreak/>
        <w:t xml:space="preserve">As it has emerged that Generation Y likes to be flexible and strives for a work-life balance, the area of freelancers could develop further. It is possible that the employer's position will decrease within 20 years and the limits will become </w:t>
      </w:r>
      <w:r w:rsidRPr="00F67EF1">
        <w:rPr>
          <w:rFonts w:ascii="Arial" w:eastAsiaTheme="minorHAnsi" w:hAnsi="Arial" w:cs="Arial"/>
          <w:sz w:val="24"/>
          <w:szCs w:val="24"/>
          <w:lang w:val="en-US"/>
        </w:rPr>
        <w:t>blurred.</w:t>
      </w:r>
    </w:p>
    <w:p w:rsidR="0003083C" w:rsidRPr="00F67EF1" w:rsidRDefault="0003083C" w:rsidP="00E21B0E">
      <w:pPr>
        <w:spacing w:line="360" w:lineRule="auto"/>
        <w:jc w:val="both"/>
        <w:rPr>
          <w:rFonts w:ascii="Arial" w:eastAsiaTheme="minorHAnsi" w:hAnsi="Arial" w:cs="Arial"/>
          <w:sz w:val="24"/>
          <w:szCs w:val="24"/>
          <w:lang w:val="en-US"/>
        </w:rPr>
      </w:pPr>
    </w:p>
    <w:p w:rsidR="00A61627" w:rsidRPr="00A87F7C" w:rsidRDefault="000D6632" w:rsidP="00E21B0E">
      <w:pPr>
        <w:pStyle w:val="berschrift2"/>
        <w:spacing w:before="0" w:after="160" w:line="360" w:lineRule="auto"/>
        <w:ind w:left="578" w:hanging="578"/>
        <w:jc w:val="both"/>
        <w:rPr>
          <w:rFonts w:ascii="Arial" w:eastAsiaTheme="minorHAnsi" w:hAnsi="Arial" w:cs="Arial"/>
          <w:szCs w:val="28"/>
          <w:lang w:val="en-US"/>
        </w:rPr>
      </w:pPr>
      <w:bookmarkStart w:id="54" w:name="_Toc520103215"/>
      <w:r w:rsidRPr="00A87F7C">
        <w:rPr>
          <w:rFonts w:ascii="Arial" w:hAnsi="Arial" w:cs="Arial"/>
          <w:szCs w:val="28"/>
          <w:lang w:val="en-GB"/>
        </w:rPr>
        <w:t>Business culture</w:t>
      </w:r>
      <w:bookmarkEnd w:id="54"/>
    </w:p>
    <w:p w:rsidR="003C6487" w:rsidRPr="00A6162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 xml:space="preserve">Light AG is a 15-year-old company. Therefore, it still has a start-up mentality. The employees want to build and make a difference together. Growth has slowed the pace of action and success. The progress already achieved will be gradually expanded. For the employees it is a strong change due to growth. Earlier, when the staff was only 20 people, instead of 200, the Management Board was able to conduct employee meetings itself. Due to the young age of the company, it was not yet an essential component to bind the long-term employees. The increase in dissatisfaction among them has only just become apparent. </w:t>
      </w:r>
    </w:p>
    <w:p w:rsidR="003C6487" w:rsidRPr="00A6162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Generally there is a good team climate at Light AG, but the personal component is declining due to the increasing growth of the company. To counteract this, the existing incentive system also offers group incentives. There are company-wide sports activities and team events in the individual areas.</w:t>
      </w:r>
      <w:r>
        <w:rPr>
          <w:rStyle w:val="Funotenzeichen"/>
          <w:rFonts w:ascii="Arial" w:eastAsiaTheme="minorHAnsi" w:hAnsi="Arial" w:cs="Arial"/>
          <w:sz w:val="24"/>
          <w:szCs w:val="24"/>
          <w:lang w:val="en-US"/>
        </w:rPr>
        <w:footnoteReference w:id="41"/>
      </w:r>
    </w:p>
    <w:p w:rsidR="000D4129" w:rsidRPr="00A61627" w:rsidRDefault="000D4129" w:rsidP="00E21B0E">
      <w:pPr>
        <w:spacing w:line="360" w:lineRule="auto"/>
        <w:jc w:val="both"/>
        <w:rPr>
          <w:rFonts w:ascii="Arial" w:eastAsiaTheme="minorHAnsi" w:hAnsi="Arial" w:cs="Arial"/>
          <w:sz w:val="24"/>
          <w:szCs w:val="24"/>
          <w:lang w:val="en-US"/>
        </w:rPr>
      </w:pPr>
    </w:p>
    <w:p w:rsidR="000D6632" w:rsidRPr="00A87F7C" w:rsidRDefault="000D6632" w:rsidP="00E21B0E">
      <w:pPr>
        <w:pStyle w:val="berschrift2"/>
        <w:spacing w:before="0" w:after="160" w:line="360" w:lineRule="auto"/>
        <w:ind w:left="578" w:hanging="578"/>
        <w:jc w:val="both"/>
        <w:rPr>
          <w:rFonts w:ascii="Arial" w:eastAsiaTheme="minorHAnsi" w:hAnsi="Arial" w:cs="Arial"/>
          <w:szCs w:val="28"/>
          <w:lang w:val="en-US"/>
        </w:rPr>
      </w:pPr>
      <w:bookmarkStart w:id="55" w:name="_Toc520103216"/>
      <w:r w:rsidRPr="00A87F7C">
        <w:rPr>
          <w:rFonts w:ascii="Arial" w:eastAsiaTheme="minorHAnsi" w:hAnsi="Arial" w:cs="Arial"/>
          <w:szCs w:val="28"/>
          <w:lang w:val="en-US"/>
        </w:rPr>
        <w:t>Steps</w:t>
      </w:r>
      <w:bookmarkEnd w:id="55"/>
    </w:p>
    <w:p w:rsidR="003C6487" w:rsidRPr="00A6162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After consultation with the HR department, it is also often the case that the employees do not even know what you are entitled to from the company and everything is offered. Although this content can be found on the intranet, the information is not bundled and the employee has to search in various places and spen</w:t>
      </w:r>
      <w:r>
        <w:rPr>
          <w:rFonts w:ascii="Arial" w:eastAsiaTheme="minorHAnsi" w:hAnsi="Arial" w:cs="Arial"/>
          <w:sz w:val="24"/>
          <w:szCs w:val="24"/>
          <w:lang w:val="en-US"/>
        </w:rPr>
        <w:t>d a lot of time doing research.</w:t>
      </w:r>
    </w:p>
    <w:p w:rsidR="003C6487" w:rsidRPr="00A6162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 xml:space="preserve">We therefore recommend that you restructure the intranet. The employee should be given the opportunity to provide all information at a glance. These are </w:t>
      </w:r>
      <w:r w:rsidRPr="00A61627">
        <w:rPr>
          <w:rFonts w:ascii="Arial" w:eastAsiaTheme="minorHAnsi" w:hAnsi="Arial" w:cs="Arial"/>
          <w:sz w:val="24"/>
          <w:szCs w:val="24"/>
          <w:lang w:val="en-US"/>
        </w:rPr>
        <w:lastRenderedPageBreak/>
        <w:t>subdivided according to private, group and entrepreneurial advantages and information.</w:t>
      </w:r>
    </w:p>
    <w:p w:rsidR="003C6487" w:rsidRPr="00A6162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Our proposal for this project can be found in</w:t>
      </w:r>
      <w:r w:rsidRPr="00883148">
        <w:rPr>
          <w:rFonts w:ascii="Arial" w:eastAsiaTheme="minorHAnsi" w:hAnsi="Arial" w:cs="Arial"/>
          <w:sz w:val="24"/>
          <w:szCs w:val="24"/>
          <w:lang w:val="en-US"/>
        </w:rPr>
        <w:t xml:space="preserve"> Appendix 1: </w:t>
      </w:r>
      <w:r w:rsidR="00883148" w:rsidRPr="00883148">
        <w:rPr>
          <w:rFonts w:ascii="Arial" w:eastAsiaTheme="minorHAnsi" w:hAnsi="Arial" w:cs="Arial"/>
          <w:sz w:val="24"/>
          <w:szCs w:val="24"/>
          <w:lang w:val="en-US"/>
        </w:rPr>
        <w:t>Draft of an intranet structure and design.</w:t>
      </w:r>
      <w:r w:rsidRPr="00A61627">
        <w:rPr>
          <w:rFonts w:ascii="Arial" w:eastAsiaTheme="minorHAnsi" w:hAnsi="Arial" w:cs="Arial"/>
          <w:sz w:val="24"/>
          <w:szCs w:val="24"/>
          <w:lang w:val="en-US"/>
        </w:rPr>
        <w:t xml:space="preserve"> The subdivision provides a clear presentation and the user can obtain all the necessary information within a very short time.</w:t>
      </w:r>
    </w:p>
    <w:p w:rsidR="003C6487" w:rsidRPr="00A6162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We also recommend staggering the incentives according to length of service. Since the employee is not granted any incentives and may feel disadvantaged or that his or her knowledge and experience are not valued, we recommend a graduation according to vacation days or travel rewards. Since the employee is guaranteed 28 days of leave anyway, after 10 years of loyal employee retention, a permanent bonus of 2 days could be granted instead of a one-off of five additional days of leave in the tenth year. This gives the employee the feeling of continuing to have added value.</w:t>
      </w:r>
    </w:p>
    <w:p w:rsidR="003C6487" w:rsidRPr="00A6162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Another proposal is the introduction of travel rewards. After 10 years of service and successful cooperation, Light AG could also take over an employee's trip in addition to the granting of vacation days. He is given a budget of 500 € and may redeem the holiday only under certain conditions. The same conditions apply here as at the team event. It should not affect the health of the employee or expose him to possible dangers.</w:t>
      </w:r>
    </w:p>
    <w:p w:rsidR="000D4129" w:rsidRDefault="000D4129" w:rsidP="00E21B0E">
      <w:pPr>
        <w:spacing w:line="360" w:lineRule="auto"/>
        <w:jc w:val="both"/>
        <w:rPr>
          <w:rFonts w:ascii="Arial" w:eastAsiaTheme="minorHAnsi" w:hAnsi="Arial" w:cs="Arial"/>
          <w:sz w:val="24"/>
          <w:szCs w:val="24"/>
          <w:lang w:val="en-US"/>
        </w:rPr>
      </w:pPr>
    </w:p>
    <w:p w:rsidR="000D6632" w:rsidRPr="00A87F7C" w:rsidRDefault="000D6632" w:rsidP="00E21B0E">
      <w:pPr>
        <w:pStyle w:val="berschrift2"/>
        <w:spacing w:before="0" w:after="160" w:line="360" w:lineRule="auto"/>
        <w:ind w:left="578" w:hanging="578"/>
        <w:jc w:val="both"/>
        <w:rPr>
          <w:rFonts w:ascii="Arial" w:eastAsiaTheme="minorHAnsi" w:hAnsi="Arial" w:cs="Arial"/>
          <w:szCs w:val="28"/>
          <w:lang w:val="en-US"/>
        </w:rPr>
      </w:pPr>
      <w:bookmarkStart w:id="56" w:name="_Toc520103217"/>
      <w:r w:rsidRPr="00A87F7C">
        <w:rPr>
          <w:rFonts w:ascii="Arial" w:eastAsiaTheme="minorHAnsi" w:hAnsi="Arial" w:cs="Arial"/>
          <w:szCs w:val="28"/>
          <w:lang w:val="en-US"/>
        </w:rPr>
        <w:t>Feedback</w:t>
      </w:r>
      <w:bookmarkEnd w:id="56"/>
    </w:p>
    <w:p w:rsidR="003C6487" w:rsidRPr="00A6162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As a rule, employees are only assessed once a year. This means that they only receive feedback from the respective managers once retroactively for the year. So far, this has not been well or actively received. The employees have the opportunity to prepare themselves for the interview and also to judge their superiors or to object to what has been said. However, they usually accept the feedback without questioning it or without much acceptance. Often comments cannot be comprehended at all, since the activities lie too far in the past.</w:t>
      </w:r>
    </w:p>
    <w:p w:rsidR="003C648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 xml:space="preserve">It would make more sense to introduce dynamic feedback into the corporate culture. This makes it easier to understand the employee's decisions and the activities and actions based on them. Feedback not only from superiors but also </w:t>
      </w:r>
      <w:r w:rsidRPr="00A61627">
        <w:rPr>
          <w:rFonts w:ascii="Arial" w:eastAsiaTheme="minorHAnsi" w:hAnsi="Arial" w:cs="Arial"/>
          <w:sz w:val="24"/>
          <w:szCs w:val="24"/>
          <w:lang w:val="en-US"/>
        </w:rPr>
        <w:lastRenderedPageBreak/>
        <w:t>from colleagues from other departments can be perceived as useful and motivating and lead to higher job satisfaction among the staff.</w:t>
      </w:r>
    </w:p>
    <w:p w:rsidR="0003083C" w:rsidRDefault="0003083C" w:rsidP="00E21B0E">
      <w:pPr>
        <w:spacing w:line="360" w:lineRule="auto"/>
        <w:jc w:val="both"/>
        <w:rPr>
          <w:rFonts w:ascii="Arial" w:eastAsiaTheme="minorHAnsi" w:hAnsi="Arial" w:cs="Arial"/>
          <w:sz w:val="24"/>
          <w:szCs w:val="24"/>
          <w:lang w:val="en-US"/>
        </w:rPr>
      </w:pPr>
    </w:p>
    <w:p w:rsidR="00A61627" w:rsidRPr="00A87F7C" w:rsidRDefault="000D6632" w:rsidP="00E21B0E">
      <w:pPr>
        <w:pStyle w:val="berschrift2"/>
        <w:spacing w:before="0" w:after="160" w:line="360" w:lineRule="auto"/>
        <w:ind w:left="578" w:hanging="578"/>
        <w:jc w:val="both"/>
        <w:rPr>
          <w:rFonts w:ascii="Arial" w:eastAsiaTheme="minorHAnsi" w:hAnsi="Arial" w:cs="Arial"/>
          <w:szCs w:val="28"/>
          <w:lang w:val="en-US"/>
        </w:rPr>
      </w:pPr>
      <w:bookmarkStart w:id="57" w:name="_Toc520103218"/>
      <w:r w:rsidRPr="00A87F7C">
        <w:rPr>
          <w:rFonts w:ascii="Arial" w:eastAsiaTheme="minorHAnsi" w:hAnsi="Arial" w:cs="Arial"/>
          <w:szCs w:val="28"/>
          <w:lang w:val="en-US"/>
        </w:rPr>
        <w:t>Intranet</w:t>
      </w:r>
      <w:bookmarkEnd w:id="57"/>
    </w:p>
    <w:p w:rsidR="003C6487" w:rsidRPr="00A6162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One point of criticism regarding the incentive system was that employees do not know what incentives are offered to them. In order to make optimum use of the available resources and thus strengthen employee loyalty, we are dealing with a proposal more intensively. We recommend to make the intranet site more user-friendly and to give the employee an overview of the incentives.</w:t>
      </w:r>
    </w:p>
    <w:p w:rsidR="003C648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T</w:t>
      </w:r>
      <w:r>
        <w:rPr>
          <w:rFonts w:ascii="Arial" w:eastAsiaTheme="minorHAnsi" w:hAnsi="Arial" w:cs="Arial"/>
          <w:sz w:val="24"/>
          <w:szCs w:val="24"/>
          <w:lang w:val="en-US"/>
        </w:rPr>
        <w:t>h</w:t>
      </w:r>
      <w:r w:rsidR="00C70D9C">
        <w:rPr>
          <w:rFonts w:ascii="Arial" w:eastAsiaTheme="minorHAnsi" w:hAnsi="Arial" w:cs="Arial"/>
          <w:sz w:val="24"/>
          <w:szCs w:val="24"/>
          <w:lang w:val="en-US"/>
        </w:rPr>
        <w:t>e start page, shown in Figure 9</w:t>
      </w:r>
      <w:r w:rsidRPr="00A61627">
        <w:rPr>
          <w:rFonts w:ascii="Arial" w:eastAsiaTheme="minorHAnsi" w:hAnsi="Arial" w:cs="Arial"/>
          <w:sz w:val="24"/>
          <w:szCs w:val="24"/>
          <w:lang w:val="en-US"/>
        </w:rPr>
        <w:t>, is simple. The user can decide whether he wants to view the personal area or the company area.</w:t>
      </w:r>
    </w:p>
    <w:p w:rsidR="0003083C" w:rsidRPr="00A61627" w:rsidRDefault="0003083C" w:rsidP="00E21B0E">
      <w:pPr>
        <w:spacing w:line="360" w:lineRule="auto"/>
        <w:jc w:val="both"/>
        <w:rPr>
          <w:rFonts w:ascii="Arial" w:eastAsiaTheme="minorHAnsi" w:hAnsi="Arial" w:cs="Arial"/>
          <w:sz w:val="24"/>
          <w:szCs w:val="24"/>
          <w:lang w:val="en-US"/>
        </w:rPr>
      </w:pPr>
    </w:p>
    <w:p w:rsidR="000D4129" w:rsidRDefault="00A61627" w:rsidP="00E21B0E">
      <w:pPr>
        <w:keepNext/>
        <w:spacing w:line="360" w:lineRule="auto"/>
        <w:jc w:val="center"/>
      </w:pPr>
      <w:r w:rsidRPr="00A61627">
        <w:rPr>
          <w:rFonts w:ascii="Arial" w:eastAsiaTheme="minorHAnsi" w:hAnsi="Arial" w:cs="Arial"/>
          <w:noProof/>
          <w:sz w:val="24"/>
          <w:szCs w:val="24"/>
          <w:lang w:val="de-DE" w:eastAsia="de-DE"/>
        </w:rPr>
        <w:drawing>
          <wp:inline distT="0" distB="0" distL="0" distR="0">
            <wp:extent cx="3527038" cy="1917919"/>
            <wp:effectExtent l="19050" t="0" r="0" b="0"/>
            <wp:docPr id="2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l="29618" t="12857" r="29312" b="45952"/>
                    <a:stretch>
                      <a:fillRect/>
                    </a:stretch>
                  </pic:blipFill>
                  <pic:spPr bwMode="auto">
                    <a:xfrm>
                      <a:off x="0" y="0"/>
                      <a:ext cx="3529502" cy="1919259"/>
                    </a:xfrm>
                    <a:prstGeom prst="rect">
                      <a:avLst/>
                    </a:prstGeom>
                    <a:noFill/>
                    <a:ln w="9525">
                      <a:noFill/>
                      <a:miter lim="800000"/>
                      <a:headEnd/>
                      <a:tailEnd/>
                    </a:ln>
                  </pic:spPr>
                </pic:pic>
              </a:graphicData>
            </a:graphic>
          </wp:inline>
        </w:drawing>
      </w:r>
    </w:p>
    <w:p w:rsidR="00A61627" w:rsidRDefault="000D4129" w:rsidP="00E21B0E">
      <w:pPr>
        <w:pStyle w:val="Beschriftung"/>
        <w:spacing w:after="160" w:line="360" w:lineRule="auto"/>
        <w:jc w:val="center"/>
        <w:rPr>
          <w:rFonts w:ascii="Arial" w:hAnsi="Arial" w:cs="Arial"/>
        </w:rPr>
      </w:pPr>
      <w:bookmarkStart w:id="58" w:name="_Toc520100417"/>
      <w:r w:rsidRPr="003C6487">
        <w:rPr>
          <w:rFonts w:ascii="Arial" w:hAnsi="Arial" w:cs="Arial"/>
        </w:rPr>
        <w:t xml:space="preserve">Figure </w:t>
      </w:r>
      <w:r w:rsidR="00BF1E18" w:rsidRPr="003C6487">
        <w:rPr>
          <w:rFonts w:ascii="Arial" w:hAnsi="Arial" w:cs="Arial"/>
        </w:rPr>
        <w:fldChar w:fldCharType="begin"/>
      </w:r>
      <w:r w:rsidR="004018BE" w:rsidRPr="003C6487">
        <w:rPr>
          <w:rFonts w:ascii="Arial" w:hAnsi="Arial" w:cs="Arial"/>
        </w:rPr>
        <w:instrText xml:space="preserve"> SEQ Figure \* ARABIC </w:instrText>
      </w:r>
      <w:r w:rsidR="00BF1E18" w:rsidRPr="003C6487">
        <w:rPr>
          <w:rFonts w:ascii="Arial" w:hAnsi="Arial" w:cs="Arial"/>
        </w:rPr>
        <w:fldChar w:fldCharType="separate"/>
      </w:r>
      <w:r w:rsidR="00E87929">
        <w:rPr>
          <w:rFonts w:ascii="Arial" w:hAnsi="Arial" w:cs="Arial"/>
          <w:noProof/>
        </w:rPr>
        <w:t>9</w:t>
      </w:r>
      <w:r w:rsidR="00BF1E18" w:rsidRPr="003C6487">
        <w:rPr>
          <w:rFonts w:ascii="Arial" w:hAnsi="Arial" w:cs="Arial"/>
        </w:rPr>
        <w:fldChar w:fldCharType="end"/>
      </w:r>
      <w:r w:rsidRPr="003C6487">
        <w:rPr>
          <w:rFonts w:ascii="Arial" w:hAnsi="Arial" w:cs="Arial"/>
        </w:rPr>
        <w:t>: Proposal Intranet – start page</w:t>
      </w:r>
      <w:r w:rsidRPr="003C6487">
        <w:rPr>
          <w:rFonts w:ascii="Arial" w:eastAsiaTheme="minorHAnsi" w:hAnsi="Arial" w:cs="Arial"/>
          <w:szCs w:val="24"/>
          <w:vertAlign w:val="superscript"/>
          <w:lang w:val="en-US"/>
        </w:rPr>
        <w:footnoteReference w:id="42"/>
      </w:r>
      <w:bookmarkEnd w:id="58"/>
    </w:p>
    <w:p w:rsidR="0003083C" w:rsidRPr="0003083C" w:rsidRDefault="0003083C" w:rsidP="0003083C"/>
    <w:p w:rsidR="00A61627" w:rsidRPr="00A61627" w:rsidRDefault="000D6632" w:rsidP="00E21B0E">
      <w:pPr>
        <w:spacing w:line="360" w:lineRule="auto"/>
        <w:jc w:val="both"/>
        <w:rPr>
          <w:rFonts w:ascii="Arial" w:eastAsiaTheme="minorHAnsi" w:hAnsi="Arial" w:cs="Arial"/>
          <w:sz w:val="24"/>
          <w:szCs w:val="24"/>
          <w:lang w:val="en-US"/>
        </w:rPr>
      </w:pPr>
      <w:r>
        <w:rPr>
          <w:rFonts w:ascii="Arial" w:eastAsiaTheme="minorHAnsi" w:hAnsi="Arial" w:cs="Arial"/>
          <w:sz w:val="24"/>
          <w:szCs w:val="24"/>
          <w:lang w:val="en-US"/>
        </w:rPr>
        <w:t>I</w:t>
      </w:r>
      <w:r w:rsidR="0003083C">
        <w:rPr>
          <w:rFonts w:ascii="Arial" w:eastAsiaTheme="minorHAnsi" w:hAnsi="Arial" w:cs="Arial"/>
          <w:sz w:val="24"/>
          <w:szCs w:val="24"/>
          <w:lang w:val="en-US"/>
        </w:rPr>
        <w:t>n the personal area (see Figure 10</w:t>
      </w:r>
      <w:r w:rsidR="003C6487">
        <w:rPr>
          <w:rFonts w:ascii="Arial" w:eastAsiaTheme="minorHAnsi" w:hAnsi="Arial" w:cs="Arial"/>
          <w:sz w:val="24"/>
          <w:szCs w:val="24"/>
          <w:lang w:val="en-US"/>
        </w:rPr>
        <w:t xml:space="preserve"> on page 34</w:t>
      </w:r>
      <w:r w:rsidR="00A61627" w:rsidRPr="00A61627">
        <w:rPr>
          <w:rFonts w:ascii="Arial" w:eastAsiaTheme="minorHAnsi" w:hAnsi="Arial" w:cs="Arial"/>
          <w:sz w:val="24"/>
          <w:szCs w:val="24"/>
          <w:lang w:val="en-US"/>
        </w:rPr>
        <w:t>), the content is clearly divided into individual incentives and group benefits. At this point, we would also like to draw attention to the motivation provided by the feedback and simply enable the employee to give feedback on specific colleagues and superiors at this point. This can be praise or criticism. The evaluation works anonymously and only with reason. The aim is to en</w:t>
      </w:r>
      <w:r w:rsidR="003C6487">
        <w:rPr>
          <w:rFonts w:ascii="Arial" w:eastAsiaTheme="minorHAnsi" w:hAnsi="Arial" w:cs="Arial"/>
          <w:sz w:val="24"/>
          <w:szCs w:val="24"/>
          <w:lang w:val="en-US"/>
        </w:rPr>
        <w:t>courage constructive criticism.</w:t>
      </w:r>
    </w:p>
    <w:p w:rsidR="00A61627" w:rsidRPr="00A61627" w:rsidRDefault="00A6162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lastRenderedPageBreak/>
        <w:t>In the last column you can see under your own profile in an overview which bonuses have already been received and also incoming evaluations are shown below.</w:t>
      </w:r>
    </w:p>
    <w:p w:rsidR="000D4129" w:rsidRDefault="00A61627" w:rsidP="00E21B0E">
      <w:pPr>
        <w:keepNext/>
        <w:spacing w:line="360" w:lineRule="auto"/>
        <w:jc w:val="center"/>
      </w:pPr>
      <w:r w:rsidRPr="00A61627">
        <w:rPr>
          <w:rFonts w:ascii="Arial" w:eastAsiaTheme="minorHAnsi" w:hAnsi="Arial" w:cs="Arial"/>
          <w:noProof/>
          <w:sz w:val="24"/>
          <w:szCs w:val="24"/>
          <w:lang w:val="de-DE" w:eastAsia="de-DE"/>
        </w:rPr>
        <w:drawing>
          <wp:inline distT="0" distB="0" distL="0" distR="0">
            <wp:extent cx="3543548" cy="1999786"/>
            <wp:effectExtent l="19050" t="0" r="0" b="0"/>
            <wp:docPr id="26"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l="19436" t="24048" r="18982" b="11905"/>
                    <a:stretch>
                      <a:fillRect/>
                    </a:stretch>
                  </pic:blipFill>
                  <pic:spPr bwMode="auto">
                    <a:xfrm>
                      <a:off x="0" y="0"/>
                      <a:ext cx="3543548" cy="1999786"/>
                    </a:xfrm>
                    <a:prstGeom prst="rect">
                      <a:avLst/>
                    </a:prstGeom>
                    <a:noFill/>
                    <a:ln w="9525">
                      <a:noFill/>
                      <a:miter lim="800000"/>
                      <a:headEnd/>
                      <a:tailEnd/>
                    </a:ln>
                  </pic:spPr>
                </pic:pic>
              </a:graphicData>
            </a:graphic>
          </wp:inline>
        </w:drawing>
      </w:r>
    </w:p>
    <w:p w:rsidR="000D4129" w:rsidRDefault="000D4129" w:rsidP="00E21B0E">
      <w:pPr>
        <w:pStyle w:val="Beschriftung"/>
        <w:spacing w:after="160" w:line="360" w:lineRule="auto"/>
        <w:jc w:val="center"/>
        <w:rPr>
          <w:rFonts w:ascii="Arial" w:hAnsi="Arial" w:cs="Arial"/>
        </w:rPr>
      </w:pPr>
      <w:bookmarkStart w:id="59" w:name="_Toc520100418"/>
      <w:r w:rsidRPr="003C6487">
        <w:rPr>
          <w:rFonts w:ascii="Arial" w:hAnsi="Arial" w:cs="Arial"/>
        </w:rPr>
        <w:t xml:space="preserve">Figure </w:t>
      </w:r>
      <w:r w:rsidR="00BF1E18" w:rsidRPr="003C6487">
        <w:rPr>
          <w:rFonts w:ascii="Arial" w:hAnsi="Arial" w:cs="Arial"/>
        </w:rPr>
        <w:fldChar w:fldCharType="begin"/>
      </w:r>
      <w:r w:rsidR="004018BE" w:rsidRPr="003C6487">
        <w:rPr>
          <w:rFonts w:ascii="Arial" w:hAnsi="Arial" w:cs="Arial"/>
        </w:rPr>
        <w:instrText xml:space="preserve"> SEQ Figure \* ARABIC </w:instrText>
      </w:r>
      <w:r w:rsidR="00BF1E18" w:rsidRPr="003C6487">
        <w:rPr>
          <w:rFonts w:ascii="Arial" w:hAnsi="Arial" w:cs="Arial"/>
        </w:rPr>
        <w:fldChar w:fldCharType="separate"/>
      </w:r>
      <w:r w:rsidR="00E87929">
        <w:rPr>
          <w:rFonts w:ascii="Arial" w:hAnsi="Arial" w:cs="Arial"/>
          <w:noProof/>
        </w:rPr>
        <w:t>10</w:t>
      </w:r>
      <w:r w:rsidR="00BF1E18" w:rsidRPr="003C6487">
        <w:rPr>
          <w:rFonts w:ascii="Arial" w:hAnsi="Arial" w:cs="Arial"/>
        </w:rPr>
        <w:fldChar w:fldCharType="end"/>
      </w:r>
      <w:r w:rsidRPr="003C6487">
        <w:rPr>
          <w:rFonts w:ascii="Arial" w:hAnsi="Arial" w:cs="Arial"/>
        </w:rPr>
        <w:t>: Proposal Intranet – Personal Area</w:t>
      </w:r>
      <w:r w:rsidRPr="003C6487">
        <w:rPr>
          <w:rFonts w:ascii="Arial" w:eastAsiaTheme="minorHAnsi" w:hAnsi="Arial" w:cs="Arial"/>
          <w:szCs w:val="24"/>
          <w:vertAlign w:val="superscript"/>
          <w:lang w:val="en-US"/>
        </w:rPr>
        <w:footnoteReference w:id="43"/>
      </w:r>
      <w:bookmarkEnd w:id="59"/>
    </w:p>
    <w:p w:rsidR="00A05E74" w:rsidRPr="00A05E74" w:rsidRDefault="00A05E74" w:rsidP="00A05E74"/>
    <w:p w:rsidR="000D6632" w:rsidRPr="00A6162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If the employee now chooses not the personal but the business area, various features can be easily viewed as shown in Fig</w:t>
      </w:r>
      <w:r w:rsidR="0086456A">
        <w:rPr>
          <w:rFonts w:ascii="Arial" w:eastAsiaTheme="minorHAnsi" w:hAnsi="Arial" w:cs="Arial"/>
          <w:sz w:val="24"/>
          <w:szCs w:val="24"/>
          <w:lang w:val="en-US"/>
        </w:rPr>
        <w:t>ure 11</w:t>
      </w:r>
      <w:r w:rsidRPr="00A61627">
        <w:rPr>
          <w:rFonts w:ascii="Arial" w:eastAsiaTheme="minorHAnsi" w:hAnsi="Arial" w:cs="Arial"/>
          <w:sz w:val="24"/>
          <w:szCs w:val="24"/>
          <w:lang w:val="en-US"/>
        </w:rPr>
        <w:t>. In addition, this should deepen the understanding of the operational relationships and at the same time connect the employee with the corporate culture. When people have a knowledge advantage, they feel involved and remain loyal to the company for longer.</w:t>
      </w:r>
    </w:p>
    <w:p w:rsidR="000D4129" w:rsidRDefault="00A61627" w:rsidP="00E21B0E">
      <w:pPr>
        <w:keepNext/>
        <w:spacing w:line="360" w:lineRule="auto"/>
        <w:jc w:val="center"/>
      </w:pPr>
      <w:r w:rsidRPr="00A61627">
        <w:rPr>
          <w:rFonts w:ascii="Arial" w:eastAsiaTheme="minorHAnsi" w:hAnsi="Arial" w:cs="Arial"/>
          <w:noProof/>
          <w:sz w:val="24"/>
          <w:szCs w:val="24"/>
          <w:lang w:val="de-DE" w:eastAsia="de-DE"/>
        </w:rPr>
        <w:drawing>
          <wp:inline distT="0" distB="0" distL="0" distR="0">
            <wp:extent cx="4158940" cy="2340716"/>
            <wp:effectExtent l="19050" t="0" r="0" b="0"/>
            <wp:docPr id="27"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l="19436" t="24762" r="18982" b="11394"/>
                    <a:stretch>
                      <a:fillRect/>
                    </a:stretch>
                  </pic:blipFill>
                  <pic:spPr bwMode="auto">
                    <a:xfrm>
                      <a:off x="0" y="0"/>
                      <a:ext cx="4161213" cy="2341995"/>
                    </a:xfrm>
                    <a:prstGeom prst="rect">
                      <a:avLst/>
                    </a:prstGeom>
                    <a:noFill/>
                    <a:ln w="9525">
                      <a:noFill/>
                      <a:miter lim="800000"/>
                      <a:headEnd/>
                      <a:tailEnd/>
                    </a:ln>
                  </pic:spPr>
                </pic:pic>
              </a:graphicData>
            </a:graphic>
          </wp:inline>
        </w:drawing>
      </w:r>
    </w:p>
    <w:p w:rsidR="00A61627" w:rsidRPr="003C6487" w:rsidRDefault="000D4129" w:rsidP="00E21B0E">
      <w:pPr>
        <w:pStyle w:val="Beschriftung"/>
        <w:spacing w:after="160" w:line="360" w:lineRule="auto"/>
        <w:jc w:val="center"/>
        <w:rPr>
          <w:rFonts w:ascii="Arial" w:eastAsiaTheme="minorHAnsi" w:hAnsi="Arial" w:cs="Arial"/>
          <w:sz w:val="24"/>
          <w:szCs w:val="24"/>
          <w:lang w:val="en-US"/>
        </w:rPr>
      </w:pPr>
      <w:bookmarkStart w:id="60" w:name="_Toc520100419"/>
      <w:r w:rsidRPr="003C6487">
        <w:rPr>
          <w:rFonts w:ascii="Arial" w:hAnsi="Arial" w:cs="Arial"/>
        </w:rPr>
        <w:t xml:space="preserve">Figure </w:t>
      </w:r>
      <w:r w:rsidR="00BF1E18" w:rsidRPr="003C6487">
        <w:rPr>
          <w:rFonts w:ascii="Arial" w:hAnsi="Arial" w:cs="Arial"/>
        </w:rPr>
        <w:fldChar w:fldCharType="begin"/>
      </w:r>
      <w:r w:rsidR="004018BE" w:rsidRPr="003C6487">
        <w:rPr>
          <w:rFonts w:ascii="Arial" w:hAnsi="Arial" w:cs="Arial"/>
        </w:rPr>
        <w:instrText xml:space="preserve"> SEQ Figure \* ARABIC </w:instrText>
      </w:r>
      <w:r w:rsidR="00BF1E18" w:rsidRPr="003C6487">
        <w:rPr>
          <w:rFonts w:ascii="Arial" w:hAnsi="Arial" w:cs="Arial"/>
        </w:rPr>
        <w:fldChar w:fldCharType="separate"/>
      </w:r>
      <w:r w:rsidR="00E87929">
        <w:rPr>
          <w:rFonts w:ascii="Arial" w:hAnsi="Arial" w:cs="Arial"/>
          <w:noProof/>
        </w:rPr>
        <w:t>11</w:t>
      </w:r>
      <w:r w:rsidR="00BF1E18" w:rsidRPr="003C6487">
        <w:rPr>
          <w:rFonts w:ascii="Arial" w:hAnsi="Arial" w:cs="Arial"/>
        </w:rPr>
        <w:fldChar w:fldCharType="end"/>
      </w:r>
      <w:r w:rsidRPr="003C6487">
        <w:rPr>
          <w:rFonts w:ascii="Arial" w:hAnsi="Arial" w:cs="Arial"/>
        </w:rPr>
        <w:t>: Proposal Intranet – The Company</w:t>
      </w:r>
      <w:r w:rsidRPr="003C6487">
        <w:rPr>
          <w:rFonts w:ascii="Arial" w:eastAsiaTheme="minorHAnsi" w:hAnsi="Arial" w:cs="Arial"/>
          <w:szCs w:val="24"/>
          <w:vertAlign w:val="superscript"/>
          <w:lang w:val="en-US"/>
        </w:rPr>
        <w:footnoteReference w:id="44"/>
      </w:r>
      <w:bookmarkEnd w:id="60"/>
    </w:p>
    <w:p w:rsidR="000D6632" w:rsidRDefault="000D6632" w:rsidP="00E21B0E">
      <w:pPr>
        <w:spacing w:line="360" w:lineRule="auto"/>
        <w:jc w:val="center"/>
        <w:rPr>
          <w:rFonts w:ascii="Arial" w:eastAsiaTheme="minorHAnsi" w:hAnsi="Arial" w:cs="Arial"/>
          <w:sz w:val="24"/>
          <w:szCs w:val="24"/>
          <w:lang w:val="en-US"/>
        </w:rPr>
      </w:pPr>
    </w:p>
    <w:p w:rsidR="000D6632" w:rsidRPr="00A61627" w:rsidRDefault="000D6632" w:rsidP="00E21B0E">
      <w:pPr>
        <w:spacing w:line="360" w:lineRule="auto"/>
        <w:jc w:val="center"/>
        <w:rPr>
          <w:rFonts w:ascii="Arial" w:eastAsiaTheme="minorHAnsi" w:hAnsi="Arial" w:cs="Arial"/>
          <w:sz w:val="24"/>
          <w:szCs w:val="24"/>
          <w:lang w:val="en-US"/>
        </w:rPr>
      </w:pPr>
    </w:p>
    <w:p w:rsidR="000D6632" w:rsidRPr="00A2452C" w:rsidRDefault="000D6632" w:rsidP="00E21B0E">
      <w:pPr>
        <w:pStyle w:val="berschrift2"/>
        <w:spacing w:before="0" w:after="160" w:line="360" w:lineRule="auto"/>
        <w:ind w:left="578" w:hanging="578"/>
        <w:jc w:val="both"/>
        <w:rPr>
          <w:rFonts w:ascii="Arial" w:eastAsiaTheme="minorHAnsi" w:hAnsi="Arial" w:cs="Arial"/>
          <w:szCs w:val="28"/>
          <w:lang w:val="en-US"/>
        </w:rPr>
      </w:pPr>
      <w:bookmarkStart w:id="61" w:name="_Toc520103219"/>
      <w:r w:rsidRPr="00A2452C">
        <w:rPr>
          <w:rFonts w:ascii="Arial" w:eastAsiaTheme="minorHAnsi" w:hAnsi="Arial" w:cs="Arial"/>
          <w:szCs w:val="28"/>
          <w:lang w:val="en-US"/>
        </w:rPr>
        <w:t>Teamwork</w:t>
      </w:r>
      <w:bookmarkEnd w:id="61"/>
    </w:p>
    <w:p w:rsidR="003C6487" w:rsidRPr="00A6162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 xml:space="preserve">By establishing social norms and </w:t>
      </w:r>
      <w:r w:rsidR="00197EB1" w:rsidRPr="00A61627">
        <w:rPr>
          <w:rFonts w:ascii="Arial" w:eastAsiaTheme="minorHAnsi" w:hAnsi="Arial" w:cs="Arial"/>
          <w:sz w:val="24"/>
          <w:szCs w:val="24"/>
          <w:lang w:val="en-US"/>
        </w:rPr>
        <w:t>behaviors</w:t>
      </w:r>
      <w:r w:rsidRPr="00A61627">
        <w:rPr>
          <w:rFonts w:ascii="Arial" w:eastAsiaTheme="minorHAnsi" w:hAnsi="Arial" w:cs="Arial"/>
          <w:sz w:val="24"/>
          <w:szCs w:val="24"/>
          <w:lang w:val="en-US"/>
        </w:rPr>
        <w:t xml:space="preserve"> in a team, the working methods and attitudes of employees are guided. If there is no deviation of these rules defined in the team, then the members do not receive any negative reactions from the team mates. At this point the third level of the needs pyramid according to Maslow is addressed. By satisfying social needs, the employee is motivated to perform for the company in order to gain recognition.</w:t>
      </w:r>
    </w:p>
    <w:p w:rsidR="003C6487" w:rsidRPr="00A6162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The cohesion in a team also has an effect on the motivation of the employees. If there is a high degree of cohesion, they want to be a member of the team and also adapt to the pressure to perform. This phenomenon can be intensified by group incentives, which are already provided by Light AG. Here, for example, team events are organized to strengthen team cohesion and job satisfaction. In order to influence a certain performance of the employees, one could set up a target agreement here and award certain top results with a group bonus.</w:t>
      </w:r>
    </w:p>
    <w:p w:rsidR="003C6487" w:rsidRPr="00A61627" w:rsidRDefault="003C6487" w:rsidP="00E21B0E">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At management level, too, it is important to ensure that leading figures and role models are represented in each group. These can influence the standards in the team and cause employees to imitate the desired behavior.</w:t>
      </w:r>
    </w:p>
    <w:p w:rsidR="001F1980" w:rsidRPr="001F1980" w:rsidRDefault="003C6487" w:rsidP="001F1980">
      <w:pPr>
        <w:spacing w:line="360" w:lineRule="auto"/>
        <w:jc w:val="both"/>
        <w:rPr>
          <w:rFonts w:ascii="Arial" w:eastAsiaTheme="minorHAnsi" w:hAnsi="Arial" w:cs="Arial"/>
          <w:sz w:val="24"/>
          <w:szCs w:val="24"/>
          <w:lang w:val="en-US"/>
        </w:rPr>
      </w:pPr>
      <w:r w:rsidRPr="00A61627">
        <w:rPr>
          <w:rFonts w:ascii="Arial" w:eastAsiaTheme="minorHAnsi" w:hAnsi="Arial" w:cs="Arial"/>
          <w:sz w:val="24"/>
          <w:szCs w:val="24"/>
          <w:lang w:val="en-US"/>
        </w:rPr>
        <w:t>The goal of our project work is to reduce the fluctuation rate in the next two years and 2 % and to improve and strengthen employee satisfaction, especially among employees who have been employed by Light AG for at least 5 years.</w:t>
      </w:r>
    </w:p>
    <w:p w:rsidR="008D3550" w:rsidRDefault="008801B8" w:rsidP="002627D7">
      <w:pPr>
        <w:pStyle w:val="berschrift1"/>
        <w:rPr>
          <w:rFonts w:ascii="Arial" w:hAnsi="Arial" w:cs="Arial"/>
          <w:lang w:val="en-GB"/>
        </w:rPr>
      </w:pPr>
      <w:r w:rsidRPr="001F1980">
        <w:rPr>
          <w:lang w:val="en-US"/>
        </w:rPr>
        <w:br w:type="column"/>
      </w:r>
      <w:bookmarkStart w:id="62" w:name="_Toc489183556"/>
      <w:bookmarkStart w:id="63" w:name="_Toc489183702"/>
      <w:bookmarkStart w:id="64" w:name="_Toc520103220"/>
      <w:r w:rsidR="006F6C26" w:rsidRPr="006F33D3">
        <w:rPr>
          <w:rFonts w:ascii="Arial" w:hAnsi="Arial" w:cs="Arial"/>
          <w:lang w:val="en-GB"/>
        </w:rPr>
        <w:lastRenderedPageBreak/>
        <w:t>CASE STUDY 1:</w:t>
      </w:r>
      <w:bookmarkEnd w:id="62"/>
      <w:bookmarkEnd w:id="63"/>
      <w:r w:rsidR="006F33D3" w:rsidRPr="006F33D3">
        <w:rPr>
          <w:rFonts w:ascii="Arial" w:hAnsi="Arial" w:cs="Arial"/>
          <w:lang w:val="en-GB"/>
        </w:rPr>
        <w:t xml:space="preserve"> Re-kindle old love</w:t>
      </w:r>
      <w:bookmarkEnd w:id="64"/>
    </w:p>
    <w:p w:rsidR="003A5C1D" w:rsidRPr="00A87F7C" w:rsidRDefault="006F33D3" w:rsidP="00E21B0E">
      <w:pPr>
        <w:pStyle w:val="berschrift2"/>
        <w:numPr>
          <w:ilvl w:val="0"/>
          <w:numId w:val="0"/>
        </w:numPr>
        <w:spacing w:before="0" w:after="160" w:line="360" w:lineRule="auto"/>
        <w:ind w:left="578"/>
        <w:jc w:val="both"/>
        <w:rPr>
          <w:rFonts w:ascii="Arial" w:eastAsiaTheme="minorHAnsi" w:hAnsi="Arial" w:cs="Arial"/>
          <w:sz w:val="24"/>
          <w:szCs w:val="24"/>
          <w:lang w:val="en-US"/>
        </w:rPr>
      </w:pPr>
      <w:bookmarkStart w:id="65" w:name="_Toc520103221"/>
      <w:r w:rsidRPr="00A87F7C">
        <w:rPr>
          <w:rFonts w:ascii="Arial" w:hAnsi="Arial" w:cs="Arial"/>
          <w:lang w:val="en-GB"/>
        </w:rPr>
        <w:t>Incentive design for long-term employees</w:t>
      </w:r>
      <w:bookmarkStart w:id="66" w:name="_Toc489183558"/>
      <w:bookmarkStart w:id="67" w:name="_Toc489183704"/>
      <w:bookmarkEnd w:id="65"/>
    </w:p>
    <w:p w:rsidR="008D3550" w:rsidRPr="00A87F7C" w:rsidRDefault="008D3550" w:rsidP="00E21B0E">
      <w:pPr>
        <w:pStyle w:val="berschrift2"/>
        <w:numPr>
          <w:ilvl w:val="0"/>
          <w:numId w:val="0"/>
        </w:numPr>
        <w:spacing w:before="0" w:after="160" w:line="360" w:lineRule="auto"/>
        <w:ind w:left="576" w:hanging="576"/>
        <w:rPr>
          <w:rFonts w:ascii="Arial" w:hAnsi="Arial" w:cs="Arial"/>
          <w:lang w:val="en-GB"/>
        </w:rPr>
      </w:pPr>
      <w:bookmarkStart w:id="68" w:name="_Toc520103222"/>
      <w:r w:rsidRPr="00A87F7C">
        <w:rPr>
          <w:rFonts w:ascii="Arial" w:hAnsi="Arial" w:cs="Arial"/>
          <w:lang w:val="en-GB"/>
        </w:rPr>
        <w:t>Abstract</w:t>
      </w:r>
      <w:bookmarkEnd w:id="66"/>
      <w:bookmarkEnd w:id="67"/>
      <w:bookmarkEnd w:id="68"/>
    </w:p>
    <w:p w:rsidR="006F33D3" w:rsidRPr="003317B1" w:rsidRDefault="006F33D3" w:rsidP="00E21B0E">
      <w:pPr>
        <w:spacing w:line="360" w:lineRule="auto"/>
        <w:jc w:val="both"/>
        <w:rPr>
          <w:rFonts w:ascii="Arial" w:hAnsi="Arial" w:cs="Arial"/>
          <w:sz w:val="24"/>
          <w:szCs w:val="24"/>
        </w:rPr>
      </w:pPr>
      <w:r w:rsidRPr="003317B1">
        <w:rPr>
          <w:rFonts w:ascii="Arial" w:hAnsi="Arial" w:cs="Arial"/>
          <w:sz w:val="24"/>
          <w:szCs w:val="24"/>
        </w:rPr>
        <w:t>This case study is all about incentive systems. How do you get employees in a company to feel comfortable in the long term? This question also arises for the HRM of Light AG. The content of the case study wil</w:t>
      </w:r>
      <w:r>
        <w:rPr>
          <w:rFonts w:ascii="Arial" w:hAnsi="Arial" w:cs="Arial"/>
          <w:sz w:val="24"/>
          <w:szCs w:val="24"/>
        </w:rPr>
        <w:t>l be structured as shown below:</w:t>
      </w:r>
    </w:p>
    <w:p w:rsidR="006F33D3" w:rsidRPr="003317B1" w:rsidRDefault="006F33D3" w:rsidP="00E21B0E">
      <w:pPr>
        <w:spacing w:line="360" w:lineRule="auto"/>
        <w:jc w:val="both"/>
        <w:rPr>
          <w:rFonts w:ascii="Arial" w:hAnsi="Arial" w:cs="Arial"/>
          <w:sz w:val="24"/>
          <w:szCs w:val="24"/>
        </w:rPr>
      </w:pPr>
      <w:r w:rsidRPr="003317B1">
        <w:rPr>
          <w:rFonts w:ascii="Arial" w:hAnsi="Arial" w:cs="Arial"/>
          <w:sz w:val="24"/>
          <w:szCs w:val="24"/>
        </w:rPr>
        <w:t>First, the company Light AG is described in an overview. Afterwards some facts and peculiarities of the region are explained. This is followed by an explanation of the existing incentive system. Then, firstly, the innovations that the current HR manager has implemented in recent years are explained, and secondly the research methods with which the compa</w:t>
      </w:r>
      <w:r>
        <w:rPr>
          <w:rFonts w:ascii="Arial" w:hAnsi="Arial" w:cs="Arial"/>
          <w:sz w:val="24"/>
          <w:szCs w:val="24"/>
        </w:rPr>
        <w:t>ny wants to uncover grievances.</w:t>
      </w:r>
    </w:p>
    <w:p w:rsidR="008D3550" w:rsidRDefault="006F33D3" w:rsidP="00E21B0E">
      <w:pPr>
        <w:spacing w:line="360" w:lineRule="auto"/>
        <w:jc w:val="both"/>
        <w:rPr>
          <w:rFonts w:ascii="Arial" w:hAnsi="Arial" w:cs="Arial"/>
          <w:sz w:val="24"/>
          <w:szCs w:val="24"/>
        </w:rPr>
      </w:pPr>
      <w:r w:rsidRPr="003317B1">
        <w:rPr>
          <w:rFonts w:ascii="Arial" w:hAnsi="Arial" w:cs="Arial"/>
          <w:sz w:val="24"/>
          <w:szCs w:val="24"/>
        </w:rPr>
        <w:t>The case study will conclude with ques</w:t>
      </w:r>
      <w:r>
        <w:rPr>
          <w:rFonts w:ascii="Arial" w:hAnsi="Arial" w:cs="Arial"/>
          <w:sz w:val="24"/>
          <w:szCs w:val="24"/>
        </w:rPr>
        <w:t>tions on possible improvements.</w:t>
      </w:r>
    </w:p>
    <w:p w:rsidR="006F33D3" w:rsidRPr="006F33D3" w:rsidRDefault="006F33D3" w:rsidP="00E21B0E">
      <w:pPr>
        <w:spacing w:line="360" w:lineRule="auto"/>
        <w:jc w:val="both"/>
        <w:rPr>
          <w:rFonts w:ascii="Arial" w:hAnsi="Arial" w:cs="Arial"/>
          <w:sz w:val="24"/>
          <w:szCs w:val="24"/>
        </w:rPr>
      </w:pPr>
    </w:p>
    <w:p w:rsidR="008D3550" w:rsidRPr="00A87F7C" w:rsidRDefault="008D3550" w:rsidP="00E21B0E">
      <w:pPr>
        <w:pStyle w:val="berschrift2"/>
        <w:spacing w:before="0" w:after="160" w:line="360" w:lineRule="auto"/>
        <w:rPr>
          <w:rFonts w:ascii="Arial" w:hAnsi="Arial" w:cs="Arial"/>
          <w:lang w:val="en-GB"/>
        </w:rPr>
      </w:pPr>
      <w:bookmarkStart w:id="69" w:name="_Toc489183559"/>
      <w:bookmarkStart w:id="70" w:name="_Toc489183705"/>
      <w:bookmarkStart w:id="71" w:name="_Toc520103223"/>
      <w:r w:rsidRPr="00A87F7C">
        <w:rPr>
          <w:rFonts w:ascii="Arial" w:hAnsi="Arial" w:cs="Arial"/>
          <w:lang w:val="en-GB"/>
        </w:rPr>
        <w:t>Introduction to the organisation and industry</w:t>
      </w:r>
      <w:bookmarkEnd w:id="69"/>
      <w:bookmarkEnd w:id="70"/>
      <w:bookmarkEnd w:id="71"/>
    </w:p>
    <w:p w:rsidR="006F33D3" w:rsidRPr="003317B1" w:rsidRDefault="006F33D3" w:rsidP="00E21B0E">
      <w:pPr>
        <w:spacing w:line="360" w:lineRule="auto"/>
        <w:jc w:val="both"/>
        <w:rPr>
          <w:rFonts w:ascii="Arial" w:hAnsi="Arial" w:cs="Arial"/>
          <w:sz w:val="24"/>
          <w:szCs w:val="24"/>
        </w:rPr>
      </w:pPr>
      <w:r w:rsidRPr="003317B1">
        <w:rPr>
          <w:rFonts w:ascii="Arial" w:hAnsi="Arial" w:cs="Arial"/>
          <w:sz w:val="24"/>
          <w:szCs w:val="24"/>
        </w:rPr>
        <w:t>The main location of Light AG is in Chemnitz, so in West Saxony. Currently 247,287 inhabitants live in Chemnitz on an area of about 50 km². The percentage of the working population in this region clearly lags behind the values of the European Union and the German averages (</w:t>
      </w:r>
      <w:r>
        <w:rPr>
          <w:rFonts w:ascii="Arial" w:hAnsi="Arial" w:cs="Arial"/>
          <w:sz w:val="24"/>
          <w:szCs w:val="24"/>
        </w:rPr>
        <w:t>cf. Landkreis Zwickau, 2018</w:t>
      </w:r>
      <w:r w:rsidRPr="003317B1">
        <w:rPr>
          <w:rFonts w:ascii="Arial" w:hAnsi="Arial" w:cs="Arial"/>
          <w:sz w:val="24"/>
          <w:szCs w:val="24"/>
        </w:rPr>
        <w:t xml:space="preserve">). The trend shows that the proportion of the non-working population will increase significantly in the coming years (cf. </w:t>
      </w:r>
      <w:r>
        <w:rPr>
          <w:rFonts w:ascii="Arial" w:hAnsi="Arial" w:cs="Arial"/>
          <w:sz w:val="24"/>
          <w:szCs w:val="24"/>
        </w:rPr>
        <w:t>Statistisches Landesamt des Freistaates Sachsen, 2016</w:t>
      </w:r>
      <w:r w:rsidRPr="003317B1">
        <w:rPr>
          <w:rFonts w:ascii="Arial" w:hAnsi="Arial" w:cs="Arial"/>
          <w:sz w:val="24"/>
          <w:szCs w:val="24"/>
        </w:rPr>
        <w:t xml:space="preserve">). This results in a decreasing number of potential workers and applicants for the regional SME's. </w:t>
      </w:r>
    </w:p>
    <w:p w:rsidR="006F33D3" w:rsidRPr="003317B1" w:rsidRDefault="006F33D3" w:rsidP="00E21B0E">
      <w:pPr>
        <w:spacing w:line="360" w:lineRule="auto"/>
        <w:jc w:val="both"/>
        <w:rPr>
          <w:rFonts w:ascii="Arial" w:hAnsi="Arial" w:cs="Arial"/>
          <w:sz w:val="24"/>
          <w:szCs w:val="24"/>
        </w:rPr>
      </w:pPr>
      <w:r w:rsidRPr="003317B1">
        <w:rPr>
          <w:rFonts w:ascii="Arial" w:hAnsi="Arial" w:cs="Arial"/>
          <w:sz w:val="24"/>
          <w:szCs w:val="24"/>
        </w:rPr>
        <w:t>The infrastructure of the region can be considered good. The connection of the location to the highways is good, potential employees have no problems finding an available apartment (</w:t>
      </w:r>
      <w:r>
        <w:rPr>
          <w:rFonts w:ascii="Arial" w:hAnsi="Arial" w:cs="Arial"/>
          <w:sz w:val="24"/>
          <w:szCs w:val="24"/>
        </w:rPr>
        <w:t>cf. Sächsische Zeitung, Dresden 2017</w:t>
      </w:r>
      <w:r w:rsidRPr="003317B1">
        <w:rPr>
          <w:rFonts w:ascii="Arial" w:hAnsi="Arial" w:cs="Arial"/>
          <w:sz w:val="24"/>
          <w:szCs w:val="24"/>
        </w:rPr>
        <w:t>), moreover, Internet and mobile phone technology in the region are up to date (</w:t>
      </w:r>
      <w:r>
        <w:rPr>
          <w:rFonts w:ascii="Arial" w:hAnsi="Arial" w:cs="Arial"/>
          <w:sz w:val="24"/>
          <w:szCs w:val="24"/>
        </w:rPr>
        <w:t>cf. Telekom Deutschland GmbH, 2018).</w:t>
      </w:r>
    </w:p>
    <w:p w:rsidR="006F33D3" w:rsidRDefault="006F33D3" w:rsidP="00E21B0E">
      <w:pPr>
        <w:spacing w:line="360" w:lineRule="auto"/>
        <w:jc w:val="both"/>
        <w:rPr>
          <w:rFonts w:ascii="Arial" w:hAnsi="Arial" w:cs="Arial"/>
          <w:sz w:val="24"/>
          <w:szCs w:val="24"/>
        </w:rPr>
      </w:pPr>
    </w:p>
    <w:p w:rsidR="006F33D3" w:rsidRPr="00932A29" w:rsidRDefault="006F33D3" w:rsidP="00E21B0E">
      <w:pPr>
        <w:pStyle w:val="berschrift3"/>
        <w:spacing w:before="0" w:after="160" w:line="360" w:lineRule="auto"/>
        <w:rPr>
          <w:rFonts w:ascii="Arial" w:hAnsi="Arial" w:cs="Arial"/>
        </w:rPr>
      </w:pPr>
      <w:bookmarkStart w:id="72" w:name="_Toc520103224"/>
      <w:r w:rsidRPr="00932A29">
        <w:rPr>
          <w:rFonts w:ascii="Arial" w:hAnsi="Arial" w:cs="Arial"/>
        </w:rPr>
        <w:lastRenderedPageBreak/>
        <w:t>Light AG – an Overview</w:t>
      </w:r>
      <w:bookmarkEnd w:id="72"/>
    </w:p>
    <w:p w:rsidR="006F33D3" w:rsidRPr="003317B1" w:rsidRDefault="006F33D3" w:rsidP="00E21B0E">
      <w:pPr>
        <w:spacing w:line="360" w:lineRule="auto"/>
        <w:jc w:val="both"/>
        <w:rPr>
          <w:rFonts w:ascii="Arial" w:hAnsi="Arial" w:cs="Arial"/>
          <w:sz w:val="24"/>
          <w:szCs w:val="24"/>
        </w:rPr>
      </w:pPr>
      <w:r w:rsidRPr="003317B1">
        <w:rPr>
          <w:rFonts w:ascii="Arial" w:hAnsi="Arial" w:cs="Arial"/>
          <w:sz w:val="24"/>
          <w:szCs w:val="24"/>
        </w:rPr>
        <w:t>Light AG is a leading specialist in laser micromachining. The companies concept is to satisfy the highest technical and technological demands in the field of laser technology and to develop a unique selling point. The aim is to be able to meet customers' wishes without any restrictions. The focus is on innovation and creativity. The company wants to develop efficient, future-oriented and user-friendly processes and make its products as efficient as possible. A worldwide operation and demand-oriented product development should contribute</w:t>
      </w:r>
      <w:r>
        <w:rPr>
          <w:rFonts w:ascii="Arial" w:hAnsi="Arial" w:cs="Arial"/>
          <w:sz w:val="24"/>
          <w:szCs w:val="24"/>
        </w:rPr>
        <w:t xml:space="preserve"> to the growth of the company.</w:t>
      </w:r>
    </w:p>
    <w:p w:rsidR="006F33D3" w:rsidRPr="003317B1" w:rsidRDefault="006F33D3" w:rsidP="00E21B0E">
      <w:pPr>
        <w:spacing w:line="360" w:lineRule="auto"/>
        <w:jc w:val="both"/>
        <w:rPr>
          <w:rFonts w:ascii="Arial" w:hAnsi="Arial" w:cs="Arial"/>
          <w:sz w:val="24"/>
          <w:szCs w:val="24"/>
        </w:rPr>
      </w:pPr>
      <w:r w:rsidRPr="003317B1">
        <w:rPr>
          <w:rFonts w:ascii="Arial" w:hAnsi="Arial" w:cs="Arial"/>
          <w:sz w:val="24"/>
          <w:szCs w:val="24"/>
        </w:rPr>
        <w:t>Light AG was founded in Chemnitz in 2002. In addition to its German location, the company is also represented in the USA and China. The company currently employs about 190 people. The average age of employees is at a low level of about 36 years. The work areas of the employees are mainly in the administrative, mechatronic and engineering sectors. The company's history now looks back on various milestones. After its foundation, Light AG introduced the first commercial laser system with ultra-short lasers in 2003. In the following year, another innovative laser system was developed, which, together with other product publications in 2007, was awarded as the "Innovation Prize[es] of the Free State of Saxony". In addition to the construction of a new company building in 2009 and the successful market launch of specialized production systems for the manufacturing of ink jet nozzles in 2010, Light AG won two further awards in 2011 - the "SPIE Green Photonocs Award" and the "Taiwan Laser Application Excellence Award". In 2012, in addition to the opening of another company building, the company's CEO was named "Saxon Entrepreneur of the Year". From 2013 the company focused on industrial growth markets. This was accompanied by the company's expansion to the USA. The realignment of the firm led to the presentation of the Solar Industry Award in the category "PV Tool" in 2015. In 2016 the expansion to the USA was followed by the foundation of a Light AG subsidiary in China. The last milestone in the firm's history is the new main buildin</w:t>
      </w:r>
      <w:r>
        <w:rPr>
          <w:rFonts w:ascii="Arial" w:hAnsi="Arial" w:cs="Arial"/>
          <w:sz w:val="24"/>
          <w:szCs w:val="24"/>
        </w:rPr>
        <w:t>g, which was completed in 2017.</w:t>
      </w:r>
    </w:p>
    <w:p w:rsidR="006F33D3" w:rsidRDefault="006F33D3" w:rsidP="00E21B0E">
      <w:pPr>
        <w:spacing w:line="360" w:lineRule="auto"/>
        <w:jc w:val="both"/>
        <w:rPr>
          <w:rFonts w:ascii="Arial" w:hAnsi="Arial" w:cs="Arial"/>
          <w:sz w:val="24"/>
          <w:szCs w:val="24"/>
        </w:rPr>
      </w:pPr>
    </w:p>
    <w:p w:rsidR="006F33D3" w:rsidRPr="006F33D3" w:rsidRDefault="006F33D3" w:rsidP="00E21B0E">
      <w:pPr>
        <w:pStyle w:val="berschrift3"/>
        <w:spacing w:before="0" w:after="160" w:line="360" w:lineRule="auto"/>
        <w:rPr>
          <w:rFonts w:ascii="Arial" w:hAnsi="Arial" w:cs="Arial"/>
          <w:lang w:val="en-GB"/>
        </w:rPr>
      </w:pPr>
      <w:bookmarkStart w:id="73" w:name="_Toc520103225"/>
      <w:r w:rsidRPr="006F33D3">
        <w:rPr>
          <w:rFonts w:ascii="Arial" w:hAnsi="Arial" w:cs="Arial"/>
          <w:lang w:val="en-GB"/>
        </w:rPr>
        <w:lastRenderedPageBreak/>
        <w:t>Attitude of Light AG</w:t>
      </w:r>
      <w:bookmarkEnd w:id="73"/>
    </w:p>
    <w:p w:rsidR="006F33D3" w:rsidRPr="003317B1" w:rsidRDefault="006F33D3" w:rsidP="00E21B0E">
      <w:pPr>
        <w:spacing w:line="360" w:lineRule="auto"/>
        <w:jc w:val="both"/>
        <w:rPr>
          <w:rFonts w:ascii="Arial" w:hAnsi="Arial" w:cs="Arial"/>
          <w:sz w:val="24"/>
          <w:szCs w:val="24"/>
        </w:rPr>
      </w:pPr>
      <w:r w:rsidRPr="003317B1">
        <w:rPr>
          <w:rFonts w:ascii="Arial" w:hAnsi="Arial" w:cs="Arial"/>
          <w:sz w:val="24"/>
          <w:szCs w:val="24"/>
        </w:rPr>
        <w:t>The corporate culture of Light AG can be described as modern, young and innovative. When you enter the reception area of the company, you stand in a contemporary and visually appealing foyer. The colour concept of the buildings is also reflected inside, dominated by white, orange and brown. At the counter you are welcomed friendly, everything points to a relaxed climate already here. The growth of the company brought with it a dwindling personal connection between management and employees, especially to the regret of the longstanding employees. When the company still had 25 employees, it was perfectly normal to pay the managing director a visit to his office. Of course, this is no longer possible after such a development of the company. Another consequence is that innovation processes can run less dynamically, all drastic decisions require more organisational and bureaucratic e</w:t>
      </w:r>
      <w:r>
        <w:rPr>
          <w:rFonts w:ascii="Arial" w:hAnsi="Arial" w:cs="Arial"/>
          <w:sz w:val="24"/>
          <w:szCs w:val="24"/>
        </w:rPr>
        <w:t>ffort.</w:t>
      </w:r>
    </w:p>
    <w:p w:rsidR="006F33D3" w:rsidRPr="003317B1" w:rsidRDefault="006F33D3" w:rsidP="00E21B0E">
      <w:pPr>
        <w:spacing w:line="360" w:lineRule="auto"/>
        <w:jc w:val="both"/>
        <w:rPr>
          <w:rFonts w:ascii="Arial" w:hAnsi="Arial" w:cs="Arial"/>
          <w:sz w:val="24"/>
          <w:szCs w:val="24"/>
        </w:rPr>
      </w:pPr>
      <w:r w:rsidRPr="003317B1">
        <w:rPr>
          <w:rFonts w:ascii="Arial" w:hAnsi="Arial" w:cs="Arial"/>
          <w:sz w:val="24"/>
          <w:szCs w:val="24"/>
        </w:rPr>
        <w:t xml:space="preserve">The wage level of the company is good and appropriate to the region. Payment is based on the position and not the qualification acquired. A university drop-out can earn the same as a computer scientist with a Master's degree, provided that he meets the requirements placed on him. </w:t>
      </w:r>
      <w:r w:rsidRPr="00E44A3C">
        <w:rPr>
          <w:rFonts w:ascii="Arial" w:hAnsi="Arial" w:cs="Arial"/>
          <w:sz w:val="24"/>
          <w:szCs w:val="24"/>
        </w:rPr>
        <w:t>Each employee is entitled to 28 days of leave per year. These are available from the beginning and do not increase over the years.</w:t>
      </w:r>
    </w:p>
    <w:p w:rsidR="006F33D3" w:rsidRPr="003317B1" w:rsidRDefault="006F33D3" w:rsidP="00E21B0E">
      <w:pPr>
        <w:spacing w:line="360" w:lineRule="auto"/>
        <w:jc w:val="both"/>
        <w:rPr>
          <w:rFonts w:ascii="Arial" w:hAnsi="Arial" w:cs="Arial"/>
          <w:sz w:val="24"/>
          <w:szCs w:val="24"/>
        </w:rPr>
      </w:pPr>
      <w:r w:rsidRPr="003317B1">
        <w:rPr>
          <w:rFonts w:ascii="Arial" w:hAnsi="Arial" w:cs="Arial"/>
          <w:sz w:val="24"/>
          <w:szCs w:val="24"/>
        </w:rPr>
        <w:t xml:space="preserve">Many of the projects and orders processed at Light AG are teamwork. These teams are put together according to requirements by the project managers in consultation with the other interfaces. A wealth of experience, training, time availability and personal suitability play a role here. Once such a team has proven itself, it will be used again for similar tasks in the future. This shortens the team development phases considerably when working together </w:t>
      </w:r>
      <w:r w:rsidRPr="00D85C34">
        <w:rPr>
          <w:rFonts w:ascii="Arial" w:hAnsi="Arial" w:cs="Arial"/>
          <w:sz w:val="24"/>
          <w:szCs w:val="24"/>
        </w:rPr>
        <w:t xml:space="preserve">repeatedly </w:t>
      </w:r>
      <w:r>
        <w:rPr>
          <w:rFonts w:ascii="Arial" w:hAnsi="Arial" w:cs="Arial"/>
          <w:sz w:val="24"/>
          <w:szCs w:val="24"/>
        </w:rPr>
        <w:t>(</w:t>
      </w:r>
      <w:r w:rsidR="007218FF">
        <w:rPr>
          <w:rFonts w:ascii="Arial" w:hAnsi="Arial" w:cs="Arial"/>
          <w:sz w:val="24"/>
          <w:szCs w:val="24"/>
        </w:rPr>
        <w:t xml:space="preserve">cf. </w:t>
      </w:r>
      <w:r w:rsidRPr="00D85C34">
        <w:rPr>
          <w:rFonts w:ascii="Arial" w:hAnsi="Arial" w:cs="Arial"/>
          <w:sz w:val="24"/>
          <w:szCs w:val="24"/>
        </w:rPr>
        <w:t xml:space="preserve">Tuckman &amp; Jensen (1977) </w:t>
      </w:r>
      <w:r w:rsidRPr="00D85C34">
        <w:rPr>
          <w:rFonts w:ascii="Arial" w:hAnsi="Arial" w:cs="Arial"/>
          <w:i/>
          <w:iCs/>
          <w:sz w:val="24"/>
          <w:szCs w:val="24"/>
        </w:rPr>
        <w:t>Group and Organizational Studies</w:t>
      </w:r>
      <w:r w:rsidRPr="00D85C34">
        <w:rPr>
          <w:rFonts w:ascii="Arial" w:hAnsi="Arial" w:cs="Arial"/>
          <w:sz w:val="24"/>
          <w:szCs w:val="24"/>
        </w:rPr>
        <w:t>, 2, 419-427).</w:t>
      </w:r>
    </w:p>
    <w:p w:rsidR="00FB1471" w:rsidRPr="006F33D3" w:rsidRDefault="00FB1471" w:rsidP="00E21B0E">
      <w:pPr>
        <w:pStyle w:val="StandardWeb"/>
        <w:spacing w:after="160" w:line="360" w:lineRule="auto"/>
      </w:pPr>
    </w:p>
    <w:p w:rsidR="008D3550" w:rsidRPr="006F33D3" w:rsidRDefault="008D3550" w:rsidP="00E21B0E">
      <w:pPr>
        <w:pStyle w:val="berschrift3"/>
        <w:spacing w:before="0" w:after="160" w:line="360" w:lineRule="auto"/>
        <w:rPr>
          <w:rFonts w:ascii="Arial" w:hAnsi="Arial" w:cs="Arial"/>
          <w:lang w:val="en-GB"/>
        </w:rPr>
      </w:pPr>
      <w:bookmarkStart w:id="74" w:name="_Toc489183563"/>
      <w:bookmarkStart w:id="75" w:name="_Toc489183709"/>
      <w:bookmarkStart w:id="76" w:name="_Toc520103226"/>
      <w:r w:rsidRPr="006F33D3">
        <w:rPr>
          <w:rFonts w:ascii="Arial" w:hAnsi="Arial" w:cs="Arial"/>
          <w:lang w:val="en-GB"/>
        </w:rPr>
        <w:t>HR processes in the company</w:t>
      </w:r>
      <w:bookmarkEnd w:id="74"/>
      <w:bookmarkEnd w:id="75"/>
      <w:bookmarkEnd w:id="76"/>
    </w:p>
    <w:p w:rsidR="006F33D3" w:rsidRPr="00C37956" w:rsidRDefault="006F33D3" w:rsidP="00E21B0E">
      <w:pPr>
        <w:spacing w:line="360" w:lineRule="auto"/>
        <w:jc w:val="both"/>
        <w:rPr>
          <w:rFonts w:ascii="Arial" w:hAnsi="Arial" w:cs="Arial"/>
          <w:sz w:val="24"/>
          <w:szCs w:val="24"/>
        </w:rPr>
      </w:pPr>
      <w:r w:rsidRPr="00C37956">
        <w:rPr>
          <w:rFonts w:ascii="Arial" w:hAnsi="Arial" w:cs="Arial"/>
          <w:sz w:val="24"/>
          <w:szCs w:val="24"/>
        </w:rPr>
        <w:t>The management of Light AG has introduced a large number of incentive systems since the company was founded. These are divided into moneta</w:t>
      </w:r>
      <w:r>
        <w:rPr>
          <w:rFonts w:ascii="Arial" w:hAnsi="Arial" w:cs="Arial"/>
          <w:sz w:val="24"/>
          <w:szCs w:val="24"/>
        </w:rPr>
        <w:t>ry and non-monetary incentives.</w:t>
      </w:r>
    </w:p>
    <w:p w:rsidR="006F33D3" w:rsidRPr="00C37956" w:rsidRDefault="006F33D3" w:rsidP="00E21B0E">
      <w:pPr>
        <w:spacing w:line="360" w:lineRule="auto"/>
        <w:jc w:val="both"/>
        <w:rPr>
          <w:rFonts w:ascii="Arial" w:hAnsi="Arial" w:cs="Arial"/>
          <w:sz w:val="24"/>
          <w:szCs w:val="24"/>
        </w:rPr>
      </w:pPr>
      <w:r w:rsidRPr="00C37956">
        <w:rPr>
          <w:rFonts w:ascii="Arial" w:hAnsi="Arial" w:cs="Arial"/>
          <w:sz w:val="24"/>
          <w:szCs w:val="24"/>
        </w:rPr>
        <w:lastRenderedPageBreak/>
        <w:t>Each employee agrees various targets for his or her own work with his or her supervisor. Various benefits are linked to these targets, such as savings in project time or efficient use of resources. These agreements are supplemented by variable remuneration components designed to motivate employees to give their best, even in everyday life. The base salary can be increased by good results. Apart from these variable components, there are event-related remuneration components. These can include shift bonuses or weekend bonuses. Other monetary incentives are the kindergarten subsidy and the travel subsidy. Employees who have a correspondingly long journey or children of kindergarten age can apply for these incentives. In the sales area or in a high management position, employees can also acquire a company car at reduced conditions through the company. In addition, employees have access to a company pension plan i</w:t>
      </w:r>
      <w:r>
        <w:rPr>
          <w:rFonts w:ascii="Arial" w:hAnsi="Arial" w:cs="Arial"/>
          <w:sz w:val="24"/>
          <w:szCs w:val="24"/>
        </w:rPr>
        <w:t>ncluding an attractive subsidy.</w:t>
      </w:r>
    </w:p>
    <w:p w:rsidR="006F33D3" w:rsidRPr="000A1EAB" w:rsidRDefault="006F33D3" w:rsidP="00E21B0E">
      <w:pPr>
        <w:spacing w:line="360" w:lineRule="auto"/>
        <w:jc w:val="both"/>
        <w:rPr>
          <w:rFonts w:ascii="Arial" w:hAnsi="Arial" w:cs="Arial"/>
          <w:sz w:val="24"/>
          <w:szCs w:val="24"/>
        </w:rPr>
      </w:pPr>
      <w:r w:rsidRPr="00C37956">
        <w:rPr>
          <w:rFonts w:ascii="Arial" w:hAnsi="Arial" w:cs="Arial"/>
          <w:sz w:val="24"/>
          <w:szCs w:val="24"/>
        </w:rPr>
        <w:t xml:space="preserve">These monetary incentives are followed by extensive non-monetary incentives. These initially include comprehensive, high-quality and modern office furnishings. The employee can register his or her personal requirements for work materials and these are made available to him or her. Employees are also provided with a wide range of hot and cold drinks free of charge. Employees who come to work by car are also offered free parking on the company premises. The offer of a wide variety of further education and training measures can also be regarded as a non-monetary incentive. This further development can also benefit the employee in the internal advertisement of jobs for which he or she can subsequently apply. In addition, </w:t>
      </w:r>
      <w:r>
        <w:rPr>
          <w:rFonts w:ascii="Arial" w:hAnsi="Arial" w:cs="Arial"/>
          <w:sz w:val="24"/>
          <w:szCs w:val="24"/>
        </w:rPr>
        <w:t>HR</w:t>
      </w:r>
      <w:r w:rsidRPr="00C37956">
        <w:rPr>
          <w:rFonts w:ascii="Arial" w:hAnsi="Arial" w:cs="Arial"/>
          <w:sz w:val="24"/>
          <w:szCs w:val="24"/>
        </w:rPr>
        <w:t xml:space="preserve"> development plans are drawn up and employees can benefit from flexible working hours and business trip regulations. It is possible to adapt these together with the company to the individual needs of the respective employee. Another incentive is the assumption of insurance benefits.</w:t>
      </w:r>
      <w:r w:rsidRPr="000A1EAB">
        <w:rPr>
          <w:rFonts w:ascii="Arial" w:hAnsi="Arial" w:cs="Arial"/>
          <w:sz w:val="24"/>
          <w:szCs w:val="24"/>
        </w:rPr>
        <w:t>For employees celebrating their tenth anniversary in the company, Light AG offers</w:t>
      </w:r>
      <w:r>
        <w:rPr>
          <w:rFonts w:ascii="Arial" w:hAnsi="Arial" w:cs="Arial"/>
          <w:sz w:val="24"/>
          <w:szCs w:val="24"/>
        </w:rPr>
        <w:t xml:space="preserve"> a one-time special holiday of </w:t>
      </w:r>
      <w:r>
        <w:rPr>
          <w:rFonts w:ascii="Arial" w:hAnsi="Arial" w:cs="Arial"/>
          <w:sz w:val="24"/>
          <w:szCs w:val="24"/>
        </w:rPr>
        <w:br/>
        <w:t>2</w:t>
      </w:r>
      <w:r w:rsidRPr="000A1EAB">
        <w:rPr>
          <w:rFonts w:ascii="Arial" w:hAnsi="Arial" w:cs="Arial"/>
          <w:sz w:val="24"/>
          <w:szCs w:val="24"/>
        </w:rPr>
        <w:t xml:space="preserve"> days in the 11th year of employment.</w:t>
      </w:r>
    </w:p>
    <w:p w:rsidR="006F33D3" w:rsidRDefault="006F33D3" w:rsidP="00E21B0E">
      <w:pPr>
        <w:spacing w:line="360" w:lineRule="auto"/>
        <w:jc w:val="both"/>
        <w:rPr>
          <w:rFonts w:ascii="Arial" w:hAnsi="Arial" w:cs="Arial"/>
          <w:sz w:val="24"/>
          <w:szCs w:val="24"/>
        </w:rPr>
      </w:pPr>
      <w:r w:rsidRPr="00C37956">
        <w:rPr>
          <w:rFonts w:ascii="Arial" w:hAnsi="Arial" w:cs="Arial"/>
          <w:sz w:val="24"/>
          <w:szCs w:val="24"/>
        </w:rPr>
        <w:t xml:space="preserve">On 1.1.2015 Light AG hired a new </w:t>
      </w:r>
      <w:r>
        <w:rPr>
          <w:rFonts w:ascii="Arial" w:hAnsi="Arial" w:cs="Arial"/>
          <w:sz w:val="24"/>
          <w:szCs w:val="24"/>
        </w:rPr>
        <w:t>HR</w:t>
      </w:r>
      <w:r w:rsidRPr="00C37956">
        <w:rPr>
          <w:rFonts w:ascii="Arial" w:hAnsi="Arial" w:cs="Arial"/>
          <w:sz w:val="24"/>
          <w:szCs w:val="24"/>
        </w:rPr>
        <w:t xml:space="preserve"> manager. Since she joined the company, some of the existing incentive systems have been developed further and some new ones have been added. Initially, a technical career ladder was implemented and the target agreement system was expanded. Target </w:t>
      </w:r>
      <w:r w:rsidRPr="00C37956">
        <w:rPr>
          <w:rFonts w:ascii="Arial" w:hAnsi="Arial" w:cs="Arial"/>
          <w:sz w:val="24"/>
          <w:szCs w:val="24"/>
        </w:rPr>
        <w:lastRenderedPageBreak/>
        <w:t>agreement discussions within the company take place at regular intervals and are initiated by the respective department head. The general feeling of the employees is more of a concern. They sometimes only feel judged and see less the opportunities that such a dialogue can bring. Very few employees participate extensively in these discussions. The initiative for such a discussion therefore always comes from the superior. In many departments, these deadlines are perceived as necessary evils that have to be dealt with. Further innovations in the monetary area are the implementation of a bonus system and an award system. For example, the bonus system allows employees to participate in good annual results. With the award system, employees can be nominated among themselves or by their superiors for various awards, which are then rewarded with financial subsidies. For personal incentives, team events have also been integrated into the system. The various teams of the company may apply for funding for joint ventures. This should contribute to team development and strengthen cohesion among colleagues. Another innovation in the incentive system is the offer of a leasing contract for a high-priced bicycle. All employees have the possibility to lease a bicycle at favourable conditions. This results on the one hand in a financial advantage for the employee, and on the other hand in an added benefit for health care and environmental protection.</w:t>
      </w:r>
    </w:p>
    <w:p w:rsidR="00326122" w:rsidRPr="006F33D3" w:rsidRDefault="00326122" w:rsidP="00E21B0E">
      <w:pPr>
        <w:pStyle w:val="StandardWeb"/>
        <w:spacing w:after="160" w:line="360" w:lineRule="auto"/>
      </w:pPr>
    </w:p>
    <w:p w:rsidR="00FB1471" w:rsidRPr="006F33D3" w:rsidRDefault="008D3550" w:rsidP="00E21B0E">
      <w:pPr>
        <w:pStyle w:val="berschrift3"/>
        <w:spacing w:before="0" w:after="160" w:line="360" w:lineRule="auto"/>
        <w:rPr>
          <w:rFonts w:ascii="Arial" w:hAnsi="Arial" w:cs="Arial"/>
          <w:lang w:val="en-GB"/>
        </w:rPr>
      </w:pPr>
      <w:bookmarkStart w:id="77" w:name="_Toc489183565"/>
      <w:bookmarkStart w:id="78" w:name="_Toc489183711"/>
      <w:bookmarkStart w:id="79" w:name="_Toc520103227"/>
      <w:r w:rsidRPr="006F33D3">
        <w:rPr>
          <w:rFonts w:ascii="Arial" w:hAnsi="Arial" w:cs="Arial"/>
          <w:lang w:val="en-GB"/>
        </w:rPr>
        <w:t xml:space="preserve">HR </w:t>
      </w:r>
      <w:r w:rsidR="004403EA" w:rsidRPr="006F33D3">
        <w:rPr>
          <w:rFonts w:ascii="Arial" w:hAnsi="Arial" w:cs="Arial"/>
          <w:lang w:val="en-GB"/>
        </w:rPr>
        <w:t>challenges</w:t>
      </w:r>
      <w:bookmarkEnd w:id="77"/>
      <w:bookmarkEnd w:id="78"/>
      <w:bookmarkEnd w:id="79"/>
    </w:p>
    <w:p w:rsidR="006F33D3" w:rsidRPr="00C56E7D" w:rsidRDefault="006F33D3" w:rsidP="00E21B0E">
      <w:pPr>
        <w:spacing w:line="360" w:lineRule="auto"/>
        <w:jc w:val="both"/>
        <w:rPr>
          <w:rFonts w:ascii="Arial" w:hAnsi="Arial" w:cs="Arial"/>
          <w:sz w:val="24"/>
          <w:szCs w:val="24"/>
        </w:rPr>
      </w:pPr>
      <w:r w:rsidRPr="00C56E7D">
        <w:rPr>
          <w:rFonts w:ascii="Arial" w:hAnsi="Arial" w:cs="Arial"/>
          <w:sz w:val="24"/>
          <w:szCs w:val="24"/>
        </w:rPr>
        <w:t xml:space="preserve">The </w:t>
      </w:r>
      <w:r>
        <w:rPr>
          <w:rFonts w:ascii="Arial" w:hAnsi="Arial" w:cs="Arial"/>
          <w:sz w:val="24"/>
          <w:szCs w:val="24"/>
        </w:rPr>
        <w:t>HRM</w:t>
      </w:r>
      <w:r w:rsidRPr="00C56E7D">
        <w:rPr>
          <w:rFonts w:ascii="Arial" w:hAnsi="Arial" w:cs="Arial"/>
          <w:sz w:val="24"/>
          <w:szCs w:val="24"/>
        </w:rPr>
        <w:t xml:space="preserve"> of Light AG has developed a questionnaire to analyse the general sensitivities of employees and to make better use of existing potentials of employee retention. This was completed by employees at the beginning of 2018 and has been evaluated in the meantime. The results of the employee survey led to the analysis of communication, project work, motivation and resources in small groups. Within these areas, the topics that received the most criticism are dealt with. However, the most comprehensive finding that came with the evaluation of all questionnaires was that employees who had been with the company for a long time tended to be less satisfied than employees who had not been with the company for so long. In addition to this statement, it was also </w:t>
      </w:r>
      <w:r w:rsidRPr="00C56E7D">
        <w:rPr>
          <w:rFonts w:ascii="Arial" w:hAnsi="Arial" w:cs="Arial"/>
          <w:sz w:val="24"/>
          <w:szCs w:val="24"/>
        </w:rPr>
        <w:lastRenderedPageBreak/>
        <w:t>revealed that many of the employees do not know what benefits they are entitled to. The explanation of all incentive systems at the time of hiring the employee is obviously not sufficient. For example, if an employee becomes a father after 3 years with the company, he is unlikely to remember the opti</w:t>
      </w:r>
      <w:r>
        <w:rPr>
          <w:rFonts w:ascii="Arial" w:hAnsi="Arial" w:cs="Arial"/>
          <w:sz w:val="24"/>
          <w:szCs w:val="24"/>
        </w:rPr>
        <w:t>on of a kindergarten allowance.</w:t>
      </w:r>
    </w:p>
    <w:p w:rsidR="006F33D3" w:rsidRPr="00C56E7D" w:rsidRDefault="006F33D3" w:rsidP="00E21B0E">
      <w:pPr>
        <w:spacing w:line="360" w:lineRule="auto"/>
        <w:jc w:val="both"/>
        <w:rPr>
          <w:rFonts w:ascii="Arial" w:hAnsi="Arial" w:cs="Arial"/>
          <w:sz w:val="24"/>
          <w:szCs w:val="24"/>
        </w:rPr>
      </w:pPr>
      <w:r w:rsidRPr="00C56E7D">
        <w:rPr>
          <w:rFonts w:ascii="Arial" w:hAnsi="Arial" w:cs="Arial"/>
          <w:sz w:val="24"/>
          <w:szCs w:val="24"/>
        </w:rPr>
        <w:t>Three fundamental questions arise from these findings:</w:t>
      </w:r>
    </w:p>
    <w:p w:rsidR="006F33D3" w:rsidRPr="00C56E7D" w:rsidRDefault="006F33D3" w:rsidP="00E21B0E">
      <w:pPr>
        <w:spacing w:line="360" w:lineRule="auto"/>
        <w:jc w:val="both"/>
        <w:rPr>
          <w:rFonts w:ascii="Arial" w:hAnsi="Arial" w:cs="Arial"/>
          <w:sz w:val="24"/>
          <w:szCs w:val="24"/>
        </w:rPr>
      </w:pPr>
    </w:p>
    <w:p w:rsidR="006F33D3" w:rsidRPr="006F33D3" w:rsidRDefault="006F33D3" w:rsidP="00E21B0E">
      <w:pPr>
        <w:pStyle w:val="Listenabsatz"/>
        <w:numPr>
          <w:ilvl w:val="0"/>
          <w:numId w:val="10"/>
        </w:numPr>
        <w:spacing w:line="360" w:lineRule="auto"/>
        <w:jc w:val="both"/>
        <w:rPr>
          <w:rFonts w:ascii="Arial" w:hAnsi="Arial" w:cs="Arial"/>
          <w:sz w:val="24"/>
          <w:szCs w:val="24"/>
        </w:rPr>
      </w:pPr>
      <w:r w:rsidRPr="006F33D3">
        <w:rPr>
          <w:rFonts w:ascii="Arial" w:hAnsi="Arial" w:cs="Arial"/>
          <w:sz w:val="24"/>
          <w:szCs w:val="24"/>
        </w:rPr>
        <w:t>What can the company do to ensure that employees still feel comfortable after 10 years with the company?</w:t>
      </w:r>
    </w:p>
    <w:p w:rsidR="006F33D3" w:rsidRPr="006F33D3" w:rsidRDefault="006F33D3" w:rsidP="00E21B0E">
      <w:pPr>
        <w:pStyle w:val="Listenabsatz"/>
        <w:numPr>
          <w:ilvl w:val="0"/>
          <w:numId w:val="10"/>
        </w:numPr>
        <w:spacing w:line="360" w:lineRule="auto"/>
        <w:jc w:val="both"/>
        <w:rPr>
          <w:rFonts w:ascii="Arial" w:hAnsi="Arial" w:cs="Arial"/>
          <w:sz w:val="24"/>
          <w:szCs w:val="24"/>
        </w:rPr>
      </w:pPr>
      <w:r w:rsidRPr="006F33D3">
        <w:rPr>
          <w:rFonts w:ascii="Arial" w:hAnsi="Arial" w:cs="Arial"/>
          <w:sz w:val="24"/>
          <w:szCs w:val="24"/>
        </w:rPr>
        <w:t>How can Light AG optimize its complex incentive system and communicate it to its employees?</w:t>
      </w:r>
    </w:p>
    <w:p w:rsidR="006F33D3" w:rsidRPr="006F33D3" w:rsidRDefault="006F33D3" w:rsidP="00E21B0E">
      <w:pPr>
        <w:pStyle w:val="Listenabsatz"/>
        <w:numPr>
          <w:ilvl w:val="0"/>
          <w:numId w:val="10"/>
        </w:numPr>
        <w:spacing w:line="360" w:lineRule="auto"/>
        <w:jc w:val="both"/>
        <w:rPr>
          <w:rFonts w:ascii="Arial" w:hAnsi="Arial" w:cs="Arial"/>
          <w:sz w:val="24"/>
          <w:szCs w:val="24"/>
        </w:rPr>
      </w:pPr>
      <w:r w:rsidRPr="006F33D3">
        <w:rPr>
          <w:rFonts w:ascii="Arial" w:hAnsi="Arial" w:cs="Arial"/>
          <w:sz w:val="24"/>
          <w:szCs w:val="24"/>
        </w:rPr>
        <w:t>What can be done to maximize the benefits of target agreement meetings while maintaining the well-being of employees?</w:t>
      </w:r>
    </w:p>
    <w:p w:rsidR="00BD3BE7" w:rsidRPr="006F33D3" w:rsidRDefault="00BD3BE7" w:rsidP="00E21B0E">
      <w:pPr>
        <w:spacing w:line="360" w:lineRule="auto"/>
        <w:rPr>
          <w:rFonts w:ascii="Times New Roman" w:hAnsi="Times New Roman"/>
        </w:rPr>
      </w:pPr>
    </w:p>
    <w:p w:rsidR="00BD3BE7" w:rsidRPr="00A87F7C" w:rsidRDefault="00BD3BE7" w:rsidP="00E21B0E">
      <w:pPr>
        <w:pStyle w:val="berschrift2"/>
        <w:spacing w:before="0" w:after="160" w:line="360" w:lineRule="auto"/>
        <w:rPr>
          <w:rFonts w:ascii="Arial" w:hAnsi="Arial" w:cs="Arial"/>
          <w:lang w:val="en-GB"/>
        </w:rPr>
      </w:pPr>
      <w:bookmarkStart w:id="80" w:name="_Toc520103228"/>
      <w:r w:rsidRPr="00A87F7C">
        <w:rPr>
          <w:rFonts w:ascii="Arial" w:hAnsi="Arial" w:cs="Arial"/>
          <w:lang w:val="en-GB"/>
        </w:rPr>
        <w:t>Literature review</w:t>
      </w:r>
      <w:bookmarkEnd w:id="80"/>
    </w:p>
    <w:p w:rsidR="002619FD" w:rsidRPr="00562817" w:rsidRDefault="00E21B0E" w:rsidP="00E21B0E">
      <w:pPr>
        <w:spacing w:line="360" w:lineRule="auto"/>
        <w:jc w:val="both"/>
        <w:rPr>
          <w:rFonts w:ascii="Arial" w:hAnsi="Arial" w:cs="Arial"/>
          <w:sz w:val="24"/>
          <w:szCs w:val="24"/>
        </w:rPr>
      </w:pPr>
      <w:r w:rsidRPr="00562817">
        <w:rPr>
          <w:rFonts w:ascii="Arial" w:hAnsi="Arial" w:cs="Arial"/>
          <w:sz w:val="24"/>
          <w:szCs w:val="24"/>
        </w:rPr>
        <w:t>The basis for the case study was the correspondence with the HR manager of Light AG. The literature used for the solution can be found in point 6 of the structure.</w:t>
      </w:r>
    </w:p>
    <w:p w:rsidR="00E21B0E" w:rsidRDefault="00E21B0E" w:rsidP="00E21B0E">
      <w:pPr>
        <w:spacing w:line="360" w:lineRule="auto"/>
        <w:rPr>
          <w:rFonts w:ascii="Times New Roman" w:hAnsi="Times New Roman"/>
        </w:rPr>
      </w:pPr>
      <w:r>
        <w:rPr>
          <w:rFonts w:ascii="Times New Roman" w:hAnsi="Times New Roman"/>
        </w:rPr>
        <w:br w:type="page"/>
      </w:r>
    </w:p>
    <w:p w:rsidR="00BD3BE7" w:rsidRPr="00A2452C" w:rsidRDefault="00BD3BE7" w:rsidP="00E21B0E">
      <w:pPr>
        <w:pStyle w:val="berschrift2"/>
        <w:spacing w:before="0" w:after="160" w:line="360" w:lineRule="auto"/>
        <w:rPr>
          <w:rFonts w:ascii="Arial" w:hAnsi="Arial" w:cs="Arial"/>
          <w:lang w:val="en-GB"/>
        </w:rPr>
      </w:pPr>
      <w:bookmarkStart w:id="81" w:name="_Toc520103229"/>
      <w:r w:rsidRPr="00A2452C">
        <w:rPr>
          <w:rFonts w:ascii="Arial" w:hAnsi="Arial" w:cs="Arial"/>
          <w:lang w:val="en-GB"/>
        </w:rPr>
        <w:lastRenderedPageBreak/>
        <w:t>Methodology</w:t>
      </w:r>
      <w:bookmarkEnd w:id="81"/>
    </w:p>
    <w:p w:rsidR="00E21B0E" w:rsidRPr="00110FFE" w:rsidRDefault="00E21B0E" w:rsidP="00E21B0E">
      <w:pPr>
        <w:spacing w:line="360" w:lineRule="auto"/>
        <w:jc w:val="both"/>
        <w:rPr>
          <w:rFonts w:ascii="Arial" w:hAnsi="Arial" w:cs="Arial"/>
          <w:sz w:val="24"/>
          <w:szCs w:val="24"/>
        </w:rPr>
      </w:pPr>
      <w:r w:rsidRPr="00110FFE">
        <w:rPr>
          <w:rFonts w:ascii="Arial" w:hAnsi="Arial" w:cs="Arial"/>
          <w:sz w:val="24"/>
          <w:szCs w:val="24"/>
        </w:rPr>
        <w:t xml:space="preserve">This case study was produced as part of the SHARPEN project in 2018 in cooperation with the German team from the West Saxon University of Applied Sciences Zwickau and the Chemnitz-based Light AG. The project team conducted various interviews with the company's </w:t>
      </w:r>
      <w:r>
        <w:rPr>
          <w:rFonts w:ascii="Arial" w:hAnsi="Arial" w:cs="Arial"/>
          <w:sz w:val="24"/>
          <w:szCs w:val="24"/>
        </w:rPr>
        <w:t>HR manager</w:t>
      </w:r>
      <w:r w:rsidRPr="00110FFE">
        <w:rPr>
          <w:rFonts w:ascii="Arial" w:hAnsi="Arial" w:cs="Arial"/>
          <w:sz w:val="24"/>
          <w:szCs w:val="24"/>
        </w:rPr>
        <w:t xml:space="preserve">. The interview questions were sent to the interviewer by e-mail in advance in order to give her the opportunity to prepare for them. For data protection reasons, she was not allowed to answer some of the questions asked. These included, for example, the exact </w:t>
      </w:r>
      <w:r>
        <w:rPr>
          <w:rFonts w:ascii="Arial" w:hAnsi="Arial" w:cs="Arial"/>
          <w:sz w:val="24"/>
          <w:szCs w:val="24"/>
        </w:rPr>
        <w:t>results of the employee survey.</w:t>
      </w:r>
    </w:p>
    <w:p w:rsidR="00E21B0E" w:rsidRDefault="00E21B0E" w:rsidP="00E21B0E">
      <w:pPr>
        <w:spacing w:line="360" w:lineRule="auto"/>
        <w:jc w:val="both"/>
        <w:rPr>
          <w:rFonts w:ascii="Arial" w:hAnsi="Arial" w:cs="Arial"/>
          <w:sz w:val="24"/>
          <w:szCs w:val="24"/>
        </w:rPr>
      </w:pPr>
      <w:r w:rsidRPr="00110FFE">
        <w:rPr>
          <w:rFonts w:ascii="Arial" w:hAnsi="Arial" w:cs="Arial"/>
          <w:sz w:val="24"/>
          <w:szCs w:val="24"/>
        </w:rPr>
        <w:t>Weekly meetings of the project team later in the semester brought with them a number of approaches to solving human resources problems and suggestions for improving existing systems.</w:t>
      </w:r>
    </w:p>
    <w:p w:rsidR="00BD3BE7" w:rsidRPr="00E21B0E" w:rsidRDefault="00BD3BE7" w:rsidP="00E21B0E">
      <w:pPr>
        <w:spacing w:line="360" w:lineRule="auto"/>
        <w:rPr>
          <w:rFonts w:ascii="Times New Roman" w:hAnsi="Times New Roman"/>
        </w:rPr>
      </w:pPr>
    </w:p>
    <w:p w:rsidR="00BD3BE7" w:rsidRPr="00A87F7C" w:rsidRDefault="00BD3BE7" w:rsidP="00E21B0E">
      <w:pPr>
        <w:pStyle w:val="berschrift2"/>
        <w:spacing w:before="0" w:after="160" w:line="360" w:lineRule="auto"/>
        <w:rPr>
          <w:rFonts w:ascii="Arial" w:hAnsi="Arial" w:cs="Arial"/>
          <w:lang w:val="en-GB"/>
        </w:rPr>
      </w:pPr>
      <w:bookmarkStart w:id="82" w:name="_Toc520103230"/>
      <w:r w:rsidRPr="00A87F7C">
        <w:rPr>
          <w:rFonts w:ascii="Arial" w:hAnsi="Arial" w:cs="Arial"/>
          <w:lang w:val="en-GB"/>
        </w:rPr>
        <w:t>Findings and analysis</w:t>
      </w:r>
      <w:bookmarkEnd w:id="82"/>
    </w:p>
    <w:p w:rsidR="008D3550" w:rsidRPr="00A87F7C" w:rsidRDefault="008D3550" w:rsidP="00E21B0E">
      <w:pPr>
        <w:pStyle w:val="berschrift3"/>
        <w:spacing w:before="0" w:after="160" w:line="360" w:lineRule="auto"/>
        <w:rPr>
          <w:rFonts w:ascii="Arial" w:hAnsi="Arial" w:cs="Arial"/>
          <w:lang w:val="en-GB"/>
        </w:rPr>
      </w:pPr>
      <w:bookmarkStart w:id="83" w:name="_Toc489183567"/>
      <w:bookmarkStart w:id="84" w:name="_Toc489183713"/>
      <w:bookmarkStart w:id="85" w:name="_Toc520103231"/>
      <w:r w:rsidRPr="00A87F7C">
        <w:rPr>
          <w:rFonts w:ascii="Arial" w:hAnsi="Arial" w:cs="Arial"/>
          <w:lang w:val="en-GB"/>
        </w:rPr>
        <w:t>Proposed HR tools</w:t>
      </w:r>
      <w:bookmarkEnd w:id="83"/>
      <w:bookmarkEnd w:id="84"/>
      <w:bookmarkEnd w:id="85"/>
    </w:p>
    <w:p w:rsidR="00BF278D" w:rsidRPr="00FF16B0" w:rsidRDefault="00BF278D" w:rsidP="00BF278D">
      <w:pPr>
        <w:spacing w:line="360" w:lineRule="auto"/>
        <w:jc w:val="both"/>
        <w:rPr>
          <w:rFonts w:ascii="Arial" w:hAnsi="Arial" w:cs="Arial"/>
          <w:sz w:val="24"/>
          <w:szCs w:val="24"/>
        </w:rPr>
      </w:pPr>
      <w:r w:rsidRPr="00FF16B0">
        <w:rPr>
          <w:rFonts w:ascii="Arial" w:hAnsi="Arial" w:cs="Arial"/>
          <w:sz w:val="24"/>
          <w:szCs w:val="24"/>
        </w:rPr>
        <w:t>Some of the possible solutions are explained in section 6.4 of the assignment. Furthermore, a staggered system for holidays would be an option, for example. The number of vacation days could increase as the number of years of service increases. Financial bonuses for anniversaries or special</w:t>
      </w:r>
      <w:r>
        <w:rPr>
          <w:rFonts w:ascii="Arial" w:hAnsi="Arial" w:cs="Arial"/>
          <w:sz w:val="24"/>
          <w:szCs w:val="24"/>
        </w:rPr>
        <w:t xml:space="preserve"> leave would also be an option.</w:t>
      </w:r>
    </w:p>
    <w:p w:rsidR="008D3550" w:rsidRDefault="00BF278D" w:rsidP="00BF278D">
      <w:pPr>
        <w:pStyle w:val="StandardWeb"/>
        <w:spacing w:after="160" w:line="360" w:lineRule="auto"/>
        <w:rPr>
          <w:rFonts w:ascii="Arial" w:hAnsi="Arial" w:cs="Arial"/>
        </w:rPr>
      </w:pPr>
      <w:r w:rsidRPr="00FF16B0">
        <w:rPr>
          <w:rFonts w:ascii="Arial" w:hAnsi="Arial" w:cs="Arial"/>
        </w:rPr>
        <w:t>The last of the 3 questions deals with the target agreement discussions. These should continue to be communicated as something positive. The supervisor should seek informal contact with the employee in advance and prepare him or her for what he or she can expect in the interview. This leads to less fear and gives the employee the opportunity to prepare for possible points of criticism. A relaxed dialogue should be the goal. The employee must be deprived of the feeling of being evaluated. The aim of the discussion is to improve cooperation and work towards a common goal.</w:t>
      </w:r>
    </w:p>
    <w:p w:rsidR="00BF278D" w:rsidRPr="00BF278D" w:rsidRDefault="00BF278D" w:rsidP="00BF278D">
      <w:pPr>
        <w:rPr>
          <w:lang w:eastAsia="cs-CZ"/>
        </w:rPr>
      </w:pPr>
    </w:p>
    <w:p w:rsidR="008D3550" w:rsidRPr="00A87F7C" w:rsidRDefault="003A5C1D" w:rsidP="00E21B0E">
      <w:pPr>
        <w:pStyle w:val="berschrift3"/>
        <w:spacing w:before="0" w:after="160" w:line="360" w:lineRule="auto"/>
        <w:rPr>
          <w:rFonts w:ascii="Arial" w:hAnsi="Arial" w:cs="Arial"/>
          <w:lang w:val="en-GB"/>
        </w:rPr>
      </w:pPr>
      <w:bookmarkStart w:id="86" w:name="_Toc489183568"/>
      <w:bookmarkStart w:id="87" w:name="_Toc489183714"/>
      <w:bookmarkStart w:id="88" w:name="_Toc520103232"/>
      <w:r w:rsidRPr="00A87F7C">
        <w:rPr>
          <w:rFonts w:ascii="Arial" w:hAnsi="Arial" w:cs="Arial"/>
          <w:lang w:val="en-GB"/>
        </w:rPr>
        <w:lastRenderedPageBreak/>
        <w:t>Critical</w:t>
      </w:r>
      <w:r w:rsidR="008D3550" w:rsidRPr="00A87F7C">
        <w:rPr>
          <w:rFonts w:ascii="Arial" w:hAnsi="Arial" w:cs="Arial"/>
          <w:lang w:val="en-GB"/>
        </w:rPr>
        <w:t xml:space="preserve"> evaluation of findings and proposed HR tools</w:t>
      </w:r>
      <w:bookmarkEnd w:id="86"/>
      <w:bookmarkEnd w:id="87"/>
      <w:bookmarkEnd w:id="88"/>
    </w:p>
    <w:p w:rsidR="00BF278D" w:rsidRPr="00FF16B0" w:rsidRDefault="00BF278D" w:rsidP="00BF278D">
      <w:pPr>
        <w:spacing w:line="360" w:lineRule="auto"/>
        <w:jc w:val="both"/>
        <w:rPr>
          <w:rFonts w:ascii="Arial" w:hAnsi="Arial" w:cs="Arial"/>
          <w:sz w:val="24"/>
          <w:szCs w:val="24"/>
        </w:rPr>
      </w:pPr>
      <w:r w:rsidRPr="00FF16B0">
        <w:rPr>
          <w:rFonts w:ascii="Arial" w:hAnsi="Arial" w:cs="Arial"/>
          <w:sz w:val="24"/>
          <w:szCs w:val="24"/>
        </w:rPr>
        <w:t xml:space="preserve">The proposals drawn up are, of course, by no means complete and generally valid. The realizability in the company depends on many other factors, in particular financial and </w:t>
      </w:r>
      <w:r>
        <w:rPr>
          <w:rFonts w:ascii="Arial" w:hAnsi="Arial" w:cs="Arial"/>
          <w:sz w:val="24"/>
          <w:szCs w:val="24"/>
        </w:rPr>
        <w:t>HRM</w:t>
      </w:r>
      <w:r w:rsidRPr="00FF16B0">
        <w:rPr>
          <w:rFonts w:ascii="Arial" w:hAnsi="Arial" w:cs="Arial"/>
          <w:sz w:val="24"/>
          <w:szCs w:val="24"/>
        </w:rPr>
        <w:t xml:space="preserve"> factors. It is also difficult to fundamentally change a system that is already running. The different fields of interest and characters of the employees also prevent the possibility of implementing a pe</w:t>
      </w:r>
      <w:r>
        <w:rPr>
          <w:rFonts w:ascii="Arial" w:hAnsi="Arial" w:cs="Arial"/>
          <w:sz w:val="24"/>
          <w:szCs w:val="24"/>
        </w:rPr>
        <w:t>rfect solution to the problems.</w:t>
      </w:r>
    </w:p>
    <w:p w:rsidR="008D3550" w:rsidRDefault="00BF278D" w:rsidP="00BF278D">
      <w:pPr>
        <w:pStyle w:val="StandardWeb"/>
        <w:spacing w:after="160" w:line="360" w:lineRule="auto"/>
        <w:rPr>
          <w:rFonts w:ascii="Arial" w:hAnsi="Arial" w:cs="Arial"/>
        </w:rPr>
      </w:pPr>
      <w:r w:rsidRPr="00FF16B0">
        <w:rPr>
          <w:rFonts w:ascii="Arial" w:hAnsi="Arial" w:cs="Arial"/>
        </w:rPr>
        <w:t>Another problem in the development of innovative proposals is the restricted flow of information. The HR manager is not authorized to pass on all relevant information to the SHARPEN team.</w:t>
      </w:r>
    </w:p>
    <w:p w:rsidR="00BF278D" w:rsidRPr="00BF278D" w:rsidRDefault="00BF278D" w:rsidP="00BF278D">
      <w:pPr>
        <w:rPr>
          <w:lang w:eastAsia="cs-CZ"/>
        </w:rPr>
      </w:pPr>
    </w:p>
    <w:p w:rsidR="008D3550" w:rsidRPr="00A87F7C" w:rsidRDefault="008D3550" w:rsidP="00E21B0E">
      <w:pPr>
        <w:pStyle w:val="berschrift2"/>
        <w:spacing w:before="0" w:after="160" w:line="360" w:lineRule="auto"/>
        <w:rPr>
          <w:rFonts w:ascii="Arial" w:hAnsi="Arial" w:cs="Arial"/>
          <w:lang w:val="en-GB"/>
        </w:rPr>
      </w:pPr>
      <w:bookmarkStart w:id="89" w:name="_Toc489183569"/>
      <w:bookmarkStart w:id="90" w:name="_Toc489183715"/>
      <w:bookmarkStart w:id="91" w:name="_Toc520103233"/>
      <w:r w:rsidRPr="00A87F7C">
        <w:rPr>
          <w:rFonts w:ascii="Arial" w:hAnsi="Arial" w:cs="Arial"/>
          <w:lang w:val="en-GB"/>
        </w:rPr>
        <w:t>Conclusion</w:t>
      </w:r>
      <w:bookmarkEnd w:id="89"/>
      <w:bookmarkEnd w:id="90"/>
      <w:bookmarkEnd w:id="91"/>
    </w:p>
    <w:p w:rsidR="00B0279A" w:rsidRDefault="00BF278D" w:rsidP="00E21B0E">
      <w:pPr>
        <w:pStyle w:val="StandardWeb"/>
        <w:spacing w:after="160" w:line="360" w:lineRule="auto"/>
        <w:rPr>
          <w:rFonts w:ascii="Arial" w:hAnsi="Arial" w:cs="Arial"/>
        </w:rPr>
      </w:pPr>
      <w:r w:rsidRPr="00FF16B0">
        <w:rPr>
          <w:rFonts w:ascii="Arial" w:hAnsi="Arial" w:cs="Arial"/>
        </w:rPr>
        <w:t>The project team considers the idea of the intranet and the associated transparency for all employees to be a promising solution. However, this is at the draft level and the possibility of implementation depends on the capacities of the company. The cooperation with Light AG was very good and it was fun to find such a well developed and modern HRM system. On the other hand, this fact also made it difficult to contribute good and above all new ideas.</w:t>
      </w:r>
    </w:p>
    <w:p w:rsidR="00BF278D" w:rsidRPr="00BF278D" w:rsidRDefault="00BF278D" w:rsidP="00BF278D">
      <w:pPr>
        <w:rPr>
          <w:lang w:eastAsia="cs-CZ"/>
        </w:rPr>
      </w:pPr>
    </w:p>
    <w:p w:rsidR="008D3550" w:rsidRPr="00A87F7C" w:rsidRDefault="008D3550" w:rsidP="00E21B0E">
      <w:pPr>
        <w:pStyle w:val="berschrift2"/>
        <w:spacing w:before="0" w:after="160" w:line="360" w:lineRule="auto"/>
        <w:rPr>
          <w:rFonts w:ascii="Arial" w:hAnsi="Arial" w:cs="Arial"/>
          <w:lang w:val="en-GB"/>
        </w:rPr>
      </w:pPr>
      <w:bookmarkStart w:id="92" w:name="_Toc489183570"/>
      <w:bookmarkStart w:id="93" w:name="_Toc489183716"/>
      <w:bookmarkStart w:id="94" w:name="_Toc520103234"/>
      <w:r w:rsidRPr="00A87F7C">
        <w:rPr>
          <w:rFonts w:ascii="Arial" w:hAnsi="Arial" w:cs="Arial"/>
          <w:lang w:val="en-GB"/>
        </w:rPr>
        <w:t>Reflections on HRM in EU SMEs</w:t>
      </w:r>
      <w:bookmarkEnd w:id="92"/>
      <w:bookmarkEnd w:id="93"/>
      <w:bookmarkEnd w:id="94"/>
    </w:p>
    <w:p w:rsidR="00BF278D" w:rsidRPr="00FF16B0" w:rsidRDefault="00BF278D" w:rsidP="00BF278D">
      <w:pPr>
        <w:spacing w:line="360" w:lineRule="auto"/>
        <w:jc w:val="both"/>
        <w:rPr>
          <w:rFonts w:ascii="Arial" w:hAnsi="Arial" w:cs="Arial"/>
          <w:sz w:val="24"/>
          <w:szCs w:val="24"/>
        </w:rPr>
      </w:pPr>
      <w:r w:rsidRPr="00FF16B0">
        <w:rPr>
          <w:rFonts w:ascii="Arial" w:hAnsi="Arial" w:cs="Arial"/>
          <w:sz w:val="24"/>
          <w:szCs w:val="24"/>
        </w:rPr>
        <w:t>The SMEs in Europe could already see many very good approaches from Light AG. They live and practice modern HRM. During the research of the SHARPEN team, an individual approach to the individual employee and the constant work on team internal cohesion turned out to be generally important. An employee who likes his colleagues and likes to come to work is productive and likes to stay with his employer.</w:t>
      </w:r>
    </w:p>
    <w:p w:rsidR="008D3550" w:rsidRPr="00BF278D" w:rsidRDefault="008D3550" w:rsidP="00E21B0E">
      <w:pPr>
        <w:pStyle w:val="StandardWeb"/>
        <w:spacing w:after="160" w:line="360" w:lineRule="auto"/>
      </w:pPr>
    </w:p>
    <w:p w:rsidR="003A5C1D" w:rsidRPr="001F1980" w:rsidRDefault="00FB1471" w:rsidP="00E21B0E">
      <w:pPr>
        <w:spacing w:line="360" w:lineRule="auto"/>
        <w:rPr>
          <w:rFonts w:ascii="Times New Roman" w:eastAsiaTheme="majorEastAsia" w:hAnsi="Times New Roman"/>
          <w:b/>
          <w:sz w:val="28"/>
          <w:szCs w:val="26"/>
          <w:lang w:val="en-GB"/>
        </w:rPr>
      </w:pPr>
      <w:bookmarkStart w:id="95" w:name="_Toc489183573"/>
      <w:bookmarkStart w:id="96" w:name="_Toc489183719"/>
      <w:r w:rsidRPr="0035245F">
        <w:rPr>
          <w:rFonts w:ascii="Times New Roman" w:hAnsi="Times New Roman"/>
          <w:lang w:val="en-US"/>
        </w:rPr>
        <w:br w:type="page"/>
      </w:r>
      <w:bookmarkEnd w:id="95"/>
      <w:bookmarkEnd w:id="96"/>
    </w:p>
    <w:p w:rsidR="000D6632" w:rsidRPr="002B36DE" w:rsidRDefault="00FC1138" w:rsidP="00E21B0E">
      <w:pPr>
        <w:pStyle w:val="berschrift1"/>
        <w:spacing w:before="0" w:after="160" w:line="360" w:lineRule="auto"/>
        <w:ind w:left="431" w:hanging="431"/>
        <w:rPr>
          <w:rFonts w:ascii="Arial" w:hAnsi="Arial" w:cs="Arial"/>
          <w:lang w:val="en-GB"/>
        </w:rPr>
      </w:pPr>
      <w:bookmarkStart w:id="97" w:name="_Toc489183674"/>
      <w:bookmarkStart w:id="98" w:name="_Toc489183820"/>
      <w:bookmarkStart w:id="99" w:name="_Toc520103235"/>
      <w:r w:rsidRPr="002B36DE">
        <w:rPr>
          <w:rFonts w:ascii="Arial" w:hAnsi="Arial" w:cs="Arial"/>
          <w:lang w:val="en-GB"/>
        </w:rPr>
        <w:lastRenderedPageBreak/>
        <w:t>D</w:t>
      </w:r>
      <w:r w:rsidR="007F2CD4">
        <w:rPr>
          <w:rFonts w:ascii="Arial" w:hAnsi="Arial" w:cs="Arial"/>
          <w:lang w:val="en-GB"/>
        </w:rPr>
        <w:t>eveloping of conclusions for the design of HRM for SMEs in europe</w:t>
      </w:r>
      <w:bookmarkEnd w:id="97"/>
      <w:bookmarkEnd w:id="98"/>
      <w:bookmarkEnd w:id="99"/>
    </w:p>
    <w:p w:rsidR="000D6632" w:rsidRPr="00A2452C" w:rsidRDefault="000D6632" w:rsidP="00E21B0E">
      <w:pPr>
        <w:pStyle w:val="berschrift2"/>
        <w:spacing w:before="0" w:after="160" w:line="360" w:lineRule="auto"/>
        <w:ind w:left="578" w:hanging="578"/>
        <w:jc w:val="both"/>
        <w:rPr>
          <w:rFonts w:ascii="Arial" w:eastAsiaTheme="minorHAnsi" w:hAnsi="Arial" w:cs="Arial"/>
          <w:szCs w:val="28"/>
          <w:lang w:val="en-US"/>
        </w:rPr>
      </w:pPr>
      <w:bookmarkStart w:id="100" w:name="_Toc520103236"/>
      <w:r w:rsidRPr="00A2452C">
        <w:rPr>
          <w:rFonts w:ascii="Arial" w:eastAsiaTheme="minorHAnsi" w:hAnsi="Arial" w:cs="Arial"/>
          <w:szCs w:val="28"/>
          <w:lang w:val="en-US"/>
        </w:rPr>
        <w:t>Definition of issues</w:t>
      </w:r>
      <w:bookmarkEnd w:id="100"/>
    </w:p>
    <w:p w:rsidR="002B36DE" w:rsidRPr="002B36DE" w:rsidRDefault="002B36DE" w:rsidP="00E21B0E">
      <w:pPr>
        <w:spacing w:line="360" w:lineRule="auto"/>
        <w:jc w:val="both"/>
        <w:rPr>
          <w:rFonts w:ascii="Arial" w:hAnsi="Arial" w:cs="Arial"/>
          <w:sz w:val="24"/>
          <w:lang w:val="en-GB"/>
        </w:rPr>
      </w:pPr>
      <w:r w:rsidRPr="002B36DE">
        <w:rPr>
          <w:rFonts w:ascii="Arial" w:hAnsi="Arial" w:cs="Arial"/>
          <w:sz w:val="24"/>
          <w:lang w:val="en-GB"/>
        </w:rPr>
        <w:t>The Basis for the development of approaches was the definition of the issues. They are the starting point of all important changes. As already described, there is the necessity to examine and point up the current situation of the company. Within this analysis, the following issues were heeded:</w:t>
      </w:r>
    </w:p>
    <w:p w:rsidR="002B36DE" w:rsidRPr="002B36DE" w:rsidRDefault="002B36DE" w:rsidP="00E21B0E">
      <w:pPr>
        <w:pStyle w:val="Listenabsatz"/>
        <w:numPr>
          <w:ilvl w:val="0"/>
          <w:numId w:val="3"/>
        </w:numPr>
        <w:spacing w:line="360" w:lineRule="auto"/>
        <w:jc w:val="both"/>
        <w:rPr>
          <w:rFonts w:ascii="Arial" w:hAnsi="Arial" w:cs="Arial"/>
          <w:sz w:val="24"/>
          <w:lang w:val="en-GB"/>
        </w:rPr>
      </w:pPr>
      <w:r w:rsidRPr="002B36DE">
        <w:rPr>
          <w:rFonts w:ascii="Arial" w:hAnsi="Arial" w:cs="Arial"/>
          <w:sz w:val="24"/>
          <w:lang w:val="en-GB"/>
        </w:rPr>
        <w:t>No advantages for long term employees</w:t>
      </w:r>
    </w:p>
    <w:p w:rsidR="002B36DE" w:rsidRPr="002B36DE" w:rsidRDefault="002B36DE" w:rsidP="00E21B0E">
      <w:pPr>
        <w:pStyle w:val="Listenabsatz"/>
        <w:numPr>
          <w:ilvl w:val="0"/>
          <w:numId w:val="3"/>
        </w:numPr>
        <w:spacing w:line="360" w:lineRule="auto"/>
        <w:jc w:val="both"/>
        <w:rPr>
          <w:rFonts w:ascii="Arial" w:hAnsi="Arial" w:cs="Arial"/>
          <w:sz w:val="24"/>
          <w:lang w:val="en-GB"/>
        </w:rPr>
      </w:pPr>
      <w:r w:rsidRPr="002B36DE">
        <w:rPr>
          <w:rFonts w:ascii="Arial" w:hAnsi="Arial" w:cs="Arial"/>
          <w:sz w:val="24"/>
          <w:lang w:val="en-GB"/>
        </w:rPr>
        <w:t>The missing overview (caused by diversity of incentives)</w:t>
      </w:r>
    </w:p>
    <w:p w:rsidR="002B36DE" w:rsidRPr="002B36DE" w:rsidRDefault="002B36DE" w:rsidP="00E21B0E">
      <w:pPr>
        <w:pStyle w:val="Listenabsatz"/>
        <w:numPr>
          <w:ilvl w:val="0"/>
          <w:numId w:val="3"/>
        </w:numPr>
        <w:spacing w:line="360" w:lineRule="auto"/>
        <w:jc w:val="both"/>
        <w:rPr>
          <w:rFonts w:ascii="Arial" w:hAnsi="Arial" w:cs="Arial"/>
          <w:sz w:val="24"/>
          <w:lang w:val="en-GB"/>
        </w:rPr>
      </w:pPr>
      <w:r w:rsidRPr="002B36DE">
        <w:rPr>
          <w:rFonts w:ascii="Arial" w:hAnsi="Arial" w:cs="Arial"/>
          <w:sz w:val="24"/>
          <w:lang w:val="en-GB"/>
        </w:rPr>
        <w:t xml:space="preserve">The lack communication of opportunities </w:t>
      </w:r>
    </w:p>
    <w:p w:rsidR="002B36DE" w:rsidRPr="002B36DE" w:rsidRDefault="002B36DE" w:rsidP="00E21B0E">
      <w:pPr>
        <w:pStyle w:val="Listenabsatz"/>
        <w:numPr>
          <w:ilvl w:val="0"/>
          <w:numId w:val="3"/>
        </w:numPr>
        <w:spacing w:line="360" w:lineRule="auto"/>
        <w:jc w:val="both"/>
        <w:rPr>
          <w:rFonts w:ascii="Arial" w:hAnsi="Arial" w:cs="Arial"/>
          <w:sz w:val="24"/>
          <w:lang w:val="en-GB"/>
        </w:rPr>
      </w:pPr>
      <w:r w:rsidRPr="002B36DE">
        <w:rPr>
          <w:rFonts w:ascii="Arial" w:hAnsi="Arial" w:cs="Arial"/>
          <w:sz w:val="24"/>
          <w:lang w:val="en-GB"/>
        </w:rPr>
        <w:t xml:space="preserve">The participating of employees creating incentives </w:t>
      </w:r>
    </w:p>
    <w:p w:rsidR="002B36DE" w:rsidRPr="002B36DE" w:rsidRDefault="002B36DE" w:rsidP="00E21B0E">
      <w:pPr>
        <w:pStyle w:val="Listenabsatz"/>
        <w:numPr>
          <w:ilvl w:val="0"/>
          <w:numId w:val="3"/>
        </w:numPr>
        <w:spacing w:line="360" w:lineRule="auto"/>
        <w:jc w:val="both"/>
        <w:rPr>
          <w:rFonts w:ascii="Arial" w:hAnsi="Arial" w:cs="Arial"/>
          <w:sz w:val="24"/>
          <w:lang w:val="en-GB"/>
        </w:rPr>
      </w:pPr>
      <w:r w:rsidRPr="002B36DE">
        <w:rPr>
          <w:rFonts w:ascii="Arial" w:hAnsi="Arial" w:cs="Arial"/>
          <w:sz w:val="24"/>
          <w:lang w:val="en-GB"/>
        </w:rPr>
        <w:t xml:space="preserve">The absent rating of incentives by the employees themselves </w:t>
      </w:r>
    </w:p>
    <w:p w:rsidR="002B36DE" w:rsidRPr="002B36DE" w:rsidRDefault="002B36DE" w:rsidP="00E21B0E">
      <w:pPr>
        <w:spacing w:line="360" w:lineRule="auto"/>
        <w:jc w:val="both"/>
        <w:rPr>
          <w:rFonts w:ascii="Arial" w:hAnsi="Arial" w:cs="Arial"/>
          <w:sz w:val="24"/>
          <w:lang w:val="en-GB"/>
        </w:rPr>
      </w:pPr>
      <w:r w:rsidRPr="002B36DE">
        <w:rPr>
          <w:rFonts w:ascii="Arial" w:hAnsi="Arial" w:cs="Arial"/>
          <w:sz w:val="24"/>
          <w:lang w:val="en-GB"/>
        </w:rPr>
        <w:t>But the emerging key issue was the worse feedback of long term employees which is an effect of the other issues.</w:t>
      </w:r>
      <w:r w:rsidRPr="002B36DE">
        <w:rPr>
          <w:rStyle w:val="Funotenzeichen"/>
          <w:rFonts w:ascii="Arial" w:hAnsi="Arial" w:cs="Arial"/>
          <w:sz w:val="24"/>
          <w:lang w:val="en-GB"/>
        </w:rPr>
        <w:footnoteReference w:id="45"/>
      </w:r>
    </w:p>
    <w:p w:rsidR="000D6632" w:rsidRPr="00A2452C" w:rsidRDefault="000D6632" w:rsidP="00E21B0E">
      <w:pPr>
        <w:spacing w:line="360" w:lineRule="auto"/>
        <w:jc w:val="both"/>
        <w:rPr>
          <w:rFonts w:ascii="Arial" w:hAnsi="Arial" w:cs="Arial"/>
          <w:sz w:val="28"/>
          <w:szCs w:val="28"/>
          <w:lang w:val="en-GB"/>
        </w:rPr>
      </w:pPr>
    </w:p>
    <w:p w:rsidR="000D6632" w:rsidRPr="00A2452C" w:rsidRDefault="000D6632" w:rsidP="00E21B0E">
      <w:pPr>
        <w:pStyle w:val="berschrift2"/>
        <w:spacing w:before="0" w:after="160" w:line="360" w:lineRule="auto"/>
        <w:ind w:left="578" w:hanging="578"/>
        <w:jc w:val="both"/>
        <w:rPr>
          <w:rFonts w:ascii="Arial" w:eastAsiaTheme="minorHAnsi" w:hAnsi="Arial" w:cs="Arial"/>
          <w:szCs w:val="28"/>
          <w:lang w:val="en-US"/>
        </w:rPr>
      </w:pPr>
      <w:bookmarkStart w:id="101" w:name="_Toc520103237"/>
      <w:r w:rsidRPr="00A2452C">
        <w:rPr>
          <w:rFonts w:ascii="Arial" w:eastAsiaTheme="minorHAnsi" w:hAnsi="Arial" w:cs="Arial"/>
          <w:szCs w:val="28"/>
          <w:lang w:val="en-US"/>
        </w:rPr>
        <w:t>Analyzing the reason</w:t>
      </w:r>
      <w:bookmarkEnd w:id="101"/>
    </w:p>
    <w:p w:rsidR="008F14F1" w:rsidRPr="002B36DE" w:rsidRDefault="002B36DE" w:rsidP="00E21B0E">
      <w:pPr>
        <w:spacing w:line="360" w:lineRule="auto"/>
        <w:jc w:val="both"/>
        <w:rPr>
          <w:rFonts w:ascii="Arial" w:hAnsi="Arial" w:cs="Arial"/>
          <w:sz w:val="24"/>
          <w:lang w:val="en-GB"/>
        </w:rPr>
      </w:pPr>
      <w:r w:rsidRPr="002B36DE">
        <w:rPr>
          <w:rFonts w:ascii="Arial" w:hAnsi="Arial" w:cs="Arial"/>
          <w:sz w:val="24"/>
          <w:lang w:val="en-GB"/>
        </w:rPr>
        <w:t>After evincing the issues, the proximate measure is the analysis of the reasons. The object of the investigation was to find out why the employees who have been with the company for a long time are not satisfied. For this purpose, two key figures were developed; to detect possible deviations. The first figure was the turnover rate related to the time of employment, which gives information about how long the employees were occupied when they left the company. The second figure was the rate of using incentives, which gives information about which employees are using what kind of incentives.</w:t>
      </w:r>
      <w:r w:rsidRPr="002B36DE">
        <w:rPr>
          <w:rStyle w:val="Funotenzeichen"/>
          <w:rFonts w:ascii="Arial" w:hAnsi="Arial" w:cs="Arial"/>
          <w:sz w:val="24"/>
          <w:lang w:val="en-GB"/>
        </w:rPr>
        <w:footnoteReference w:id="46"/>
      </w:r>
    </w:p>
    <w:p w:rsidR="000D6632" w:rsidRDefault="008F14F1" w:rsidP="00E21B0E">
      <w:pPr>
        <w:pStyle w:val="berschrift2"/>
        <w:spacing w:before="0" w:after="160" w:line="360" w:lineRule="auto"/>
        <w:ind w:left="578" w:hanging="578"/>
        <w:jc w:val="both"/>
        <w:rPr>
          <w:rFonts w:ascii="Arial" w:eastAsiaTheme="minorHAnsi" w:hAnsi="Arial" w:cs="Arial"/>
          <w:sz w:val="24"/>
          <w:szCs w:val="24"/>
          <w:lang w:val="en-US"/>
        </w:rPr>
      </w:pPr>
      <w:bookmarkStart w:id="103" w:name="_Toc520103238"/>
      <w:r>
        <w:rPr>
          <w:rFonts w:ascii="Arial" w:eastAsiaTheme="minorHAnsi" w:hAnsi="Arial" w:cs="Arial"/>
          <w:sz w:val="24"/>
          <w:szCs w:val="24"/>
          <w:lang w:val="en-US"/>
        </w:rPr>
        <w:lastRenderedPageBreak/>
        <w:t>Creating Approaches</w:t>
      </w:r>
      <w:bookmarkEnd w:id="103"/>
    </w:p>
    <w:p w:rsidR="00DD1BDE" w:rsidRDefault="008F14F1" w:rsidP="00E21B0E">
      <w:pPr>
        <w:keepNext/>
        <w:spacing w:line="360" w:lineRule="auto"/>
        <w:jc w:val="center"/>
      </w:pPr>
      <w:r w:rsidRPr="008F14F1">
        <w:rPr>
          <w:noProof/>
          <w:lang w:val="de-DE" w:eastAsia="de-DE"/>
        </w:rPr>
        <w:drawing>
          <wp:inline distT="0" distB="0" distL="0" distR="0">
            <wp:extent cx="5760720" cy="890905"/>
            <wp:effectExtent l="0" t="25400" r="17780" b="48895"/>
            <wp:docPr id="28" name="Diagramm 5">
              <a:extLst xmlns:a="http://schemas.openxmlformats.org/drawingml/2006/main">
                <a:ext uri="{FF2B5EF4-FFF2-40B4-BE49-F238E27FC236}">
                  <a16:creationId xmlns:a16="http://schemas.microsoft.com/office/drawing/2014/main" id="{03926FB6-9E5E-409F-BA51-E82C3BA3FF1E}"/>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8F14F1" w:rsidRDefault="00DD1BDE" w:rsidP="00E21B0E">
      <w:pPr>
        <w:pStyle w:val="Beschriftung"/>
        <w:spacing w:after="160" w:line="360" w:lineRule="auto"/>
        <w:jc w:val="center"/>
        <w:rPr>
          <w:rFonts w:ascii="Arial" w:hAnsi="Arial" w:cs="Arial"/>
        </w:rPr>
      </w:pPr>
      <w:bookmarkStart w:id="104" w:name="_Toc520100420"/>
      <w:r w:rsidRPr="002B36DE">
        <w:rPr>
          <w:rFonts w:ascii="Arial" w:hAnsi="Arial" w:cs="Arial"/>
        </w:rPr>
        <w:t xml:space="preserve">Figure </w:t>
      </w:r>
      <w:r w:rsidR="00BF1E18" w:rsidRPr="002B36DE">
        <w:rPr>
          <w:rFonts w:ascii="Arial" w:hAnsi="Arial" w:cs="Arial"/>
        </w:rPr>
        <w:fldChar w:fldCharType="begin"/>
      </w:r>
      <w:r w:rsidR="004018BE" w:rsidRPr="002B36DE">
        <w:rPr>
          <w:rFonts w:ascii="Arial" w:hAnsi="Arial" w:cs="Arial"/>
        </w:rPr>
        <w:instrText xml:space="preserve"> SEQ Figure \* ARABIC </w:instrText>
      </w:r>
      <w:r w:rsidR="00BF1E18" w:rsidRPr="002B36DE">
        <w:rPr>
          <w:rFonts w:ascii="Arial" w:hAnsi="Arial" w:cs="Arial"/>
        </w:rPr>
        <w:fldChar w:fldCharType="separate"/>
      </w:r>
      <w:r w:rsidR="00E87929">
        <w:rPr>
          <w:rFonts w:ascii="Arial" w:hAnsi="Arial" w:cs="Arial"/>
          <w:noProof/>
        </w:rPr>
        <w:t>12</w:t>
      </w:r>
      <w:r w:rsidR="00BF1E18" w:rsidRPr="002B36DE">
        <w:rPr>
          <w:rFonts w:ascii="Arial" w:hAnsi="Arial" w:cs="Arial"/>
        </w:rPr>
        <w:fldChar w:fldCharType="end"/>
      </w:r>
      <w:r w:rsidRPr="002B36DE">
        <w:rPr>
          <w:rFonts w:ascii="Arial" w:hAnsi="Arial" w:cs="Arial"/>
        </w:rPr>
        <w:t>: Steps for creating approaches</w:t>
      </w:r>
      <w:r w:rsidR="002B36DE">
        <w:rPr>
          <w:rStyle w:val="Funotenzeichen"/>
          <w:rFonts w:ascii="Arial" w:hAnsi="Arial" w:cs="Arial"/>
        </w:rPr>
        <w:footnoteReference w:id="47"/>
      </w:r>
      <w:bookmarkEnd w:id="104"/>
    </w:p>
    <w:p w:rsidR="00325D80" w:rsidRPr="00325D80" w:rsidRDefault="00325D80" w:rsidP="00325D80"/>
    <w:p w:rsidR="002B36DE" w:rsidRPr="001F1980" w:rsidRDefault="00720C91" w:rsidP="00E21B0E">
      <w:pPr>
        <w:spacing w:line="360" w:lineRule="auto"/>
        <w:jc w:val="both"/>
        <w:rPr>
          <w:rFonts w:ascii="Arial" w:hAnsi="Arial" w:cs="Arial"/>
          <w:sz w:val="24"/>
          <w:szCs w:val="24"/>
          <w:lang w:val="en-GB"/>
        </w:rPr>
      </w:pPr>
      <w:r>
        <w:rPr>
          <w:rFonts w:ascii="Arial" w:hAnsi="Arial" w:cs="Arial"/>
          <w:noProof/>
          <w:sz w:val="24"/>
          <w:szCs w:val="24"/>
          <w:lang w:val="de-DE" w:eastAsia="de-DE"/>
        </w:rPr>
        <mc:AlternateContent>
          <mc:Choice Requires="wps">
            <w:drawing>
              <wp:anchor distT="0" distB="0" distL="114300" distR="114300" simplePos="0" relativeHeight="251658240" behindDoc="0" locked="0" layoutInCell="1" allowOverlap="1">
                <wp:simplePos x="0" y="0"/>
                <wp:positionH relativeFrom="column">
                  <wp:posOffset>12468225</wp:posOffset>
                </wp:positionH>
                <wp:positionV relativeFrom="paragraph">
                  <wp:posOffset>-1214120</wp:posOffset>
                </wp:positionV>
                <wp:extent cx="304800" cy="523240"/>
                <wp:effectExtent l="0" t="0" r="0" b="0"/>
                <wp:wrapNone/>
                <wp:docPr id="1" name="Textfeld 8">
                  <a:extLst xmlns:a="http://schemas.openxmlformats.org/drawingml/2006/main">
                    <a:ext uri="{FF2B5EF4-FFF2-40B4-BE49-F238E27FC236}">
                      <a16:creationId xmlns:a16="http://schemas.microsoft.com/office/drawing/2014/main" id="{E755F804-2ECB-48B2-8428-2CE42367994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4800" cy="523240"/>
                        </a:xfrm>
                        <a:prstGeom prst="rect">
                          <a:avLst/>
                        </a:prstGeom>
                        <a:noFill/>
                      </wps:spPr>
                      <wps:txbx>
                        <w:txbxContent>
                          <w:p w:rsidR="00E44306" w:rsidRDefault="00E44306" w:rsidP="002B36DE">
                            <w:pPr>
                              <w:pStyle w:val="StandardWeb"/>
                            </w:pPr>
                            <w:r>
                              <w:rPr>
                                <w:rFonts w:asciiTheme="minorHAnsi" w:hAnsi="Calibri" w:cstheme="minorBidi"/>
                                <w:color w:val="000000" w:themeColor="text1"/>
                                <w:kern w:val="24"/>
                                <w:sz w:val="56"/>
                                <w:szCs w:val="56"/>
                              </w:rPr>
                              <w:t>3</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8" o:spid="_x0000_s1026" type="#_x0000_t202" style="position:absolute;left:0;text-align:left;margin-left:981.75pt;margin-top:-95.6pt;width:24pt;height:4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" filled="f" stroked="f">
                <v:textbox style="mso-fit-shape-to-text:t">
                  <w:txbxContent>
                    <w:p w:rsidR="00E44306" w:rsidRDefault="00E44306" w:rsidP="002B36DE">
                      <w:pPr>
                        <w:pStyle w:val="StandardWeb"/>
                      </w:pPr>
                      <w:r>
                        <w:rPr>
                          <w:rFonts w:asciiTheme="minorHAnsi" w:hAnsi="Calibri" w:cstheme="minorBidi"/>
                          <w:color w:val="000000" w:themeColor="text1"/>
                          <w:kern w:val="24"/>
                          <w:sz w:val="56"/>
                          <w:szCs w:val="56"/>
                        </w:rPr>
                        <w:t>3</w:t>
                      </w:r>
                    </w:p>
                  </w:txbxContent>
                </v:textbox>
              </v:shape>
            </w:pict>
          </mc:Fallback>
        </mc:AlternateContent>
      </w:r>
      <w:r w:rsidR="002B36DE" w:rsidRPr="001F1980">
        <w:rPr>
          <w:rFonts w:ascii="Arial" w:hAnsi="Arial" w:cs="Arial"/>
          <w:sz w:val="24"/>
          <w:szCs w:val="24"/>
          <w:lang w:val="en-GB"/>
        </w:rPr>
        <w:t xml:space="preserve">The analysing process forms the base for the creating process, which can be divided </w:t>
      </w:r>
      <w:r w:rsidR="00325D80">
        <w:rPr>
          <w:rFonts w:ascii="Arial" w:hAnsi="Arial" w:cs="Arial"/>
          <w:sz w:val="24"/>
          <w:szCs w:val="24"/>
          <w:lang w:val="en-GB"/>
        </w:rPr>
        <w:t>into three levels (cf. Figure 12</w:t>
      </w:r>
      <w:r w:rsidR="002B36DE" w:rsidRPr="001F1980">
        <w:rPr>
          <w:rFonts w:ascii="Arial" w:hAnsi="Arial" w:cs="Arial"/>
          <w:sz w:val="24"/>
          <w:szCs w:val="24"/>
          <w:lang w:val="en-GB"/>
        </w:rPr>
        <w:t>).</w:t>
      </w:r>
      <w:r w:rsidR="00325D80">
        <w:rPr>
          <w:rFonts w:ascii="Arial" w:hAnsi="Arial" w:cs="Arial"/>
          <w:sz w:val="24"/>
          <w:szCs w:val="24"/>
          <w:lang w:val="en-GB"/>
        </w:rPr>
        <w:t xml:space="preserve"> </w:t>
      </w:r>
      <w:r w:rsidR="002B36DE" w:rsidRPr="001F1980">
        <w:rPr>
          <w:rFonts w:ascii="Arial" w:hAnsi="Arial" w:cs="Arial"/>
          <w:sz w:val="24"/>
          <w:szCs w:val="24"/>
          <w:lang w:val="en-GB"/>
        </w:rPr>
        <w:t>Level number one is characterized by capturing the key figures. The second phase deals with collecting and saving the data. Within this purpose, there is the high importance of knowing where the data is obtained and where the final information could be stored. The use of a database makes sense here. After a successfully performance of the first two levels, the third step is achieving a starting point, which leads finally to suitable and effective incentives.</w:t>
      </w:r>
    </w:p>
    <w:p w:rsidR="002B36DE" w:rsidRPr="001F1980" w:rsidRDefault="002B36DE" w:rsidP="00E21B0E">
      <w:pPr>
        <w:spacing w:line="360" w:lineRule="auto"/>
        <w:jc w:val="both"/>
        <w:rPr>
          <w:rFonts w:ascii="Arial" w:hAnsi="Arial" w:cs="Arial"/>
          <w:sz w:val="24"/>
          <w:szCs w:val="24"/>
          <w:lang w:val="en-GB"/>
        </w:rPr>
      </w:pPr>
      <w:r w:rsidRPr="001F1980">
        <w:rPr>
          <w:rFonts w:ascii="Arial" w:hAnsi="Arial" w:cs="Arial"/>
          <w:sz w:val="24"/>
          <w:szCs w:val="24"/>
          <w:lang w:val="en-GB"/>
        </w:rPr>
        <w:t>In addition, important ancillary conditions should be observed during the analysis process. For simplification, these are presented in question-form:</w:t>
      </w:r>
    </w:p>
    <w:p w:rsidR="002B36DE" w:rsidRPr="001F1980" w:rsidRDefault="002B36DE" w:rsidP="00E21B0E">
      <w:pPr>
        <w:pStyle w:val="Listenabsatz"/>
        <w:numPr>
          <w:ilvl w:val="0"/>
          <w:numId w:val="7"/>
        </w:numPr>
        <w:spacing w:line="360" w:lineRule="auto"/>
        <w:jc w:val="both"/>
        <w:rPr>
          <w:rFonts w:ascii="Arial" w:hAnsi="Arial" w:cs="Arial"/>
          <w:sz w:val="24"/>
          <w:szCs w:val="24"/>
          <w:lang w:val="en-US"/>
        </w:rPr>
      </w:pPr>
      <w:r w:rsidRPr="001F1980">
        <w:rPr>
          <w:rFonts w:ascii="Arial" w:hAnsi="Arial" w:cs="Arial"/>
          <w:sz w:val="24"/>
          <w:szCs w:val="24"/>
          <w:lang w:val="en-US"/>
        </w:rPr>
        <w:t>Does the company have local or human capacities?</w:t>
      </w:r>
    </w:p>
    <w:p w:rsidR="002B36DE" w:rsidRPr="001F1980" w:rsidRDefault="002B36DE" w:rsidP="00E21B0E">
      <w:pPr>
        <w:pStyle w:val="Listenabsatz"/>
        <w:numPr>
          <w:ilvl w:val="0"/>
          <w:numId w:val="7"/>
        </w:numPr>
        <w:spacing w:line="360" w:lineRule="auto"/>
        <w:jc w:val="both"/>
        <w:rPr>
          <w:rFonts w:ascii="Arial" w:hAnsi="Arial" w:cs="Arial"/>
          <w:sz w:val="24"/>
          <w:szCs w:val="24"/>
          <w:lang w:val="en-US"/>
        </w:rPr>
      </w:pPr>
      <w:r w:rsidRPr="001F1980">
        <w:rPr>
          <w:rFonts w:ascii="Arial" w:hAnsi="Arial" w:cs="Arial"/>
          <w:sz w:val="24"/>
          <w:szCs w:val="24"/>
          <w:lang w:val="en-US"/>
        </w:rPr>
        <w:t>What is the available Budget?</w:t>
      </w:r>
    </w:p>
    <w:p w:rsidR="002B36DE" w:rsidRPr="001F1980" w:rsidRDefault="002B36DE" w:rsidP="00E21B0E">
      <w:pPr>
        <w:pStyle w:val="Listenabsatz"/>
        <w:numPr>
          <w:ilvl w:val="0"/>
          <w:numId w:val="7"/>
        </w:numPr>
        <w:spacing w:line="360" w:lineRule="auto"/>
        <w:jc w:val="both"/>
        <w:rPr>
          <w:rFonts w:ascii="Arial" w:hAnsi="Arial" w:cs="Arial"/>
          <w:sz w:val="24"/>
          <w:szCs w:val="24"/>
          <w:lang w:val="en-US"/>
        </w:rPr>
      </w:pPr>
      <w:r w:rsidRPr="001F1980">
        <w:rPr>
          <w:rFonts w:ascii="Arial" w:hAnsi="Arial" w:cs="Arial"/>
          <w:sz w:val="24"/>
          <w:szCs w:val="24"/>
          <w:lang w:val="en-US"/>
        </w:rPr>
        <w:t>What is the legal framework for possible incentives?</w:t>
      </w:r>
      <w:r w:rsidRPr="001F1980">
        <w:rPr>
          <w:rStyle w:val="Funotenzeichen"/>
          <w:rFonts w:ascii="Arial" w:hAnsi="Arial" w:cs="Arial"/>
          <w:sz w:val="24"/>
          <w:szCs w:val="24"/>
          <w:lang w:val="en-US"/>
        </w:rPr>
        <w:footnoteReference w:id="48"/>
      </w:r>
    </w:p>
    <w:p w:rsidR="002B36DE" w:rsidRPr="00AF3A3B" w:rsidRDefault="002B36DE" w:rsidP="00E21B0E">
      <w:pPr>
        <w:spacing w:line="360" w:lineRule="auto"/>
        <w:jc w:val="both"/>
        <w:rPr>
          <w:rFonts w:ascii="Arial" w:hAnsi="Arial" w:cs="Arial"/>
          <w:lang w:val="en-US"/>
        </w:rPr>
      </w:pPr>
    </w:p>
    <w:p w:rsidR="002B36DE" w:rsidRPr="002B36DE" w:rsidRDefault="008F14F1" w:rsidP="00E21B0E">
      <w:pPr>
        <w:pStyle w:val="berschrift2"/>
        <w:spacing w:before="0" w:after="160" w:line="360" w:lineRule="auto"/>
        <w:rPr>
          <w:rFonts w:ascii="Arial" w:hAnsi="Arial" w:cs="Arial"/>
          <w:lang w:val="en-GB"/>
        </w:rPr>
      </w:pPr>
      <w:bookmarkStart w:id="105" w:name="_Toc520103239"/>
      <w:r w:rsidRPr="002B36DE">
        <w:rPr>
          <w:rFonts w:ascii="Arial" w:hAnsi="Arial" w:cs="Arial"/>
          <w:lang w:val="en-GB"/>
        </w:rPr>
        <w:t>Approaches</w:t>
      </w:r>
      <w:bookmarkEnd w:id="105"/>
    </w:p>
    <w:p w:rsidR="008F14F1" w:rsidRPr="001F1980" w:rsidRDefault="008F14F1" w:rsidP="00E21B0E">
      <w:pPr>
        <w:pStyle w:val="berschrift3"/>
        <w:spacing w:before="0" w:after="160" w:line="360" w:lineRule="auto"/>
        <w:rPr>
          <w:rFonts w:ascii="Arial" w:hAnsi="Arial" w:cs="Arial"/>
          <w:lang w:val="en-GB"/>
        </w:rPr>
      </w:pPr>
      <w:bookmarkStart w:id="106" w:name="_Toc520103240"/>
      <w:r w:rsidRPr="001F1980">
        <w:rPr>
          <w:rFonts w:ascii="Arial" w:hAnsi="Arial" w:cs="Arial"/>
          <w:lang w:val="en-GB"/>
        </w:rPr>
        <w:t>Employee Ownership</w:t>
      </w:r>
      <w:bookmarkEnd w:id="106"/>
    </w:p>
    <w:p w:rsidR="002B36DE" w:rsidRPr="001F1980" w:rsidRDefault="002B36DE" w:rsidP="00E21B0E">
      <w:pPr>
        <w:spacing w:line="360" w:lineRule="auto"/>
        <w:jc w:val="both"/>
        <w:rPr>
          <w:rFonts w:ascii="Arial" w:hAnsi="Arial" w:cs="Arial"/>
          <w:sz w:val="24"/>
          <w:szCs w:val="24"/>
          <w:lang w:val="en-GB"/>
        </w:rPr>
      </w:pPr>
      <w:r w:rsidRPr="001F1980">
        <w:rPr>
          <w:rFonts w:ascii="Arial" w:hAnsi="Arial" w:cs="Arial"/>
          <w:sz w:val="24"/>
          <w:szCs w:val="24"/>
        </w:rPr>
        <w:t xml:space="preserve">Employee ownership is a way of running a business that can work for different sized businesses in sectors as diverse as manufacturing, retail, transport and professional services. The Department for Business, Innovation and Skills considers employee ownership to be where employees have both a voice in how the business is run through employee engagement and a stake in the success of the business. It means a significant and meaningful stake in a </w:t>
      </w:r>
      <w:r w:rsidRPr="001F1980">
        <w:rPr>
          <w:rFonts w:ascii="Arial" w:hAnsi="Arial" w:cs="Arial"/>
          <w:sz w:val="24"/>
          <w:szCs w:val="24"/>
        </w:rPr>
        <w:lastRenderedPageBreak/>
        <w:t>business for all its employees. If this is achieved then a business has employee owners (</w:t>
      </w:r>
      <w:r w:rsidR="00325D80">
        <w:rPr>
          <w:rFonts w:ascii="Arial" w:hAnsi="Arial" w:cs="Arial"/>
          <w:sz w:val="24"/>
          <w:szCs w:val="24"/>
        </w:rPr>
        <w:t>cf. Figure 13</w:t>
      </w:r>
      <w:r w:rsidRPr="001F1980">
        <w:rPr>
          <w:rFonts w:ascii="Arial" w:hAnsi="Arial" w:cs="Arial"/>
          <w:sz w:val="24"/>
          <w:szCs w:val="24"/>
        </w:rPr>
        <w:t>).</w:t>
      </w:r>
      <w:r w:rsidRPr="001F1980">
        <w:rPr>
          <w:rStyle w:val="Funotenzeichen"/>
          <w:rFonts w:ascii="Arial" w:hAnsi="Arial" w:cs="Arial"/>
          <w:sz w:val="24"/>
          <w:szCs w:val="24"/>
        </w:rPr>
        <w:footnoteReference w:id="49"/>
      </w:r>
    </w:p>
    <w:p w:rsidR="008F14F1" w:rsidRDefault="008F14F1" w:rsidP="00E21B0E">
      <w:pPr>
        <w:spacing w:line="360" w:lineRule="auto"/>
        <w:jc w:val="center"/>
        <w:rPr>
          <w:rFonts w:ascii="Times New Roman" w:hAnsi="Times New Roman"/>
          <w:sz w:val="24"/>
          <w:szCs w:val="24"/>
          <w:lang w:val="en-GB"/>
        </w:rPr>
      </w:pPr>
    </w:p>
    <w:p w:rsidR="008056A3" w:rsidRDefault="008056A3" w:rsidP="00E21B0E">
      <w:pPr>
        <w:keepNext/>
        <w:spacing w:line="360" w:lineRule="auto"/>
        <w:jc w:val="center"/>
      </w:pPr>
      <w:r>
        <w:rPr>
          <w:rFonts w:ascii="Times New Roman" w:hAnsi="Times New Roman"/>
          <w:noProof/>
          <w:sz w:val="24"/>
          <w:szCs w:val="24"/>
          <w:lang w:val="de-DE" w:eastAsia="de-DE"/>
        </w:rPr>
        <w:drawing>
          <wp:inline distT="0" distB="0" distL="0" distR="0">
            <wp:extent cx="5185428" cy="2282024"/>
            <wp:effectExtent l="1905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srcRect l="32653" t="35870" r="29178" b="33152"/>
                    <a:stretch>
                      <a:fillRect/>
                    </a:stretch>
                  </pic:blipFill>
                  <pic:spPr bwMode="auto">
                    <a:xfrm>
                      <a:off x="0" y="0"/>
                      <a:ext cx="5198069" cy="2287587"/>
                    </a:xfrm>
                    <a:prstGeom prst="rect">
                      <a:avLst/>
                    </a:prstGeom>
                    <a:noFill/>
                    <a:ln w="9525">
                      <a:noFill/>
                      <a:miter lim="800000"/>
                      <a:headEnd/>
                      <a:tailEnd/>
                    </a:ln>
                  </pic:spPr>
                </pic:pic>
              </a:graphicData>
            </a:graphic>
          </wp:inline>
        </w:drawing>
      </w:r>
    </w:p>
    <w:p w:rsidR="008056A3" w:rsidRDefault="008056A3" w:rsidP="00E21B0E">
      <w:pPr>
        <w:pStyle w:val="Beschriftung"/>
        <w:spacing w:after="160" w:line="360" w:lineRule="auto"/>
        <w:jc w:val="center"/>
        <w:rPr>
          <w:rFonts w:ascii="Arial" w:hAnsi="Arial" w:cs="Arial"/>
        </w:rPr>
      </w:pPr>
      <w:bookmarkStart w:id="107" w:name="_Toc520100421"/>
      <w:r w:rsidRPr="002B36DE">
        <w:rPr>
          <w:rFonts w:ascii="Arial" w:hAnsi="Arial" w:cs="Arial"/>
        </w:rPr>
        <w:t xml:space="preserve">Figure </w:t>
      </w:r>
      <w:r w:rsidR="00BF1E18" w:rsidRPr="002B36DE">
        <w:rPr>
          <w:rFonts w:ascii="Arial" w:hAnsi="Arial" w:cs="Arial"/>
        </w:rPr>
        <w:fldChar w:fldCharType="begin"/>
      </w:r>
      <w:r w:rsidR="004018BE" w:rsidRPr="002B36DE">
        <w:rPr>
          <w:rFonts w:ascii="Arial" w:hAnsi="Arial" w:cs="Arial"/>
        </w:rPr>
        <w:instrText xml:space="preserve"> SEQ Figure \* ARABIC </w:instrText>
      </w:r>
      <w:r w:rsidR="00BF1E18" w:rsidRPr="002B36DE">
        <w:rPr>
          <w:rFonts w:ascii="Arial" w:hAnsi="Arial" w:cs="Arial"/>
        </w:rPr>
        <w:fldChar w:fldCharType="separate"/>
      </w:r>
      <w:r w:rsidR="00E87929">
        <w:rPr>
          <w:rFonts w:ascii="Arial" w:hAnsi="Arial" w:cs="Arial"/>
          <w:noProof/>
        </w:rPr>
        <w:t>13</w:t>
      </w:r>
      <w:r w:rsidR="00BF1E18" w:rsidRPr="002B36DE">
        <w:rPr>
          <w:rFonts w:ascii="Arial" w:hAnsi="Arial" w:cs="Arial"/>
        </w:rPr>
        <w:fldChar w:fldCharType="end"/>
      </w:r>
      <w:r w:rsidRPr="002B36DE">
        <w:rPr>
          <w:rFonts w:ascii="Arial" w:hAnsi="Arial" w:cs="Arial"/>
        </w:rPr>
        <w:t>: Overview Employee Ownership</w:t>
      </w:r>
      <w:r w:rsidRPr="002B36DE">
        <w:rPr>
          <w:rFonts w:ascii="Arial" w:hAnsi="Arial" w:cs="Arial"/>
          <w:vertAlign w:val="superscript"/>
        </w:rPr>
        <w:footnoteReference w:id="50"/>
      </w:r>
      <w:bookmarkEnd w:id="107"/>
    </w:p>
    <w:p w:rsidR="00325D80" w:rsidRPr="00325D80" w:rsidRDefault="00325D80" w:rsidP="00325D80"/>
    <w:p w:rsidR="002B36DE" w:rsidRPr="001F1980" w:rsidRDefault="002B36DE" w:rsidP="00E21B0E">
      <w:pPr>
        <w:spacing w:line="360" w:lineRule="auto"/>
        <w:jc w:val="both"/>
        <w:rPr>
          <w:rFonts w:ascii="Arial" w:hAnsi="Arial" w:cs="Arial"/>
          <w:sz w:val="24"/>
          <w:szCs w:val="24"/>
          <w:lang w:val="en-GB"/>
        </w:rPr>
      </w:pPr>
      <w:r w:rsidRPr="001F1980">
        <w:rPr>
          <w:rFonts w:ascii="Arial" w:hAnsi="Arial" w:cs="Arial"/>
          <w:sz w:val="24"/>
          <w:szCs w:val="24"/>
          <w:lang w:val="en-GB"/>
        </w:rPr>
        <w:t>Employee Ownership is subdivided into a number of two sectors. Early on, the employee participation was considered as an important instrument for the fair distribution of income and wealth within social market economy. In this context, it is a general term for the participation of employees in the company’s capital resp. economic success (material employee participation), as well as in its operational processes - provided that this exceeds legally prescribed information and participation rights (immaterial employee participation). Accordingly, “company partnership” is understood as a synonym for employee participation. Consequently, employee participation is a key step towards a cooperative and fair company.</w:t>
      </w:r>
      <w:r w:rsidRPr="001F1980">
        <w:rPr>
          <w:rStyle w:val="Funotenzeichen"/>
          <w:rFonts w:ascii="Arial" w:hAnsi="Arial" w:cs="Arial"/>
          <w:sz w:val="24"/>
          <w:szCs w:val="24"/>
          <w:lang w:val="en-GB"/>
        </w:rPr>
        <w:footnoteReference w:id="51"/>
      </w:r>
    </w:p>
    <w:p w:rsidR="002B36DE" w:rsidRPr="001F1980" w:rsidRDefault="002B36DE" w:rsidP="00E21B0E">
      <w:pPr>
        <w:spacing w:line="360" w:lineRule="auto"/>
        <w:jc w:val="both"/>
        <w:rPr>
          <w:rFonts w:ascii="Arial" w:hAnsi="Arial" w:cs="Arial"/>
          <w:sz w:val="24"/>
          <w:szCs w:val="24"/>
          <w:lang w:val="en-GB"/>
        </w:rPr>
      </w:pPr>
      <w:r w:rsidRPr="001F1980">
        <w:rPr>
          <w:rFonts w:ascii="Arial" w:hAnsi="Arial" w:cs="Arial"/>
          <w:sz w:val="24"/>
          <w:szCs w:val="24"/>
          <w:lang w:val="en-GB"/>
        </w:rPr>
        <w:t>With the help of participation, the feeling of belonging and responsibility of the employees is strengthened, because in this way they become a real part of the company.</w:t>
      </w:r>
    </w:p>
    <w:p w:rsidR="002B36DE" w:rsidRDefault="002B36DE" w:rsidP="00E21B0E">
      <w:pPr>
        <w:spacing w:line="360" w:lineRule="auto"/>
        <w:rPr>
          <w:rFonts w:ascii="Arial" w:hAnsi="Arial" w:cs="Arial"/>
          <w:lang w:val="en-GB"/>
        </w:rPr>
      </w:pPr>
      <w:r>
        <w:rPr>
          <w:rFonts w:ascii="Arial" w:hAnsi="Arial" w:cs="Arial"/>
          <w:lang w:val="en-GB"/>
        </w:rPr>
        <w:br w:type="page"/>
      </w:r>
    </w:p>
    <w:p w:rsidR="008F14F1" w:rsidRPr="001F1980" w:rsidRDefault="008F14F1" w:rsidP="00E21B0E">
      <w:pPr>
        <w:pStyle w:val="berschrift3"/>
        <w:spacing w:before="0" w:after="160" w:line="360" w:lineRule="auto"/>
        <w:rPr>
          <w:rFonts w:ascii="Arial" w:hAnsi="Arial" w:cs="Arial"/>
          <w:lang w:val="en-GB"/>
        </w:rPr>
      </w:pPr>
      <w:bookmarkStart w:id="108" w:name="_Toc520103241"/>
      <w:r w:rsidRPr="001F1980">
        <w:rPr>
          <w:rFonts w:ascii="Arial" w:hAnsi="Arial" w:cs="Arial"/>
          <w:lang w:val="en-GB"/>
        </w:rPr>
        <w:lastRenderedPageBreak/>
        <w:t>Implementing a corporate Application</w:t>
      </w:r>
      <w:bookmarkEnd w:id="108"/>
    </w:p>
    <w:p w:rsidR="002B36DE" w:rsidRPr="001F1980" w:rsidRDefault="002B36DE" w:rsidP="00E21B0E">
      <w:pPr>
        <w:spacing w:line="360" w:lineRule="auto"/>
        <w:jc w:val="both"/>
        <w:rPr>
          <w:rFonts w:ascii="Arial" w:hAnsi="Arial" w:cs="Arial"/>
          <w:sz w:val="24"/>
          <w:szCs w:val="24"/>
          <w:lang w:val="en-GB"/>
        </w:rPr>
      </w:pPr>
      <w:r w:rsidRPr="001F1980">
        <w:rPr>
          <w:rFonts w:ascii="Arial" w:hAnsi="Arial" w:cs="Arial"/>
          <w:sz w:val="24"/>
          <w:szCs w:val="24"/>
          <w:lang w:val="en-GB"/>
        </w:rPr>
        <w:t>In times of industry 4.0, internet of things and human resources 4.0, it is also advisable to offer information technical incentives</w:t>
      </w:r>
      <w:r w:rsidR="001F1980">
        <w:rPr>
          <w:rFonts w:ascii="Arial" w:hAnsi="Arial" w:cs="Arial"/>
          <w:sz w:val="24"/>
          <w:szCs w:val="24"/>
          <w:lang w:val="en-GB"/>
        </w:rPr>
        <w:t>. So-</w:t>
      </w:r>
      <w:r w:rsidRPr="001F1980">
        <w:rPr>
          <w:rFonts w:ascii="Arial" w:hAnsi="Arial" w:cs="Arial"/>
          <w:sz w:val="24"/>
          <w:szCs w:val="24"/>
          <w:lang w:val="en-GB"/>
        </w:rPr>
        <w:t>called “smart mobile applications” have long been used not only in the private sector but also in the business sector. For this purpose, business mobile devices and private devices, are used, which varies from company to company. According to a statistical survey (2010) of 400,000 managers from the HR sector, the respondents stated:</w:t>
      </w:r>
    </w:p>
    <w:p w:rsidR="002B36DE" w:rsidRPr="001F1980" w:rsidRDefault="002B36DE" w:rsidP="001F1980">
      <w:pPr>
        <w:pStyle w:val="Listenabsatz"/>
        <w:numPr>
          <w:ilvl w:val="0"/>
          <w:numId w:val="4"/>
        </w:numPr>
        <w:spacing w:line="360" w:lineRule="auto"/>
        <w:jc w:val="both"/>
        <w:rPr>
          <w:rFonts w:ascii="Arial" w:hAnsi="Arial" w:cs="Arial"/>
          <w:sz w:val="24"/>
          <w:szCs w:val="24"/>
          <w:lang w:val="en-GB"/>
        </w:rPr>
      </w:pPr>
      <w:r w:rsidRPr="001F1980">
        <w:rPr>
          <w:rFonts w:ascii="Arial" w:hAnsi="Arial" w:cs="Arial"/>
          <w:sz w:val="24"/>
          <w:szCs w:val="24"/>
          <w:lang w:val="en-GB"/>
        </w:rPr>
        <w:t>the company provides mobile devices or intends to do so in the near future</w:t>
      </w:r>
      <w:bookmarkStart w:id="109" w:name="_Hlk519477694"/>
      <w:r w:rsidRPr="001F1980">
        <w:rPr>
          <w:rFonts w:ascii="Arial" w:hAnsi="Arial" w:cs="Arial"/>
          <w:sz w:val="24"/>
          <w:szCs w:val="24"/>
          <w:lang w:val="en-GB"/>
        </w:rPr>
        <w:t>(percentage rate: 90 %)</w:t>
      </w:r>
    </w:p>
    <w:bookmarkEnd w:id="109"/>
    <w:p w:rsidR="002B36DE" w:rsidRPr="001F1980" w:rsidRDefault="002B36DE" w:rsidP="00E21B0E">
      <w:pPr>
        <w:pStyle w:val="Listenabsatz"/>
        <w:numPr>
          <w:ilvl w:val="0"/>
          <w:numId w:val="4"/>
        </w:numPr>
        <w:spacing w:line="360" w:lineRule="auto"/>
        <w:jc w:val="both"/>
        <w:rPr>
          <w:rFonts w:ascii="Arial" w:hAnsi="Arial" w:cs="Arial"/>
          <w:sz w:val="24"/>
          <w:szCs w:val="24"/>
          <w:lang w:val="en-GB"/>
        </w:rPr>
      </w:pPr>
      <w:r w:rsidRPr="001F1980">
        <w:rPr>
          <w:rFonts w:ascii="Arial" w:hAnsi="Arial" w:cs="Arial"/>
          <w:sz w:val="24"/>
          <w:szCs w:val="24"/>
          <w:lang w:val="en-GB"/>
        </w:rPr>
        <w:t xml:space="preserve">the private use of company equipment is permitted (percentage rate: </w:t>
      </w:r>
      <w:r w:rsidR="00325D80">
        <w:rPr>
          <w:rFonts w:ascii="Arial" w:hAnsi="Arial" w:cs="Arial"/>
          <w:sz w:val="24"/>
          <w:szCs w:val="24"/>
          <w:lang w:val="en-GB"/>
        </w:rPr>
        <w:br/>
      </w:r>
      <w:r w:rsidRPr="001F1980">
        <w:rPr>
          <w:rFonts w:ascii="Arial" w:hAnsi="Arial" w:cs="Arial"/>
          <w:sz w:val="24"/>
          <w:szCs w:val="24"/>
          <w:lang w:val="en-GB"/>
        </w:rPr>
        <w:t>70 %)</w:t>
      </w:r>
      <w:r w:rsidRPr="001F1980">
        <w:rPr>
          <w:rStyle w:val="Funotenzeichen"/>
          <w:rFonts w:ascii="Arial" w:hAnsi="Arial" w:cs="Arial"/>
          <w:sz w:val="24"/>
          <w:szCs w:val="24"/>
          <w:lang w:val="en-GB"/>
        </w:rPr>
        <w:footnoteReference w:id="52"/>
      </w:r>
    </w:p>
    <w:p w:rsidR="002B36DE" w:rsidRPr="001F1980" w:rsidRDefault="002B36DE" w:rsidP="00E21B0E">
      <w:pPr>
        <w:spacing w:line="360" w:lineRule="auto"/>
        <w:jc w:val="both"/>
        <w:rPr>
          <w:rFonts w:ascii="Arial" w:hAnsi="Arial" w:cs="Arial"/>
          <w:sz w:val="24"/>
          <w:szCs w:val="24"/>
          <w:lang w:val="en-GB"/>
        </w:rPr>
      </w:pPr>
      <w:r w:rsidRPr="001F1980">
        <w:rPr>
          <w:rFonts w:ascii="Arial" w:hAnsi="Arial" w:cs="Arial"/>
          <w:sz w:val="24"/>
          <w:szCs w:val="24"/>
          <w:lang w:val="en-GB"/>
        </w:rPr>
        <w:t>The study shows that mobile devices such as smartphones were already of great importance for internal company communications a few years ago. This is further illustrated by a current study (November 2017) in which the target group (german employees) stated that the most used device was the smartphone provided by their employer.</w:t>
      </w:r>
      <w:r w:rsidRPr="001F1980">
        <w:rPr>
          <w:rStyle w:val="Funotenzeichen"/>
          <w:rFonts w:ascii="Arial" w:hAnsi="Arial" w:cs="Arial"/>
          <w:sz w:val="24"/>
          <w:szCs w:val="24"/>
          <w:lang w:val="en-GB"/>
        </w:rPr>
        <w:footnoteReference w:id="53"/>
      </w:r>
    </w:p>
    <w:p w:rsidR="002B36DE" w:rsidRPr="001F1980" w:rsidRDefault="002B36DE" w:rsidP="00E21B0E">
      <w:pPr>
        <w:spacing w:line="360" w:lineRule="auto"/>
        <w:jc w:val="both"/>
        <w:rPr>
          <w:rFonts w:ascii="Arial" w:hAnsi="Arial" w:cs="Arial"/>
          <w:sz w:val="24"/>
          <w:szCs w:val="24"/>
          <w:lang w:val="en-GB"/>
        </w:rPr>
      </w:pPr>
      <w:r w:rsidRPr="001F1980">
        <w:rPr>
          <w:rFonts w:ascii="Arial" w:hAnsi="Arial" w:cs="Arial"/>
          <w:sz w:val="24"/>
          <w:szCs w:val="24"/>
          <w:lang w:val="en-GB"/>
        </w:rPr>
        <w:t>Nevertheless, implementing a corporate application, offers further advantages for the company in addition to an improved flow of information. It could be a very useful instrument to strength the employee retention. There is an amount of benefits for the human resource sector:</w:t>
      </w:r>
    </w:p>
    <w:p w:rsidR="002B36DE" w:rsidRPr="001F1980" w:rsidRDefault="002B36DE" w:rsidP="00E21B0E">
      <w:pPr>
        <w:pStyle w:val="Listenabsatz"/>
        <w:numPr>
          <w:ilvl w:val="0"/>
          <w:numId w:val="4"/>
        </w:numPr>
        <w:spacing w:line="360" w:lineRule="auto"/>
        <w:jc w:val="both"/>
        <w:rPr>
          <w:rFonts w:ascii="Arial" w:hAnsi="Arial" w:cs="Arial"/>
          <w:sz w:val="24"/>
          <w:szCs w:val="24"/>
          <w:lang w:val="en-GB"/>
        </w:rPr>
      </w:pPr>
      <w:r w:rsidRPr="001F1980">
        <w:rPr>
          <w:rFonts w:ascii="Arial" w:hAnsi="Arial" w:cs="Arial"/>
          <w:sz w:val="24"/>
          <w:szCs w:val="24"/>
          <w:lang w:val="en-GB"/>
        </w:rPr>
        <w:t>it enables access to the intranet, even for workstations without a pc</w:t>
      </w:r>
    </w:p>
    <w:p w:rsidR="002B36DE" w:rsidRPr="001F1980" w:rsidRDefault="002B36DE" w:rsidP="00E21B0E">
      <w:pPr>
        <w:pStyle w:val="Listenabsatz"/>
        <w:numPr>
          <w:ilvl w:val="0"/>
          <w:numId w:val="4"/>
        </w:numPr>
        <w:spacing w:line="360" w:lineRule="auto"/>
        <w:jc w:val="both"/>
        <w:rPr>
          <w:rFonts w:ascii="Arial" w:hAnsi="Arial" w:cs="Arial"/>
          <w:sz w:val="24"/>
          <w:szCs w:val="24"/>
          <w:lang w:val="en-GB"/>
        </w:rPr>
      </w:pPr>
      <w:r w:rsidRPr="001F1980">
        <w:rPr>
          <w:rFonts w:ascii="Arial" w:hAnsi="Arial" w:cs="Arial"/>
          <w:sz w:val="24"/>
          <w:szCs w:val="24"/>
          <w:lang w:val="en-GB"/>
        </w:rPr>
        <w:t>there is the possibility of interactions: the employees are able to give a feedback, to comment and analyse</w:t>
      </w:r>
    </w:p>
    <w:p w:rsidR="002B36DE" w:rsidRPr="001F1980" w:rsidRDefault="002B36DE" w:rsidP="00E21B0E">
      <w:pPr>
        <w:pStyle w:val="Listenabsatz"/>
        <w:numPr>
          <w:ilvl w:val="0"/>
          <w:numId w:val="4"/>
        </w:numPr>
        <w:spacing w:line="360" w:lineRule="auto"/>
        <w:jc w:val="both"/>
        <w:rPr>
          <w:rFonts w:ascii="Arial" w:hAnsi="Arial" w:cs="Arial"/>
          <w:sz w:val="24"/>
          <w:szCs w:val="24"/>
          <w:lang w:val="en-GB"/>
        </w:rPr>
      </w:pPr>
      <w:r w:rsidRPr="001F1980">
        <w:rPr>
          <w:rFonts w:ascii="Arial" w:hAnsi="Arial" w:cs="Arial"/>
          <w:sz w:val="24"/>
          <w:szCs w:val="24"/>
          <w:lang w:val="en-GB"/>
        </w:rPr>
        <w:t>actual, employee-specific information could be transferred to the several employees</w:t>
      </w:r>
    </w:p>
    <w:p w:rsidR="002B36DE" w:rsidRPr="001F1980" w:rsidRDefault="002B36DE" w:rsidP="00E21B0E">
      <w:pPr>
        <w:pStyle w:val="Listenabsatz"/>
        <w:numPr>
          <w:ilvl w:val="0"/>
          <w:numId w:val="4"/>
        </w:numPr>
        <w:spacing w:line="360" w:lineRule="auto"/>
        <w:jc w:val="both"/>
        <w:rPr>
          <w:rFonts w:ascii="Arial" w:hAnsi="Arial" w:cs="Arial"/>
          <w:sz w:val="24"/>
          <w:szCs w:val="24"/>
          <w:lang w:val="en-GB"/>
        </w:rPr>
      </w:pPr>
      <w:r w:rsidRPr="001F1980">
        <w:rPr>
          <w:rFonts w:ascii="Arial" w:hAnsi="Arial" w:cs="Arial"/>
          <w:sz w:val="24"/>
          <w:szCs w:val="24"/>
          <w:lang w:val="en-GB"/>
        </w:rPr>
        <w:lastRenderedPageBreak/>
        <w:t>with the help of this app, the corporate communication is much better</w:t>
      </w:r>
      <w:r w:rsidRPr="001F1980">
        <w:rPr>
          <w:rStyle w:val="Funotenzeichen"/>
          <w:rFonts w:ascii="Arial" w:hAnsi="Arial" w:cs="Arial"/>
          <w:sz w:val="24"/>
          <w:szCs w:val="24"/>
          <w:lang w:val="en-GB"/>
        </w:rPr>
        <w:footnoteReference w:id="54"/>
      </w:r>
    </w:p>
    <w:p w:rsidR="002B36DE" w:rsidRPr="001F1980" w:rsidRDefault="002B36DE" w:rsidP="00E21B0E">
      <w:pPr>
        <w:spacing w:line="360" w:lineRule="auto"/>
        <w:jc w:val="both"/>
        <w:rPr>
          <w:rFonts w:ascii="Arial" w:hAnsi="Arial" w:cs="Arial"/>
          <w:sz w:val="24"/>
          <w:szCs w:val="24"/>
          <w:lang w:val="en-GB"/>
        </w:rPr>
      </w:pPr>
      <w:r w:rsidRPr="001F1980">
        <w:rPr>
          <w:rFonts w:ascii="Arial" w:hAnsi="Arial" w:cs="Arial"/>
          <w:sz w:val="24"/>
          <w:szCs w:val="24"/>
          <w:lang w:val="en-GB"/>
        </w:rPr>
        <w:t>This approach is a way to optimise communication problems and achieve active participation in incentive design and evaluation of the workers. In addition, employees have the opportunity to participate more actively in company events, to influence the</w:t>
      </w:r>
      <w:r w:rsidR="00325D80">
        <w:rPr>
          <w:rFonts w:ascii="Arial" w:hAnsi="Arial" w:cs="Arial"/>
          <w:sz w:val="24"/>
          <w:szCs w:val="24"/>
          <w:lang w:val="en-GB"/>
        </w:rPr>
        <w:t xml:space="preserve"> </w:t>
      </w:r>
      <w:r w:rsidRPr="001F1980">
        <w:rPr>
          <w:rFonts w:ascii="Arial" w:hAnsi="Arial" w:cs="Arial"/>
          <w:sz w:val="24"/>
          <w:szCs w:val="24"/>
          <w:lang w:val="en-GB"/>
        </w:rPr>
        <w:t>mand to be informed more quickly and transparently.</w:t>
      </w:r>
      <w:r w:rsidR="00325D80">
        <w:rPr>
          <w:rFonts w:ascii="Arial" w:hAnsi="Arial" w:cs="Arial"/>
          <w:sz w:val="24"/>
          <w:szCs w:val="24"/>
          <w:lang w:val="en-GB"/>
        </w:rPr>
        <w:t xml:space="preserve"> </w:t>
      </w:r>
      <w:r w:rsidRPr="001F1980">
        <w:rPr>
          <w:rFonts w:ascii="Arial" w:hAnsi="Arial" w:cs="Arial"/>
          <w:sz w:val="24"/>
          <w:szCs w:val="24"/>
          <w:lang w:val="en-GB"/>
        </w:rPr>
        <w:t>This has a positive influence on the motivation, productivity and satisfaction of the employees.</w:t>
      </w:r>
    </w:p>
    <w:p w:rsidR="002B36DE" w:rsidRPr="001F1980" w:rsidRDefault="002B36DE" w:rsidP="00E21B0E">
      <w:pPr>
        <w:spacing w:line="360" w:lineRule="auto"/>
        <w:jc w:val="both"/>
        <w:rPr>
          <w:rFonts w:ascii="Arial" w:hAnsi="Arial" w:cs="Arial"/>
          <w:sz w:val="24"/>
          <w:szCs w:val="24"/>
          <w:lang w:val="en-GB"/>
        </w:rPr>
      </w:pPr>
    </w:p>
    <w:p w:rsidR="008F14F1" w:rsidRPr="001F1980" w:rsidRDefault="0028426E" w:rsidP="00E21B0E">
      <w:pPr>
        <w:pStyle w:val="berschrift3"/>
        <w:spacing w:before="0" w:after="160" w:line="360" w:lineRule="auto"/>
        <w:rPr>
          <w:rFonts w:ascii="Arial" w:hAnsi="Arial" w:cs="Arial"/>
          <w:lang w:val="en-GB"/>
        </w:rPr>
      </w:pPr>
      <w:bookmarkStart w:id="110" w:name="_Toc520103242"/>
      <w:r>
        <w:rPr>
          <w:rFonts w:ascii="Arial" w:hAnsi="Arial" w:cs="Arial"/>
          <w:lang w:val="en-GB"/>
        </w:rPr>
        <w:t>Intran</w:t>
      </w:r>
      <w:r w:rsidR="008F14F1" w:rsidRPr="001F1980">
        <w:rPr>
          <w:rFonts w:ascii="Arial" w:hAnsi="Arial" w:cs="Arial"/>
          <w:lang w:val="en-GB"/>
        </w:rPr>
        <w:t>et</w:t>
      </w:r>
      <w:bookmarkEnd w:id="110"/>
    </w:p>
    <w:p w:rsidR="002B36DE" w:rsidRPr="001F1980" w:rsidRDefault="002B36DE" w:rsidP="00E21B0E">
      <w:pPr>
        <w:spacing w:line="360" w:lineRule="auto"/>
        <w:jc w:val="both"/>
        <w:rPr>
          <w:rFonts w:ascii="Arial" w:hAnsi="Arial" w:cs="Arial"/>
          <w:sz w:val="24"/>
          <w:szCs w:val="24"/>
          <w:lang w:val="en-GB"/>
        </w:rPr>
      </w:pPr>
      <w:r w:rsidRPr="001F1980">
        <w:rPr>
          <w:rFonts w:ascii="Arial" w:hAnsi="Arial" w:cs="Arial"/>
          <w:sz w:val="24"/>
          <w:szCs w:val="24"/>
          <w:lang w:val="en-GB"/>
        </w:rPr>
        <w:t>Intranet is an internal company network using internet technology, which is based on the communication protocol TCP/IP and the frontend web-browser. It differs from the internet to the effect, that it is only accessible to a limited group of people.</w:t>
      </w:r>
      <w:r w:rsidRPr="001F1980">
        <w:rPr>
          <w:rStyle w:val="Funotenzeichen"/>
          <w:rFonts w:ascii="Arial" w:hAnsi="Arial" w:cs="Arial"/>
          <w:sz w:val="24"/>
          <w:szCs w:val="24"/>
          <w:lang w:val="en-GB"/>
        </w:rPr>
        <w:footnoteReference w:id="55"/>
      </w:r>
      <w:r w:rsidRPr="001F1980">
        <w:rPr>
          <w:rFonts w:ascii="Arial" w:hAnsi="Arial" w:cs="Arial"/>
          <w:sz w:val="24"/>
          <w:szCs w:val="24"/>
          <w:lang w:val="en-GB"/>
        </w:rPr>
        <w:t xml:space="preserve"> As already mentioned under 6.1.2, Human Resource Management 4.0 is developing</w:t>
      </w:r>
      <w:r w:rsidR="00325D80">
        <w:rPr>
          <w:rFonts w:ascii="Arial" w:hAnsi="Arial" w:cs="Arial"/>
          <w:sz w:val="24"/>
          <w:szCs w:val="24"/>
          <w:lang w:val="en-GB"/>
        </w:rPr>
        <w:t xml:space="preserve"> </w:t>
      </w:r>
      <w:r w:rsidRPr="001F1980">
        <w:rPr>
          <w:rFonts w:ascii="Arial" w:hAnsi="Arial" w:cs="Arial"/>
          <w:sz w:val="24"/>
          <w:szCs w:val="24"/>
          <w:lang w:val="en-GB"/>
        </w:rPr>
        <w:t>correlative with industry 4.0 and is therefore under strong influence of information technologies. As it is of great importance, this approach contains a draft of a possible intranet-structure and design.</w:t>
      </w:r>
    </w:p>
    <w:p w:rsidR="008F14F1" w:rsidRPr="001F1980" w:rsidRDefault="008F14F1" w:rsidP="00E21B0E">
      <w:pPr>
        <w:keepNext/>
        <w:spacing w:line="360" w:lineRule="auto"/>
        <w:jc w:val="center"/>
        <w:rPr>
          <w:sz w:val="24"/>
          <w:szCs w:val="24"/>
        </w:rPr>
      </w:pPr>
      <w:r w:rsidRPr="001F1980">
        <w:rPr>
          <w:noProof/>
          <w:sz w:val="24"/>
          <w:szCs w:val="24"/>
          <w:lang w:val="de-DE" w:eastAsia="de-DE"/>
        </w:rPr>
        <w:drawing>
          <wp:inline distT="0" distB="0" distL="0" distR="0">
            <wp:extent cx="4541520" cy="2397915"/>
            <wp:effectExtent l="0" t="0" r="0" b="2540"/>
            <wp:docPr id="3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53059" cy="2404007"/>
                    </a:xfrm>
                    <a:prstGeom prst="rect">
                      <a:avLst/>
                    </a:prstGeom>
                  </pic:spPr>
                </pic:pic>
              </a:graphicData>
            </a:graphic>
          </wp:inline>
        </w:drawing>
      </w:r>
    </w:p>
    <w:p w:rsidR="008F14F1" w:rsidRPr="001F1980" w:rsidRDefault="008F14F1" w:rsidP="00E21B0E">
      <w:pPr>
        <w:pStyle w:val="Beschriftung"/>
        <w:spacing w:after="160" w:line="360" w:lineRule="auto"/>
        <w:jc w:val="center"/>
        <w:rPr>
          <w:rFonts w:ascii="Arial" w:hAnsi="Arial" w:cs="Arial"/>
          <w:sz w:val="20"/>
          <w:szCs w:val="20"/>
          <w:lang w:val="en-GB"/>
        </w:rPr>
      </w:pPr>
      <w:bookmarkStart w:id="111" w:name="_Toc520100422"/>
      <w:r w:rsidRPr="001F1980">
        <w:rPr>
          <w:rFonts w:ascii="Arial" w:hAnsi="Arial" w:cs="Arial"/>
          <w:sz w:val="20"/>
          <w:szCs w:val="20"/>
        </w:rPr>
        <w:t xml:space="preserve">Figure </w:t>
      </w:r>
      <w:r w:rsidR="00BF1E18" w:rsidRPr="001F1980">
        <w:rPr>
          <w:rFonts w:ascii="Arial" w:hAnsi="Arial" w:cs="Arial"/>
          <w:sz w:val="20"/>
          <w:szCs w:val="20"/>
        </w:rPr>
        <w:fldChar w:fldCharType="begin"/>
      </w:r>
      <w:r w:rsidRPr="001F1980">
        <w:rPr>
          <w:rFonts w:ascii="Arial" w:hAnsi="Arial" w:cs="Arial"/>
          <w:sz w:val="20"/>
          <w:szCs w:val="20"/>
        </w:rPr>
        <w:instrText xml:space="preserve"> SEQ Figure \* ARABIC </w:instrText>
      </w:r>
      <w:r w:rsidR="00BF1E18" w:rsidRPr="001F1980">
        <w:rPr>
          <w:rFonts w:ascii="Arial" w:hAnsi="Arial" w:cs="Arial"/>
          <w:sz w:val="20"/>
          <w:szCs w:val="20"/>
        </w:rPr>
        <w:fldChar w:fldCharType="separate"/>
      </w:r>
      <w:r w:rsidR="00E87929">
        <w:rPr>
          <w:rFonts w:ascii="Arial" w:hAnsi="Arial" w:cs="Arial"/>
          <w:noProof/>
          <w:sz w:val="20"/>
          <w:szCs w:val="20"/>
        </w:rPr>
        <w:t>14</w:t>
      </w:r>
      <w:r w:rsidR="00BF1E18" w:rsidRPr="001F1980">
        <w:rPr>
          <w:rFonts w:ascii="Arial" w:hAnsi="Arial" w:cs="Arial"/>
          <w:sz w:val="20"/>
          <w:szCs w:val="20"/>
        </w:rPr>
        <w:fldChar w:fldCharType="end"/>
      </w:r>
      <w:r w:rsidRPr="001F1980">
        <w:rPr>
          <w:rFonts w:ascii="Arial" w:hAnsi="Arial" w:cs="Arial"/>
          <w:sz w:val="20"/>
          <w:szCs w:val="20"/>
        </w:rPr>
        <w:t>: Draft of the Intranet</w:t>
      </w:r>
      <w:r w:rsidRPr="001F1980">
        <w:rPr>
          <w:rStyle w:val="Funotenzeichen"/>
          <w:rFonts w:ascii="Arial" w:hAnsi="Arial" w:cs="Arial"/>
          <w:sz w:val="20"/>
          <w:szCs w:val="20"/>
        </w:rPr>
        <w:footnoteReference w:id="56"/>
      </w:r>
      <w:bookmarkEnd w:id="111"/>
    </w:p>
    <w:p w:rsidR="002B36DE" w:rsidRPr="001F1980" w:rsidRDefault="002B36DE" w:rsidP="00E21B0E">
      <w:pPr>
        <w:spacing w:line="360" w:lineRule="auto"/>
        <w:jc w:val="both"/>
        <w:rPr>
          <w:rFonts w:ascii="Arial" w:hAnsi="Arial" w:cs="Arial"/>
          <w:sz w:val="24"/>
          <w:szCs w:val="24"/>
          <w:lang w:val="en-GB"/>
        </w:rPr>
      </w:pPr>
      <w:r w:rsidRPr="001F1980">
        <w:rPr>
          <w:rFonts w:ascii="Arial" w:hAnsi="Arial" w:cs="Arial"/>
          <w:sz w:val="24"/>
          <w:szCs w:val="24"/>
          <w:lang w:val="en-GB"/>
        </w:rPr>
        <w:lastRenderedPageBreak/>
        <w:t>On the main page of the intranet, there are two subcategories; the personnel area, and t</w:t>
      </w:r>
      <w:r w:rsidR="00325D80">
        <w:rPr>
          <w:rFonts w:ascii="Arial" w:hAnsi="Arial" w:cs="Arial"/>
          <w:sz w:val="24"/>
          <w:szCs w:val="24"/>
          <w:lang w:val="en-GB"/>
        </w:rPr>
        <w:t>he company’s area (cf. Figure 14 on page 48</w:t>
      </w:r>
      <w:r w:rsidRPr="001F1980">
        <w:rPr>
          <w:rFonts w:ascii="Arial" w:hAnsi="Arial" w:cs="Arial"/>
          <w:sz w:val="24"/>
          <w:szCs w:val="24"/>
          <w:lang w:val="en-GB"/>
        </w:rPr>
        <w:t>). The company’s sector is the same for every employee, whereas the personal sector is user-defined. If the subcategories are opened, there are different features, which offering different functions.</w:t>
      </w:r>
    </w:p>
    <w:p w:rsidR="002B36DE" w:rsidRDefault="002B36DE" w:rsidP="00E21B0E">
      <w:pPr>
        <w:spacing w:line="360" w:lineRule="auto"/>
        <w:rPr>
          <w:rFonts w:ascii="Arial" w:hAnsi="Arial" w:cs="Arial"/>
          <w:lang w:val="en-GB"/>
        </w:rPr>
      </w:pPr>
    </w:p>
    <w:p w:rsidR="002B36DE" w:rsidRPr="001F1980" w:rsidRDefault="002B36DE" w:rsidP="00E21B0E">
      <w:pPr>
        <w:spacing w:line="360" w:lineRule="auto"/>
        <w:jc w:val="both"/>
        <w:rPr>
          <w:rFonts w:ascii="Arial" w:hAnsi="Arial" w:cs="Arial"/>
          <w:sz w:val="24"/>
          <w:szCs w:val="24"/>
          <w:lang w:val="en-GB"/>
        </w:rPr>
      </w:pPr>
      <w:r w:rsidRPr="001F1980">
        <w:rPr>
          <w:rFonts w:ascii="Arial" w:hAnsi="Arial" w:cs="Arial"/>
          <w:sz w:val="24"/>
          <w:szCs w:val="24"/>
          <w:lang w:val="en-GB"/>
        </w:rPr>
        <w:t>The following lines only expand on the functions of the personal area: which includes functions:</w:t>
      </w:r>
    </w:p>
    <w:p w:rsidR="002B36DE" w:rsidRPr="001F1980" w:rsidRDefault="002B36DE" w:rsidP="00E21B0E">
      <w:pPr>
        <w:pStyle w:val="Listenabsatz"/>
        <w:numPr>
          <w:ilvl w:val="0"/>
          <w:numId w:val="6"/>
        </w:numPr>
        <w:spacing w:line="360" w:lineRule="auto"/>
        <w:jc w:val="both"/>
        <w:rPr>
          <w:rFonts w:ascii="Arial" w:hAnsi="Arial" w:cs="Arial"/>
          <w:sz w:val="24"/>
          <w:szCs w:val="24"/>
          <w:lang w:val="en-GB"/>
        </w:rPr>
      </w:pPr>
      <w:r w:rsidRPr="001F1980">
        <w:rPr>
          <w:rFonts w:ascii="Arial" w:hAnsi="Arial" w:cs="Arial"/>
          <w:sz w:val="24"/>
          <w:szCs w:val="24"/>
          <w:lang w:val="en-GB"/>
        </w:rPr>
        <w:t>personal profits</w:t>
      </w:r>
    </w:p>
    <w:p w:rsidR="002B36DE" w:rsidRPr="001F1980" w:rsidRDefault="002B36DE" w:rsidP="00E21B0E">
      <w:pPr>
        <w:pStyle w:val="Listenabsatz"/>
        <w:numPr>
          <w:ilvl w:val="0"/>
          <w:numId w:val="6"/>
        </w:numPr>
        <w:spacing w:line="360" w:lineRule="auto"/>
        <w:jc w:val="both"/>
        <w:rPr>
          <w:rFonts w:ascii="Arial" w:hAnsi="Arial" w:cs="Arial"/>
          <w:sz w:val="24"/>
          <w:szCs w:val="24"/>
          <w:lang w:val="en-GB"/>
        </w:rPr>
      </w:pPr>
      <w:r w:rsidRPr="001F1980">
        <w:rPr>
          <w:rFonts w:ascii="Arial" w:hAnsi="Arial" w:cs="Arial"/>
          <w:sz w:val="24"/>
          <w:szCs w:val="24"/>
          <w:lang w:val="en-GB"/>
        </w:rPr>
        <w:t>team profits</w:t>
      </w:r>
    </w:p>
    <w:p w:rsidR="002B36DE" w:rsidRPr="001F1980" w:rsidRDefault="002B36DE" w:rsidP="00E21B0E">
      <w:pPr>
        <w:pStyle w:val="Listenabsatz"/>
        <w:numPr>
          <w:ilvl w:val="0"/>
          <w:numId w:val="6"/>
        </w:numPr>
        <w:spacing w:line="360" w:lineRule="auto"/>
        <w:jc w:val="both"/>
        <w:rPr>
          <w:rFonts w:ascii="Arial" w:hAnsi="Arial" w:cs="Arial"/>
          <w:sz w:val="24"/>
          <w:szCs w:val="24"/>
          <w:lang w:val="en-GB"/>
        </w:rPr>
      </w:pPr>
      <w:r w:rsidRPr="001F1980">
        <w:rPr>
          <w:rFonts w:ascii="Arial" w:hAnsi="Arial" w:cs="Arial"/>
          <w:sz w:val="24"/>
          <w:szCs w:val="24"/>
          <w:lang w:val="en-GB"/>
        </w:rPr>
        <w:t xml:space="preserve">colleagues </w:t>
      </w:r>
    </w:p>
    <w:p w:rsidR="002B36DE" w:rsidRPr="001F1980" w:rsidRDefault="002B36DE" w:rsidP="00E21B0E">
      <w:pPr>
        <w:pStyle w:val="Listenabsatz"/>
        <w:numPr>
          <w:ilvl w:val="0"/>
          <w:numId w:val="6"/>
        </w:numPr>
        <w:spacing w:line="360" w:lineRule="auto"/>
        <w:jc w:val="both"/>
        <w:rPr>
          <w:rFonts w:ascii="Arial" w:hAnsi="Arial" w:cs="Arial"/>
          <w:sz w:val="24"/>
          <w:szCs w:val="24"/>
          <w:lang w:val="en-GB"/>
        </w:rPr>
      </w:pPr>
      <w:r w:rsidRPr="001F1980">
        <w:rPr>
          <w:rFonts w:ascii="Arial" w:hAnsi="Arial" w:cs="Arial"/>
          <w:sz w:val="24"/>
          <w:szCs w:val="24"/>
          <w:lang w:val="en-GB"/>
        </w:rPr>
        <w:t>personal profile</w:t>
      </w:r>
    </w:p>
    <w:p w:rsidR="008F14F1" w:rsidRPr="001F1980" w:rsidRDefault="002B36DE" w:rsidP="00E21B0E">
      <w:pPr>
        <w:spacing w:line="360" w:lineRule="auto"/>
        <w:jc w:val="both"/>
        <w:rPr>
          <w:rFonts w:ascii="Arial" w:hAnsi="Arial" w:cs="Arial"/>
          <w:sz w:val="24"/>
          <w:szCs w:val="24"/>
          <w:lang w:val="en-GB"/>
        </w:rPr>
      </w:pPr>
      <w:r w:rsidRPr="001F1980">
        <w:rPr>
          <w:rFonts w:ascii="Arial" w:hAnsi="Arial" w:cs="Arial"/>
          <w:sz w:val="24"/>
          <w:szCs w:val="24"/>
          <w:lang w:val="en-GB"/>
        </w:rPr>
        <w:t>The first function presents the several incentives, which are already in use and which are still possible to use. This provides more transparency, as well as an overview over the incentive system and ensures that all employees are informed about their options. The figure 1</w:t>
      </w:r>
      <w:r w:rsidR="00325D80">
        <w:rPr>
          <w:rFonts w:ascii="Arial" w:hAnsi="Arial" w:cs="Arial"/>
          <w:sz w:val="24"/>
          <w:szCs w:val="24"/>
          <w:lang w:val="en-GB"/>
        </w:rPr>
        <w:t>5</w:t>
      </w:r>
      <w:r w:rsidRPr="001F1980">
        <w:rPr>
          <w:rFonts w:ascii="Arial" w:hAnsi="Arial" w:cs="Arial"/>
          <w:sz w:val="24"/>
          <w:szCs w:val="24"/>
          <w:lang w:val="en-GB"/>
        </w:rPr>
        <w:t xml:space="preserve"> below shows the personal profits, which are separated into “financial” and “non-financial” incentives.</w:t>
      </w:r>
    </w:p>
    <w:p w:rsidR="00577278" w:rsidRDefault="008F14F1" w:rsidP="00E21B0E">
      <w:pPr>
        <w:keepNext/>
        <w:spacing w:line="360" w:lineRule="auto"/>
        <w:jc w:val="center"/>
      </w:pPr>
      <w:r w:rsidRPr="006C1D4D">
        <w:rPr>
          <w:noProof/>
          <w:lang w:val="de-DE" w:eastAsia="de-DE"/>
        </w:rPr>
        <w:drawing>
          <wp:inline distT="0" distB="0" distL="0" distR="0">
            <wp:extent cx="4655526" cy="2660814"/>
            <wp:effectExtent l="0" t="0" r="0" b="6350"/>
            <wp:docPr id="3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661213" cy="2664065"/>
                    </a:xfrm>
                    <a:prstGeom prst="rect">
                      <a:avLst/>
                    </a:prstGeom>
                  </pic:spPr>
                </pic:pic>
              </a:graphicData>
            </a:graphic>
          </wp:inline>
        </w:drawing>
      </w:r>
    </w:p>
    <w:p w:rsidR="008F14F1" w:rsidRPr="002B36DE" w:rsidRDefault="00577278" w:rsidP="00E21B0E">
      <w:pPr>
        <w:pStyle w:val="Beschriftung"/>
        <w:spacing w:after="160" w:line="360" w:lineRule="auto"/>
        <w:jc w:val="center"/>
        <w:rPr>
          <w:rFonts w:ascii="Arial" w:hAnsi="Arial" w:cs="Arial"/>
        </w:rPr>
      </w:pPr>
      <w:bookmarkStart w:id="112" w:name="_Toc520100423"/>
      <w:r w:rsidRPr="002B36DE">
        <w:rPr>
          <w:rFonts w:ascii="Arial" w:hAnsi="Arial" w:cs="Arial"/>
        </w:rPr>
        <w:t xml:space="preserve">Figure </w:t>
      </w:r>
      <w:r w:rsidR="00BF1E18" w:rsidRPr="002B36DE">
        <w:rPr>
          <w:rFonts w:ascii="Arial" w:hAnsi="Arial" w:cs="Arial"/>
        </w:rPr>
        <w:fldChar w:fldCharType="begin"/>
      </w:r>
      <w:r w:rsidR="004018BE" w:rsidRPr="002B36DE">
        <w:rPr>
          <w:rFonts w:ascii="Arial" w:hAnsi="Arial" w:cs="Arial"/>
        </w:rPr>
        <w:instrText xml:space="preserve"> SEQ Figure \* ARABIC </w:instrText>
      </w:r>
      <w:r w:rsidR="00BF1E18" w:rsidRPr="002B36DE">
        <w:rPr>
          <w:rFonts w:ascii="Arial" w:hAnsi="Arial" w:cs="Arial"/>
        </w:rPr>
        <w:fldChar w:fldCharType="separate"/>
      </w:r>
      <w:r w:rsidR="00E87929">
        <w:rPr>
          <w:rFonts w:ascii="Arial" w:hAnsi="Arial" w:cs="Arial"/>
          <w:noProof/>
        </w:rPr>
        <w:t>15</w:t>
      </w:r>
      <w:r w:rsidR="00BF1E18" w:rsidRPr="002B36DE">
        <w:rPr>
          <w:rFonts w:ascii="Arial" w:hAnsi="Arial" w:cs="Arial"/>
        </w:rPr>
        <w:fldChar w:fldCharType="end"/>
      </w:r>
      <w:r w:rsidR="00E00527">
        <w:rPr>
          <w:rFonts w:ascii="Arial" w:hAnsi="Arial" w:cs="Arial"/>
        </w:rPr>
        <w:t>:</w:t>
      </w:r>
      <w:r w:rsidRPr="002B36DE">
        <w:rPr>
          <w:rFonts w:ascii="Arial" w:hAnsi="Arial" w:cs="Arial"/>
        </w:rPr>
        <w:t xml:space="preserve"> Draft of the Intranet</w:t>
      </w:r>
      <w:r w:rsidRPr="002B36DE">
        <w:rPr>
          <w:rStyle w:val="Funotenzeichen"/>
          <w:rFonts w:ascii="Arial" w:hAnsi="Arial" w:cs="Arial"/>
          <w:i w:val="0"/>
          <w:color w:val="auto"/>
        </w:rPr>
        <w:footnoteReference w:id="57"/>
      </w:r>
      <w:bookmarkEnd w:id="112"/>
    </w:p>
    <w:p w:rsidR="002B36DE" w:rsidRPr="001F1980" w:rsidRDefault="002B36DE" w:rsidP="00E21B0E">
      <w:pPr>
        <w:spacing w:line="360" w:lineRule="auto"/>
        <w:jc w:val="both"/>
        <w:rPr>
          <w:rFonts w:ascii="Arial" w:hAnsi="Arial" w:cs="Arial"/>
          <w:sz w:val="24"/>
          <w:szCs w:val="24"/>
          <w:lang w:val="en-GB"/>
        </w:rPr>
      </w:pPr>
      <w:r w:rsidRPr="001F1980">
        <w:rPr>
          <w:rFonts w:ascii="Arial" w:hAnsi="Arial" w:cs="Arial"/>
          <w:sz w:val="24"/>
          <w:szCs w:val="24"/>
          <w:lang w:val="en-GB"/>
        </w:rPr>
        <w:lastRenderedPageBreak/>
        <w:t>This overview also gives employees an insight of everyday benefits, such as free coffee or fruits, which are often taken for granted. That is the reason of an insufficient appreciation, which supports dissatisfaction. In Addition, it is also possible to evaluate the different incentives and propose new ones. The second function shows incentives to strengthen team loyalty in the project field. The third feature deals with personal feedback, compliments and conflict resolution. Finally, the personal profile implies important information about the employee itself, for example contact details or the duty schedule.</w:t>
      </w:r>
    </w:p>
    <w:p w:rsidR="002B36DE" w:rsidRPr="001F1980" w:rsidRDefault="002B36DE" w:rsidP="00E21B0E">
      <w:pPr>
        <w:spacing w:line="360" w:lineRule="auto"/>
        <w:jc w:val="both"/>
        <w:rPr>
          <w:rFonts w:ascii="Arial" w:hAnsi="Arial" w:cs="Arial"/>
          <w:sz w:val="24"/>
          <w:szCs w:val="24"/>
          <w:lang w:val="en-GB"/>
        </w:rPr>
      </w:pPr>
      <w:r w:rsidRPr="001F1980">
        <w:rPr>
          <w:rFonts w:ascii="Arial" w:hAnsi="Arial" w:cs="Arial"/>
          <w:sz w:val="24"/>
          <w:szCs w:val="24"/>
          <w:lang w:val="en-GB"/>
        </w:rPr>
        <w:t>Although the intranet offers many advantages - not only for employees but also for management. It is suitable as an instrument for data acquisition and data analysis for the collection of important key figures. Furthermore, it can be used as a basis for the internal app, which enables fast, flexible and secure access to the intranet from mobile devices (private as well as service smartphones).</w:t>
      </w:r>
    </w:p>
    <w:p w:rsidR="002B36DE" w:rsidRPr="00B63FBA" w:rsidRDefault="002B36DE" w:rsidP="00E21B0E">
      <w:pPr>
        <w:spacing w:line="360" w:lineRule="auto"/>
        <w:jc w:val="both"/>
        <w:rPr>
          <w:rFonts w:ascii="Arial" w:hAnsi="Arial" w:cs="Arial"/>
          <w:lang w:val="en-GB"/>
        </w:rPr>
      </w:pPr>
    </w:p>
    <w:p w:rsidR="008F14F1" w:rsidRPr="002B36DE" w:rsidRDefault="001F1980" w:rsidP="00E21B0E">
      <w:pPr>
        <w:pStyle w:val="berschrift3"/>
        <w:spacing w:before="0" w:after="160" w:line="360" w:lineRule="auto"/>
        <w:rPr>
          <w:rFonts w:ascii="Arial" w:hAnsi="Arial" w:cs="Arial"/>
          <w:lang w:val="en-GB"/>
        </w:rPr>
      </w:pPr>
      <w:bookmarkStart w:id="113" w:name="_Toc520103243"/>
      <w:r>
        <w:rPr>
          <w:rFonts w:ascii="Arial" w:hAnsi="Arial" w:cs="Arial"/>
          <w:lang w:val="en-GB"/>
        </w:rPr>
        <w:t>Travel Bonu</w:t>
      </w:r>
      <w:r w:rsidR="008F14F1" w:rsidRPr="002B36DE">
        <w:rPr>
          <w:rFonts w:ascii="Arial" w:hAnsi="Arial" w:cs="Arial"/>
          <w:lang w:val="en-GB"/>
        </w:rPr>
        <w:t>ses</w:t>
      </w:r>
      <w:bookmarkEnd w:id="113"/>
    </w:p>
    <w:p w:rsidR="002B36DE" w:rsidRPr="001F1980" w:rsidRDefault="002B36DE" w:rsidP="00E21B0E">
      <w:pPr>
        <w:spacing w:line="360" w:lineRule="auto"/>
        <w:jc w:val="both"/>
        <w:rPr>
          <w:rFonts w:ascii="Arial" w:hAnsi="Arial" w:cs="Arial"/>
          <w:sz w:val="24"/>
          <w:szCs w:val="24"/>
          <w:lang w:val="en-GB"/>
        </w:rPr>
      </w:pPr>
      <w:r w:rsidRPr="001F1980">
        <w:rPr>
          <w:rFonts w:ascii="Arial" w:hAnsi="Arial" w:cs="Arial"/>
          <w:sz w:val="24"/>
          <w:szCs w:val="24"/>
          <w:lang w:val="en-GB"/>
        </w:rPr>
        <w:t>Travel bonusses appertain to the type of monetary incentives. Nevertheless, they are providing more than only material satisfaction, the employees earn experiences and have the chance to get away from everyday life and recuperate.</w:t>
      </w:r>
      <w:r w:rsidRPr="001F1980">
        <w:rPr>
          <w:rStyle w:val="Funotenzeichen"/>
          <w:rFonts w:ascii="Arial" w:hAnsi="Arial" w:cs="Arial"/>
          <w:sz w:val="24"/>
          <w:szCs w:val="24"/>
          <w:lang w:val="en-GB"/>
        </w:rPr>
        <w:footnoteReference w:id="58"/>
      </w:r>
    </w:p>
    <w:p w:rsidR="002B36DE" w:rsidRPr="001F1980" w:rsidRDefault="00E00527" w:rsidP="00E21B0E">
      <w:pPr>
        <w:spacing w:line="360" w:lineRule="auto"/>
        <w:jc w:val="both"/>
        <w:rPr>
          <w:rFonts w:ascii="Arial" w:hAnsi="Arial" w:cs="Arial"/>
          <w:sz w:val="24"/>
          <w:szCs w:val="24"/>
          <w:lang w:val="en-GB"/>
        </w:rPr>
      </w:pPr>
      <w:r w:rsidRPr="001F1980">
        <w:rPr>
          <w:rFonts w:ascii="Arial" w:hAnsi="Arial" w:cs="Arial"/>
          <w:sz w:val="24"/>
          <w:szCs w:val="24"/>
          <w:lang w:val="en-GB"/>
        </w:rPr>
        <w:t>Possible bonusses can be:</w:t>
      </w:r>
    </w:p>
    <w:p w:rsidR="002B36DE" w:rsidRPr="001F1980" w:rsidRDefault="002B36DE" w:rsidP="00E21B0E">
      <w:pPr>
        <w:pStyle w:val="Listenabsatz"/>
        <w:numPr>
          <w:ilvl w:val="0"/>
          <w:numId w:val="5"/>
        </w:numPr>
        <w:spacing w:line="360" w:lineRule="auto"/>
        <w:jc w:val="both"/>
        <w:rPr>
          <w:rFonts w:ascii="Arial" w:hAnsi="Arial" w:cs="Arial"/>
          <w:sz w:val="24"/>
          <w:szCs w:val="24"/>
          <w:lang w:val="en-GB"/>
        </w:rPr>
      </w:pPr>
      <w:r w:rsidRPr="001F1980">
        <w:rPr>
          <w:rFonts w:ascii="Arial" w:hAnsi="Arial" w:cs="Arial"/>
          <w:sz w:val="24"/>
          <w:szCs w:val="24"/>
          <w:lang w:val="en-GB"/>
        </w:rPr>
        <w:t>day trips for anniversary</w:t>
      </w:r>
    </w:p>
    <w:p w:rsidR="002B36DE" w:rsidRPr="001F1980" w:rsidRDefault="002B36DE" w:rsidP="00E21B0E">
      <w:pPr>
        <w:pStyle w:val="Listenabsatz"/>
        <w:numPr>
          <w:ilvl w:val="0"/>
          <w:numId w:val="5"/>
        </w:numPr>
        <w:spacing w:line="360" w:lineRule="auto"/>
        <w:jc w:val="both"/>
        <w:rPr>
          <w:rFonts w:ascii="Arial" w:hAnsi="Arial" w:cs="Arial"/>
          <w:sz w:val="24"/>
          <w:szCs w:val="24"/>
          <w:lang w:val="en-GB"/>
        </w:rPr>
      </w:pPr>
      <w:r w:rsidRPr="001F1980">
        <w:rPr>
          <w:rFonts w:ascii="Arial" w:hAnsi="Arial" w:cs="Arial"/>
          <w:sz w:val="24"/>
          <w:szCs w:val="24"/>
          <w:lang w:val="en-GB"/>
        </w:rPr>
        <w:t xml:space="preserve">grants to holidays (housing, flight etc.)  </w:t>
      </w:r>
    </w:p>
    <w:p w:rsidR="002B36DE" w:rsidRPr="001F1980" w:rsidRDefault="002B36DE" w:rsidP="00E21B0E">
      <w:pPr>
        <w:pStyle w:val="Listenabsatz"/>
        <w:numPr>
          <w:ilvl w:val="0"/>
          <w:numId w:val="5"/>
        </w:numPr>
        <w:spacing w:line="360" w:lineRule="auto"/>
        <w:jc w:val="both"/>
        <w:rPr>
          <w:rFonts w:ascii="Arial" w:hAnsi="Arial" w:cs="Arial"/>
          <w:sz w:val="24"/>
          <w:szCs w:val="24"/>
          <w:lang w:val="en-GB"/>
        </w:rPr>
      </w:pPr>
      <w:r w:rsidRPr="001F1980">
        <w:rPr>
          <w:rFonts w:ascii="Arial" w:hAnsi="Arial" w:cs="Arial"/>
          <w:sz w:val="24"/>
          <w:szCs w:val="24"/>
          <w:lang w:val="en-GB"/>
        </w:rPr>
        <w:t>vouchers for cultural trips</w:t>
      </w:r>
    </w:p>
    <w:p w:rsidR="009F52CB" w:rsidRDefault="002B36DE" w:rsidP="00E21B0E">
      <w:pPr>
        <w:spacing w:line="360" w:lineRule="auto"/>
        <w:jc w:val="both"/>
        <w:rPr>
          <w:rFonts w:ascii="Arial" w:hAnsi="Arial" w:cs="Arial"/>
          <w:lang w:val="en-GB"/>
        </w:rPr>
      </w:pPr>
      <w:r w:rsidRPr="001F1980">
        <w:rPr>
          <w:rFonts w:ascii="Arial" w:hAnsi="Arial" w:cs="Arial"/>
          <w:sz w:val="24"/>
          <w:szCs w:val="24"/>
          <w:lang w:val="en-GB"/>
        </w:rPr>
        <w:t xml:space="preserve">Within the german tax-system, the employer has the opportunity to provide their workers a reward called “Erholungsbeihilfe” (English: “recreation allowance). The recreation allowance is a voluntary subsidy to the recreation costs of the employees. They are able to grant them not only to the employees themselves, but also to their spouses and children. The vacation allowance is presented either in cash or in kind (for example, in the form of a booked hotel stay). In </w:t>
      </w:r>
      <w:r w:rsidRPr="001F1980">
        <w:rPr>
          <w:rFonts w:ascii="Arial" w:hAnsi="Arial" w:cs="Arial"/>
          <w:sz w:val="24"/>
          <w:szCs w:val="24"/>
          <w:lang w:val="en-GB"/>
        </w:rPr>
        <w:lastRenderedPageBreak/>
        <w:t>contrast to the holiday pay, this amount does not have to be taxed.</w:t>
      </w:r>
      <w:r w:rsidRPr="001F1980">
        <w:rPr>
          <w:rStyle w:val="Funotenzeichen"/>
          <w:rFonts w:ascii="Arial" w:hAnsi="Arial" w:cs="Arial"/>
          <w:sz w:val="24"/>
          <w:szCs w:val="24"/>
          <w:lang w:val="en-GB"/>
        </w:rPr>
        <w:footnoteReference w:id="59"/>
      </w:r>
      <w:r w:rsidRPr="001F1980">
        <w:rPr>
          <w:rFonts w:ascii="Arial" w:hAnsi="Arial" w:cs="Arial"/>
          <w:sz w:val="24"/>
          <w:szCs w:val="24"/>
          <w:lang w:val="en-GB"/>
        </w:rPr>
        <w:t xml:space="preserve"> Certainly, there are limits to the tax exemption. The</w:t>
      </w:r>
      <w:r w:rsidR="004466D4">
        <w:rPr>
          <w:rFonts w:ascii="Arial" w:hAnsi="Arial" w:cs="Arial"/>
          <w:sz w:val="24"/>
          <w:szCs w:val="24"/>
          <w:lang w:val="en-GB"/>
        </w:rPr>
        <w:t xml:space="preserve"> </w:t>
      </w:r>
      <w:r w:rsidRPr="001F1980">
        <w:rPr>
          <w:rFonts w:ascii="Arial" w:hAnsi="Arial" w:cs="Arial"/>
          <w:sz w:val="24"/>
          <w:szCs w:val="24"/>
          <w:lang w:val="en-GB"/>
        </w:rPr>
        <w:t>allowance is restricted to an amount of 156,00€ per employee and year, as well as 104,00€ for the spouse and further 52,00€ for each child. The company also benefits from the recovery aid: Within the exemption limits, the employer does not have to pay social security contributions and there is a reduced tax rate of 25 percent. But the aid does not necessarily have to be used for a holiday, the amount can also be spent on activities</w:t>
      </w:r>
      <w:r w:rsidRPr="001F1980">
        <w:rPr>
          <w:rFonts w:ascii="Arial" w:hAnsi="Arial" w:cs="Arial"/>
          <w:sz w:val="24"/>
          <w:szCs w:val="24"/>
        </w:rPr>
        <w:t xml:space="preserve">with </w:t>
      </w:r>
      <w:r w:rsidRPr="001F1980">
        <w:rPr>
          <w:rFonts w:ascii="Arial" w:hAnsi="Arial" w:cs="Arial"/>
          <w:sz w:val="24"/>
          <w:szCs w:val="24"/>
          <w:lang w:val="en-GB"/>
        </w:rPr>
        <w:t>recreational purposes, like visits for zoo or theatre.</w:t>
      </w:r>
      <w:r w:rsidRPr="001F1980">
        <w:rPr>
          <w:rStyle w:val="Funotenzeichen"/>
          <w:rFonts w:ascii="Arial" w:hAnsi="Arial" w:cs="Arial"/>
          <w:sz w:val="24"/>
          <w:szCs w:val="24"/>
          <w:lang w:val="en-GB"/>
        </w:rPr>
        <w:footnoteReference w:id="60"/>
      </w:r>
      <w:r w:rsidRPr="001F1980">
        <w:rPr>
          <w:rFonts w:ascii="Arial" w:hAnsi="Arial" w:cs="Arial"/>
          <w:sz w:val="24"/>
          <w:szCs w:val="24"/>
          <w:lang w:val="en-GB"/>
        </w:rPr>
        <w:t>These travel bonuses can be used particularly well</w:t>
      </w:r>
      <w:r w:rsidR="004466D4">
        <w:rPr>
          <w:rFonts w:ascii="Arial" w:hAnsi="Arial" w:cs="Arial"/>
          <w:sz w:val="24"/>
          <w:szCs w:val="24"/>
          <w:lang w:val="en-GB"/>
        </w:rPr>
        <w:t xml:space="preserve"> </w:t>
      </w:r>
      <w:r w:rsidRPr="001F1980">
        <w:rPr>
          <w:rFonts w:ascii="Arial" w:hAnsi="Arial" w:cs="Arial"/>
          <w:sz w:val="24"/>
          <w:szCs w:val="24"/>
          <w:lang w:val="en-GB"/>
        </w:rPr>
        <w:t>as an incentive, especially for long-term employees. In this way, they can be appreciated for working together for many years. These special bonuses are conceivable after five, ten, fifteen or twenty-five years etc.,</w:t>
      </w:r>
      <w:r w:rsidR="004466D4">
        <w:rPr>
          <w:rFonts w:ascii="Arial" w:hAnsi="Arial" w:cs="Arial"/>
          <w:sz w:val="24"/>
          <w:szCs w:val="24"/>
          <w:lang w:val="en-GB"/>
        </w:rPr>
        <w:t xml:space="preserve"> </w:t>
      </w:r>
      <w:r w:rsidRPr="001F1980">
        <w:rPr>
          <w:rFonts w:ascii="Arial" w:hAnsi="Arial" w:cs="Arial"/>
          <w:sz w:val="24"/>
          <w:szCs w:val="24"/>
          <w:lang w:val="en-GB"/>
        </w:rPr>
        <w:t>it is depending on management decision and capacities. The Years of work and employee loyalty can thus be rewarded for anniversaries and thus increase the motivation and retention of the employees. This could be an opportunity to improve the worse feedback of the long-term employees.</w:t>
      </w:r>
    </w:p>
    <w:p w:rsidR="004466D4" w:rsidRDefault="004466D4">
      <w:pPr>
        <w:spacing w:after="0" w:line="240" w:lineRule="auto"/>
        <w:rPr>
          <w:rFonts w:ascii="Times New Roman tučné" w:eastAsiaTheme="majorEastAsia" w:hAnsi="Times New Roman tučné" w:cstheme="majorBidi"/>
          <w:b/>
          <w:caps/>
          <w:color w:val="00B050"/>
          <w:sz w:val="32"/>
          <w:szCs w:val="32"/>
          <w:lang w:val="en-GB"/>
        </w:rPr>
      </w:pPr>
      <w:r>
        <w:rPr>
          <w:lang w:val="en-GB"/>
        </w:rPr>
        <w:br w:type="page"/>
      </w:r>
    </w:p>
    <w:p w:rsidR="00301BB3" w:rsidRDefault="00301BB3" w:rsidP="00301BB3">
      <w:pPr>
        <w:pStyle w:val="berschrift1"/>
        <w:numPr>
          <w:ilvl w:val="0"/>
          <w:numId w:val="0"/>
        </w:numPr>
        <w:jc w:val="left"/>
        <w:rPr>
          <w:lang w:val="en-GB"/>
        </w:rPr>
      </w:pPr>
      <w:bookmarkStart w:id="114" w:name="_Toc520103244"/>
      <w:r>
        <w:rPr>
          <w:lang w:val="en-GB"/>
        </w:rPr>
        <w:lastRenderedPageBreak/>
        <w:t>Abstract</w:t>
      </w:r>
      <w:bookmarkEnd w:id="114"/>
    </w:p>
    <w:p w:rsidR="00301BB3" w:rsidRPr="00A66008" w:rsidRDefault="00301BB3" w:rsidP="00301BB3">
      <w:pPr>
        <w:spacing w:line="360" w:lineRule="auto"/>
        <w:jc w:val="both"/>
        <w:rPr>
          <w:rFonts w:ascii="Arial" w:hAnsi="Arial" w:cs="Arial"/>
          <w:sz w:val="24"/>
          <w:szCs w:val="24"/>
          <w:lang w:val="en-US"/>
        </w:rPr>
      </w:pPr>
      <w:r w:rsidRPr="00A66008">
        <w:rPr>
          <w:rFonts w:ascii="Arial" w:hAnsi="Arial" w:cs="Arial"/>
          <w:sz w:val="24"/>
          <w:szCs w:val="24"/>
          <w:lang w:val="en-US"/>
        </w:rPr>
        <w:t>We live in an era in which small and medium-sized enterprises particularly have to master the special challenges posed by demographic change. Consequences in this context, such as a shortage of skilled workers, often pose a major problem for personnel work, as qualified workers are difficult to find.</w:t>
      </w:r>
      <w:r w:rsidR="004466D4">
        <w:rPr>
          <w:rFonts w:ascii="Arial" w:hAnsi="Arial" w:cs="Arial"/>
          <w:sz w:val="24"/>
          <w:szCs w:val="24"/>
          <w:lang w:val="en-US"/>
        </w:rPr>
        <w:t xml:space="preserve"> </w:t>
      </w:r>
      <w:r w:rsidRPr="00A66008">
        <w:rPr>
          <w:rFonts w:ascii="Arial" w:hAnsi="Arial" w:cs="Arial"/>
          <w:sz w:val="24"/>
          <w:szCs w:val="24"/>
          <w:lang w:val="en-US"/>
        </w:rPr>
        <w:t>This underscores the need to preserve human capital for the company, which means that staff retention must be ensured and optimized for the long term.</w:t>
      </w:r>
      <w:r w:rsidR="004466D4">
        <w:rPr>
          <w:rFonts w:ascii="Arial" w:hAnsi="Arial" w:cs="Arial"/>
          <w:sz w:val="24"/>
          <w:szCs w:val="24"/>
          <w:lang w:val="en-US"/>
        </w:rPr>
        <w:t xml:space="preserve"> </w:t>
      </w:r>
      <w:r w:rsidRPr="00A66008">
        <w:rPr>
          <w:rFonts w:ascii="Arial" w:hAnsi="Arial" w:cs="Arial"/>
          <w:sz w:val="24"/>
          <w:szCs w:val="24"/>
          <w:lang w:val="en-US"/>
        </w:rPr>
        <w:t>The basis for this project is the satisfaction and motivation of the employees, which can be positively influenced by various incentives.</w:t>
      </w:r>
      <w:r w:rsidR="004466D4">
        <w:rPr>
          <w:rFonts w:ascii="Arial" w:hAnsi="Arial" w:cs="Arial"/>
          <w:sz w:val="24"/>
          <w:szCs w:val="24"/>
          <w:lang w:val="en-US"/>
        </w:rPr>
        <w:t xml:space="preserve"> </w:t>
      </w:r>
      <w:r w:rsidRPr="00A66008">
        <w:rPr>
          <w:rFonts w:ascii="Arial" w:hAnsi="Arial" w:cs="Arial"/>
          <w:sz w:val="24"/>
          <w:szCs w:val="24"/>
          <w:lang w:val="en-US"/>
        </w:rPr>
        <w:t>Which incentives a company uses varies greatly and depends on framework conditions such as budget, capacities and legal conditions.</w:t>
      </w:r>
      <w:r>
        <w:rPr>
          <w:rFonts w:ascii="Arial" w:hAnsi="Arial" w:cs="Arial"/>
          <w:sz w:val="24"/>
          <w:szCs w:val="24"/>
          <w:lang w:val="en-US"/>
        </w:rPr>
        <w:t xml:space="preserve"> This work </w:t>
      </w:r>
      <w:r w:rsidRPr="00A66008">
        <w:rPr>
          <w:rFonts w:ascii="Arial" w:hAnsi="Arial" w:cs="Arial"/>
          <w:sz w:val="24"/>
          <w:szCs w:val="24"/>
          <w:lang w:val="en-US"/>
        </w:rPr>
        <w:t>describes the procedure for creating new and improving existing incentives.</w:t>
      </w:r>
    </w:p>
    <w:p w:rsidR="004466D4" w:rsidRDefault="004466D4">
      <w:pPr>
        <w:spacing w:after="0" w:line="240" w:lineRule="auto"/>
        <w:rPr>
          <w:lang w:val="en-US"/>
        </w:rPr>
      </w:pPr>
      <w:r>
        <w:rPr>
          <w:lang w:val="en-US"/>
        </w:rPr>
        <w:br w:type="page"/>
      </w:r>
    </w:p>
    <w:p w:rsidR="008A00AD" w:rsidRPr="008A00AD" w:rsidRDefault="008A00AD" w:rsidP="008A00AD">
      <w:pPr>
        <w:pStyle w:val="berschrift2"/>
        <w:numPr>
          <w:ilvl w:val="0"/>
          <w:numId w:val="0"/>
        </w:numPr>
        <w:spacing w:before="0" w:after="160" w:line="360" w:lineRule="auto"/>
        <w:ind w:left="576" w:hanging="576"/>
        <w:rPr>
          <w:rFonts w:ascii="Arial" w:hAnsi="Arial" w:cs="Arial"/>
          <w:lang w:val="en-US"/>
        </w:rPr>
      </w:pPr>
      <w:bookmarkStart w:id="115" w:name="_Toc520103245"/>
      <w:r w:rsidRPr="008A00AD">
        <w:rPr>
          <w:rFonts w:ascii="Arial" w:hAnsi="Arial" w:cs="Arial"/>
          <w:lang w:val="en-US"/>
        </w:rPr>
        <w:lastRenderedPageBreak/>
        <w:t xml:space="preserve">LIST OF </w:t>
      </w:r>
      <w:r>
        <w:rPr>
          <w:rFonts w:ascii="Arial" w:hAnsi="Arial" w:cs="Arial"/>
        </w:rPr>
        <w:t>SOURCES</w:t>
      </w:r>
      <w:bookmarkEnd w:id="115"/>
    </w:p>
    <w:p w:rsidR="008A00AD" w:rsidRDefault="00A6720E" w:rsidP="008A00AD">
      <w:pPr>
        <w:rPr>
          <w:rFonts w:ascii="Arial" w:hAnsi="Arial" w:cs="Arial"/>
          <w:sz w:val="24"/>
          <w:szCs w:val="24"/>
          <w:lang w:val="en-US"/>
        </w:rPr>
      </w:pPr>
      <w:r>
        <w:rPr>
          <w:rFonts w:ascii="Arial" w:hAnsi="Arial" w:cs="Arial"/>
          <w:sz w:val="24"/>
          <w:szCs w:val="24"/>
          <w:lang w:val="en-US"/>
        </w:rPr>
        <w:t>BOOKS</w:t>
      </w:r>
      <w:r w:rsidR="00DA5002">
        <w:rPr>
          <w:rFonts w:ascii="Arial" w:hAnsi="Arial" w:cs="Arial"/>
          <w:sz w:val="24"/>
          <w:szCs w:val="24"/>
          <w:lang w:val="en-US"/>
        </w:rPr>
        <w:t>:</w:t>
      </w:r>
    </w:p>
    <w:p w:rsidR="008A00AD" w:rsidRPr="0013435A" w:rsidRDefault="008A00AD" w:rsidP="008A00AD">
      <w:pPr>
        <w:rPr>
          <w:rFonts w:ascii="Arial" w:eastAsia="Times New Roman" w:hAnsi="Arial" w:cs="Arial"/>
          <w:sz w:val="24"/>
          <w:szCs w:val="24"/>
          <w:lang w:val="en-GB" w:eastAsia="de-DE"/>
        </w:rPr>
      </w:pPr>
      <w:r w:rsidRPr="00AD6A82">
        <w:rPr>
          <w:rFonts w:ascii="Arial" w:eastAsia="Times New Roman" w:hAnsi="Arial" w:cs="Arial"/>
          <w:sz w:val="24"/>
          <w:szCs w:val="24"/>
          <w:lang w:val="en-GB" w:eastAsia="de-DE"/>
        </w:rPr>
        <w:t xml:space="preserve">Armstrong,Michael </w:t>
      </w:r>
      <w:r w:rsidRPr="0013435A">
        <w:rPr>
          <w:rFonts w:ascii="Arial" w:eastAsia="Times New Roman" w:hAnsi="Arial" w:cs="Arial"/>
          <w:sz w:val="24"/>
          <w:szCs w:val="24"/>
          <w:lang w:val="en-GB" w:eastAsia="de-DE"/>
        </w:rPr>
        <w:t>&amp;</w:t>
      </w:r>
      <w:r w:rsidRPr="00AD6A82">
        <w:rPr>
          <w:rFonts w:ascii="Arial" w:eastAsia="Times New Roman" w:hAnsi="Arial" w:cs="Arial"/>
          <w:sz w:val="24"/>
          <w:szCs w:val="24"/>
          <w:lang w:val="en-GB" w:eastAsia="de-DE"/>
        </w:rPr>
        <w:t>Taylor</w:t>
      </w:r>
      <w:r w:rsidRPr="0013435A">
        <w:rPr>
          <w:rFonts w:ascii="Arial" w:eastAsia="Times New Roman" w:hAnsi="Arial" w:cs="Arial"/>
          <w:sz w:val="24"/>
          <w:szCs w:val="24"/>
          <w:lang w:val="en-GB" w:eastAsia="de-DE"/>
        </w:rPr>
        <w:t xml:space="preserve">, </w:t>
      </w:r>
      <w:r w:rsidRPr="00AD6A82">
        <w:rPr>
          <w:rFonts w:ascii="Arial" w:eastAsia="Times New Roman" w:hAnsi="Arial" w:cs="Arial"/>
          <w:sz w:val="24"/>
          <w:szCs w:val="24"/>
          <w:lang w:val="en-GB" w:eastAsia="de-DE"/>
        </w:rPr>
        <w:t>Stephen </w:t>
      </w:r>
      <w:r w:rsidRPr="0013435A">
        <w:rPr>
          <w:rFonts w:ascii="Arial" w:eastAsia="Times New Roman" w:hAnsi="Arial" w:cs="Arial"/>
          <w:sz w:val="24"/>
          <w:szCs w:val="24"/>
          <w:lang w:val="en-GB" w:eastAsia="de-DE"/>
        </w:rPr>
        <w:t xml:space="preserve">(2009): </w:t>
      </w:r>
      <w:r w:rsidRPr="00AD6A82">
        <w:rPr>
          <w:rFonts w:ascii="Arial" w:eastAsia="Times New Roman" w:hAnsi="Arial" w:cs="Arial"/>
          <w:sz w:val="24"/>
          <w:szCs w:val="24"/>
          <w:lang w:val="en-GB" w:eastAsia="de-DE"/>
        </w:rPr>
        <w:t>Armstrong's Handbook of Human Resource Management Practice</w:t>
      </w:r>
      <w:r w:rsidRPr="0013435A">
        <w:rPr>
          <w:rFonts w:ascii="Arial" w:eastAsia="Times New Roman" w:hAnsi="Arial" w:cs="Arial"/>
          <w:sz w:val="24"/>
          <w:szCs w:val="24"/>
          <w:lang w:val="en-GB" w:eastAsia="de-DE"/>
        </w:rPr>
        <w:t>. London: Kogan Page</w:t>
      </w:r>
    </w:p>
    <w:p w:rsidR="008A00AD" w:rsidRDefault="008A00AD" w:rsidP="008A00AD">
      <w:pPr>
        <w:rPr>
          <w:rFonts w:ascii="Arial" w:hAnsi="Arial" w:cs="Arial"/>
          <w:sz w:val="24"/>
          <w:szCs w:val="24"/>
        </w:rPr>
      </w:pPr>
      <w:r w:rsidRPr="0013435A">
        <w:rPr>
          <w:rFonts w:ascii="Arial" w:eastAsia="Times New Roman" w:hAnsi="Arial" w:cs="Arial"/>
          <w:sz w:val="24"/>
          <w:szCs w:val="24"/>
          <w:lang w:val="en-GB" w:eastAsia="de-DE"/>
        </w:rPr>
        <w:t xml:space="preserve">Beardwell, Julie &amp; Thompson, Amanda (2017): </w:t>
      </w:r>
      <w:r w:rsidRPr="0013435A">
        <w:rPr>
          <w:rFonts w:ascii="Arial" w:hAnsi="Arial" w:cs="Arial"/>
          <w:sz w:val="24"/>
          <w:szCs w:val="24"/>
          <w:lang w:val="en-US"/>
        </w:rPr>
        <w:t xml:space="preserve">Human Resource Management. </w:t>
      </w:r>
      <w:r w:rsidRPr="00F74715">
        <w:rPr>
          <w:rFonts w:ascii="Arial" w:hAnsi="Arial" w:cs="Arial"/>
          <w:sz w:val="24"/>
          <w:szCs w:val="24"/>
        </w:rPr>
        <w:t>London: Pearson United Kingdome</w:t>
      </w:r>
    </w:p>
    <w:p w:rsidR="008A00AD" w:rsidRPr="008A00AD" w:rsidRDefault="008A00AD" w:rsidP="008A00AD">
      <w:pPr>
        <w:rPr>
          <w:rFonts w:ascii="Arial" w:hAnsi="Arial" w:cs="Arial"/>
          <w:sz w:val="24"/>
          <w:szCs w:val="24"/>
          <w:lang w:val="de-DE"/>
        </w:rPr>
      </w:pPr>
      <w:r w:rsidRPr="00F74715">
        <w:rPr>
          <w:rFonts w:ascii="Arial" w:hAnsi="Arial" w:cs="Arial"/>
          <w:sz w:val="24"/>
          <w:szCs w:val="24"/>
          <w:lang w:val="en-GB"/>
        </w:rPr>
        <w:t xml:space="preserve">Fisher, John G. (2015). </w:t>
      </w:r>
      <w:r w:rsidRPr="00F74715">
        <w:rPr>
          <w:rFonts w:ascii="Arial" w:hAnsi="Arial" w:cs="Arial"/>
          <w:sz w:val="24"/>
          <w:szCs w:val="24"/>
          <w:lang w:val="en-US"/>
        </w:rPr>
        <w:t>Strategic Reward and Recognition: Improving Employee Performance Through Non-monetary Incentives</w:t>
      </w:r>
      <w:r>
        <w:rPr>
          <w:rFonts w:ascii="Arial" w:hAnsi="Arial" w:cs="Arial"/>
          <w:sz w:val="24"/>
          <w:szCs w:val="24"/>
          <w:lang w:val="en-US"/>
        </w:rPr>
        <w:t xml:space="preserve">. </w:t>
      </w:r>
      <w:r w:rsidRPr="008A00AD">
        <w:rPr>
          <w:rFonts w:ascii="Arial" w:hAnsi="Arial" w:cs="Arial"/>
          <w:sz w:val="24"/>
          <w:szCs w:val="24"/>
          <w:lang w:val="de-DE"/>
        </w:rPr>
        <w:t>London: Kogan Page Publishers</w:t>
      </w:r>
    </w:p>
    <w:p w:rsidR="008A00AD" w:rsidRDefault="008A00AD" w:rsidP="008A00AD">
      <w:pPr>
        <w:rPr>
          <w:rFonts w:ascii="Arial" w:hAnsi="Arial" w:cs="Arial"/>
          <w:sz w:val="24"/>
          <w:szCs w:val="24"/>
        </w:rPr>
      </w:pPr>
      <w:r w:rsidRPr="000A6CB7">
        <w:rPr>
          <w:rFonts w:ascii="Arial" w:hAnsi="Arial" w:cs="Arial"/>
          <w:sz w:val="24"/>
          <w:szCs w:val="24"/>
        </w:rPr>
        <w:t>Jonas, Klaus &amp;</w:t>
      </w:r>
      <w:r>
        <w:rPr>
          <w:rFonts w:ascii="Arial" w:hAnsi="Arial" w:cs="Arial"/>
          <w:sz w:val="24"/>
          <w:szCs w:val="24"/>
        </w:rPr>
        <w:t>Stroebe, Wolfgang (</w:t>
      </w:r>
      <w:r w:rsidRPr="000A6CB7">
        <w:rPr>
          <w:rFonts w:ascii="Arial" w:hAnsi="Arial" w:cs="Arial"/>
          <w:sz w:val="24"/>
          <w:szCs w:val="24"/>
        </w:rPr>
        <w:t>2007</w:t>
      </w:r>
      <w:r>
        <w:rPr>
          <w:rFonts w:ascii="Arial" w:hAnsi="Arial" w:cs="Arial"/>
          <w:sz w:val="24"/>
          <w:szCs w:val="24"/>
        </w:rPr>
        <w:t>)</w:t>
      </w:r>
      <w:r w:rsidRPr="000A6CB7">
        <w:rPr>
          <w:rFonts w:ascii="Arial" w:hAnsi="Arial" w:cs="Arial"/>
          <w:sz w:val="24"/>
          <w:szCs w:val="24"/>
        </w:rPr>
        <w:t>: Sozialpsychologie</w:t>
      </w:r>
      <w:r>
        <w:rPr>
          <w:rFonts w:ascii="Arial" w:hAnsi="Arial" w:cs="Arial"/>
          <w:sz w:val="24"/>
          <w:szCs w:val="24"/>
        </w:rPr>
        <w:t>. Heidelberg: Springer Medizin Verlag</w:t>
      </w:r>
    </w:p>
    <w:p w:rsidR="008A00AD" w:rsidRDefault="008A00AD" w:rsidP="008A00AD">
      <w:pPr>
        <w:rPr>
          <w:rFonts w:ascii="Arial" w:hAnsi="Arial" w:cs="Arial"/>
          <w:sz w:val="24"/>
          <w:szCs w:val="24"/>
        </w:rPr>
      </w:pPr>
      <w:r w:rsidRPr="00F74715">
        <w:rPr>
          <w:rFonts w:ascii="Arial" w:hAnsi="Arial" w:cs="Arial"/>
          <w:sz w:val="24"/>
          <w:szCs w:val="24"/>
        </w:rPr>
        <w:t>Lux, Thomas (2005). Intranet Engineering: Einsatzpotenziale und phasenorientierte Gestaltung eines sicheren Intranet in der Unternehmung. Heidelberg: Springer Medizin Verlag</w:t>
      </w:r>
    </w:p>
    <w:p w:rsidR="008A00AD" w:rsidRDefault="008A00AD" w:rsidP="008A00AD">
      <w:pPr>
        <w:rPr>
          <w:rFonts w:ascii="Arial" w:hAnsi="Arial" w:cs="Arial"/>
          <w:sz w:val="24"/>
          <w:szCs w:val="24"/>
        </w:rPr>
      </w:pPr>
      <w:r w:rsidRPr="00F74715">
        <w:rPr>
          <w:rFonts w:ascii="Arial" w:hAnsi="Arial" w:cs="Arial"/>
          <w:sz w:val="24"/>
          <w:szCs w:val="24"/>
        </w:rPr>
        <w:t>Mogalle, Marc (2013). Management transdisziplinärer Forschungsprozesse. Heidelberg: Springer Medizin Verlag</w:t>
      </w:r>
    </w:p>
    <w:p w:rsidR="008A00AD" w:rsidRDefault="008A00AD" w:rsidP="008A00AD">
      <w:pPr>
        <w:rPr>
          <w:rFonts w:ascii="Arial" w:hAnsi="Arial" w:cs="Arial"/>
          <w:sz w:val="24"/>
          <w:szCs w:val="24"/>
        </w:rPr>
      </w:pPr>
      <w:r w:rsidRPr="00F74715">
        <w:rPr>
          <w:rFonts w:ascii="Arial" w:hAnsi="Arial" w:cs="Arial"/>
          <w:sz w:val="24"/>
          <w:szCs w:val="24"/>
        </w:rPr>
        <w:t>Müller, Matthias (2010). Das Intranet als Kommunikationsmedium im Unternehmen. München: GRIN Verlag</w:t>
      </w:r>
    </w:p>
    <w:p w:rsidR="008A00AD" w:rsidRPr="006469D3" w:rsidRDefault="008A00AD" w:rsidP="008A00AD">
      <w:pPr>
        <w:rPr>
          <w:rFonts w:ascii="Arial" w:hAnsi="Arial" w:cs="Arial"/>
          <w:iCs/>
          <w:sz w:val="24"/>
        </w:rPr>
      </w:pPr>
      <w:r w:rsidRPr="006469D3">
        <w:rPr>
          <w:rFonts w:ascii="Arial" w:hAnsi="Arial" w:cs="Arial"/>
          <w:iCs/>
          <w:sz w:val="24"/>
        </w:rPr>
        <w:t>Prießling, Dagmar (2010). Erfolgreiches Personalmanagement im demografischen Wandel. Oldenbourg: OldenbourgWissenschaftsverlag</w:t>
      </w:r>
    </w:p>
    <w:p w:rsidR="008A00AD" w:rsidRPr="00F74715" w:rsidRDefault="008A00AD" w:rsidP="008A00AD">
      <w:pPr>
        <w:rPr>
          <w:rFonts w:ascii="Arial" w:hAnsi="Arial" w:cs="Arial"/>
          <w:sz w:val="24"/>
          <w:szCs w:val="24"/>
          <w:lang w:val="en-GB"/>
        </w:rPr>
      </w:pPr>
      <w:r w:rsidRPr="00F74715">
        <w:rPr>
          <w:rFonts w:ascii="Arial" w:hAnsi="Arial" w:cs="Arial"/>
          <w:sz w:val="24"/>
          <w:szCs w:val="24"/>
        </w:rPr>
        <w:t xml:space="preserve">Schmitz, Peter &amp; Schulz, Michael (2018). Entgeltabrechnung: Alle wichtigen Fälle für die Praxis. </w:t>
      </w:r>
      <w:r w:rsidRPr="00F74715">
        <w:rPr>
          <w:rFonts w:ascii="Arial" w:hAnsi="Arial" w:cs="Arial"/>
          <w:sz w:val="24"/>
          <w:szCs w:val="24"/>
          <w:lang w:val="en-GB"/>
        </w:rPr>
        <w:t>Freiburg: Haufe-Lexware</w:t>
      </w:r>
    </w:p>
    <w:p w:rsidR="008A00AD" w:rsidRPr="00597F02" w:rsidRDefault="008A00AD" w:rsidP="008A00AD">
      <w:pPr>
        <w:rPr>
          <w:rStyle w:val="Hervorhebung"/>
          <w:rFonts w:ascii="Arial" w:hAnsi="Arial" w:cs="Arial"/>
          <w:sz w:val="24"/>
          <w:szCs w:val="24"/>
          <w:shd w:val="clear" w:color="auto" w:fill="FFFFFF"/>
          <w:lang w:val="de-DE"/>
        </w:rPr>
      </w:pPr>
      <w:r w:rsidRPr="006469D3">
        <w:rPr>
          <w:rFonts w:ascii="Arial" w:hAnsi="Arial" w:cs="Arial"/>
          <w:sz w:val="24"/>
          <w:szCs w:val="24"/>
          <w:shd w:val="clear" w:color="auto" w:fill="FFFFFF"/>
          <w:lang w:val="en-GB"/>
        </w:rPr>
        <w:t>Tuckman, B. W., &amp; Jensen, M. A. (1977). Stages of small-group development revisited</w:t>
      </w:r>
      <w:r w:rsidRPr="006469D3">
        <w:rPr>
          <w:rFonts w:ascii="Arial" w:hAnsi="Arial" w:cs="Arial"/>
          <w:i/>
          <w:sz w:val="24"/>
          <w:szCs w:val="24"/>
          <w:shd w:val="clear" w:color="auto" w:fill="FFFFFF"/>
          <w:lang w:val="en-GB"/>
        </w:rPr>
        <w:t>.</w:t>
      </w:r>
      <w:r w:rsidR="00905B38">
        <w:rPr>
          <w:rFonts w:ascii="Arial" w:hAnsi="Arial" w:cs="Arial"/>
          <w:i/>
          <w:sz w:val="24"/>
          <w:szCs w:val="24"/>
          <w:shd w:val="clear" w:color="auto" w:fill="FFFFFF"/>
          <w:lang w:val="en-GB"/>
        </w:rPr>
        <w:t xml:space="preserve"> </w:t>
      </w:r>
      <w:r w:rsidRPr="00597F02">
        <w:rPr>
          <w:rStyle w:val="Hervorhebung"/>
          <w:rFonts w:ascii="Arial" w:hAnsi="Arial" w:cs="Arial"/>
          <w:sz w:val="24"/>
          <w:szCs w:val="24"/>
          <w:shd w:val="clear" w:color="auto" w:fill="FFFFFF"/>
          <w:lang w:val="de-DE"/>
        </w:rPr>
        <w:t>Group &amp; Organization Studies</w:t>
      </w:r>
    </w:p>
    <w:p w:rsidR="008A00AD" w:rsidRPr="008B20B8" w:rsidRDefault="008A00AD" w:rsidP="008A00AD">
      <w:pPr>
        <w:rPr>
          <w:rFonts w:ascii="Arial" w:hAnsi="Arial" w:cs="Arial"/>
          <w:sz w:val="24"/>
          <w:szCs w:val="24"/>
          <w:lang w:val="de-DE"/>
        </w:rPr>
      </w:pPr>
      <w:r w:rsidRPr="0019102E">
        <w:rPr>
          <w:rFonts w:ascii="Arial" w:hAnsi="Arial" w:cs="Arial"/>
          <w:sz w:val="24"/>
          <w:szCs w:val="24"/>
        </w:rPr>
        <w:t>Weißenrieder, Jürgen &amp;Kosel, Marijan (201</w:t>
      </w:r>
      <w:r w:rsidRPr="00F74715">
        <w:rPr>
          <w:rFonts w:ascii="Arial" w:hAnsi="Arial" w:cs="Arial"/>
          <w:sz w:val="24"/>
          <w:szCs w:val="24"/>
        </w:rPr>
        <w:t xml:space="preserve">0). </w:t>
      </w:r>
      <w:r w:rsidRPr="00AB4B94">
        <w:rPr>
          <w:rFonts w:ascii="Arial" w:hAnsi="Arial" w:cs="Arial"/>
          <w:sz w:val="24"/>
          <w:szCs w:val="24"/>
        </w:rPr>
        <w:t xml:space="preserve">Nachhaltiges Personalmanagement in der Praxis. </w:t>
      </w:r>
      <w:r w:rsidRPr="008B20B8">
        <w:rPr>
          <w:rFonts w:ascii="Arial" w:hAnsi="Arial" w:cs="Arial"/>
          <w:sz w:val="24"/>
          <w:szCs w:val="24"/>
          <w:lang w:val="de-DE"/>
        </w:rPr>
        <w:t>Heidelberg: Springer MedizinVerlag</w:t>
      </w:r>
    </w:p>
    <w:p w:rsidR="00301BB3" w:rsidRPr="008B20B8" w:rsidRDefault="00301BB3" w:rsidP="00301BB3">
      <w:pPr>
        <w:rPr>
          <w:lang w:val="de-DE"/>
        </w:rPr>
      </w:pPr>
    </w:p>
    <w:p w:rsidR="008A00AD" w:rsidRPr="008B20B8" w:rsidRDefault="008A00AD" w:rsidP="00301BB3">
      <w:pPr>
        <w:rPr>
          <w:lang w:val="de-DE"/>
        </w:rPr>
      </w:pPr>
    </w:p>
    <w:p w:rsidR="008A00AD" w:rsidRDefault="00DA5002" w:rsidP="008A00AD">
      <w:pPr>
        <w:spacing w:line="276" w:lineRule="auto"/>
        <w:rPr>
          <w:rFonts w:ascii="Arial" w:hAnsi="Arial" w:cs="Arial"/>
          <w:sz w:val="24"/>
          <w:szCs w:val="24"/>
        </w:rPr>
      </w:pPr>
      <w:r>
        <w:rPr>
          <w:rFonts w:ascii="Arial" w:hAnsi="Arial" w:cs="Arial"/>
          <w:sz w:val="24"/>
          <w:szCs w:val="24"/>
        </w:rPr>
        <w:t>ONLINE:</w:t>
      </w:r>
    </w:p>
    <w:p w:rsidR="00905B38" w:rsidRDefault="00905B38" w:rsidP="00905B38">
      <w:pPr>
        <w:spacing w:line="276" w:lineRule="auto"/>
        <w:rPr>
          <w:rFonts w:ascii="Arial" w:hAnsi="Arial" w:cs="Arial"/>
          <w:sz w:val="24"/>
          <w:szCs w:val="24"/>
        </w:rPr>
      </w:pPr>
      <w:r>
        <w:rPr>
          <w:rFonts w:ascii="Arial" w:hAnsi="Arial" w:cs="Arial"/>
          <w:sz w:val="24"/>
          <w:szCs w:val="24"/>
        </w:rPr>
        <w:t>Bartscher, Thomas (Gabler Wirtschaftslexikon), Wiesbaden 2018: „Anreizsystem“ , URL: https://wirtschaftslexikon.gabler.de/definition/anreizsystem-30143 , 10/07/2018</w:t>
      </w:r>
    </w:p>
    <w:p w:rsidR="00905B38" w:rsidRDefault="00905B38" w:rsidP="00905B38">
      <w:pPr>
        <w:spacing w:line="276" w:lineRule="auto"/>
        <w:rPr>
          <w:rFonts w:ascii="Arial" w:hAnsi="Arial" w:cs="Arial"/>
          <w:sz w:val="24"/>
          <w:szCs w:val="24"/>
          <w:lang w:val="en-GB"/>
        </w:rPr>
      </w:pPr>
      <w:r>
        <w:rPr>
          <w:rFonts w:ascii="Arial" w:hAnsi="Arial" w:cs="Arial"/>
          <w:sz w:val="24"/>
          <w:szCs w:val="24"/>
        </w:rPr>
        <w:t xml:space="preserve">Freistaat Sachsen, Dresden 2017: „Bevölkerung in Sachsen nach Altersgruppen und ausgewählten Jahren im Zeitraum 1990 bis 2030 (6. </w:t>
      </w:r>
      <w:r>
        <w:rPr>
          <w:rFonts w:ascii="Arial" w:hAnsi="Arial" w:cs="Arial"/>
          <w:sz w:val="24"/>
          <w:szCs w:val="24"/>
          <w:lang w:val="en-GB"/>
        </w:rPr>
        <w:t>RBV*, Variante1)“ , URL: http://www.demografie.sachsen.de/Altersstruktur.pdf , 15/06/2018</w:t>
      </w:r>
    </w:p>
    <w:p w:rsidR="00905B38" w:rsidRPr="00964842" w:rsidRDefault="00905B38" w:rsidP="00905B38">
      <w:pPr>
        <w:spacing w:line="276" w:lineRule="auto"/>
        <w:rPr>
          <w:rFonts w:ascii="Arial" w:hAnsi="Arial" w:cs="Arial"/>
          <w:sz w:val="24"/>
          <w:szCs w:val="24"/>
        </w:rPr>
      </w:pPr>
      <w:r w:rsidRPr="00964842">
        <w:rPr>
          <w:rFonts w:ascii="Arial" w:hAnsi="Arial" w:cs="Arial"/>
          <w:sz w:val="24"/>
          <w:szCs w:val="24"/>
          <w:shd w:val="clear" w:color="auto" w:fill="FFFFFF"/>
        </w:rPr>
        <w:lastRenderedPageBreak/>
        <w:t>Institut für Mittelstandsforschung Bonn, Bonn 2018: „</w:t>
      </w:r>
      <w:r w:rsidRPr="00964842">
        <w:rPr>
          <w:rFonts w:ascii="Arial" w:hAnsi="Arial" w:cs="Arial"/>
          <w:sz w:val="24"/>
          <w:szCs w:val="24"/>
        </w:rPr>
        <w:t>KMU-Definition der Europäischen Kommission“ ,</w:t>
      </w:r>
      <w:r w:rsidRPr="00964842">
        <w:rPr>
          <w:rFonts w:ascii="Arial" w:hAnsi="Arial" w:cs="Arial"/>
          <w:sz w:val="24"/>
          <w:szCs w:val="24"/>
          <w:shd w:val="clear" w:color="auto" w:fill="FFFFFF"/>
        </w:rPr>
        <w:t xml:space="preserve"> URL: https://www.ifm-bonn.org/definitionen/kmu-definition-der-eu-kommission/</w:t>
      </w:r>
      <w:r w:rsidRPr="00964842">
        <w:rPr>
          <w:rFonts w:ascii="Arial" w:hAnsi="Arial" w:cs="Arial"/>
          <w:sz w:val="24"/>
          <w:szCs w:val="24"/>
        </w:rPr>
        <w:t xml:space="preserve"> , 03/07/2018</w:t>
      </w:r>
    </w:p>
    <w:p w:rsidR="00905B38" w:rsidRPr="00964842" w:rsidRDefault="00905B38" w:rsidP="00905B38">
      <w:pPr>
        <w:spacing w:line="276" w:lineRule="auto"/>
        <w:rPr>
          <w:rFonts w:ascii="Arial" w:hAnsi="Arial" w:cs="Arial"/>
          <w:sz w:val="24"/>
          <w:szCs w:val="24"/>
        </w:rPr>
      </w:pPr>
      <w:r w:rsidRPr="00964842">
        <w:rPr>
          <w:rFonts w:ascii="Arial" w:hAnsi="Arial" w:cs="Arial"/>
          <w:sz w:val="24"/>
          <w:szCs w:val="24"/>
          <w:shd w:val="clear" w:color="auto" w:fill="FFFFFF"/>
        </w:rPr>
        <w:t xml:space="preserve">Institut für Mittelstandsforschung Bonn, Bonn 2018: „Mittelstand im Überblick“ , URL: </w:t>
      </w:r>
      <w:r w:rsidRPr="00964842">
        <w:rPr>
          <w:rFonts w:ascii="Arial" w:hAnsi="Arial" w:cs="Arial"/>
          <w:sz w:val="24"/>
          <w:szCs w:val="24"/>
        </w:rPr>
        <w:t>https://www.ifm-bonn.org/statistiken/mittelstand-im-ueberblick/#accordion=0&amp;tab=0 , 14/07/2018</w:t>
      </w:r>
    </w:p>
    <w:p w:rsidR="00905B38" w:rsidRPr="00964842" w:rsidRDefault="00905B38" w:rsidP="00905B38">
      <w:pPr>
        <w:rPr>
          <w:rFonts w:ascii="Arial" w:hAnsi="Arial" w:cs="Arial"/>
          <w:sz w:val="24"/>
          <w:szCs w:val="24"/>
        </w:rPr>
      </w:pPr>
      <w:r w:rsidRPr="00964842">
        <w:rPr>
          <w:rFonts w:ascii="Arial" w:hAnsi="Arial" w:cs="Arial"/>
          <w:sz w:val="24"/>
          <w:szCs w:val="24"/>
        </w:rPr>
        <w:t>Landkreis Zwickau, Zwickau 2018: „Statistik“, URL: http://www.landkreis-zwickau.de/statistik , 12/07/2018</w:t>
      </w:r>
    </w:p>
    <w:p w:rsidR="00905B38" w:rsidRPr="00964842" w:rsidRDefault="00905B38" w:rsidP="00905B38">
      <w:pPr>
        <w:spacing w:line="276" w:lineRule="auto"/>
        <w:rPr>
          <w:rFonts w:ascii="Arial" w:hAnsi="Arial" w:cs="Arial"/>
          <w:sz w:val="24"/>
          <w:szCs w:val="24"/>
          <w:shd w:val="clear" w:color="auto" w:fill="FFFFFF"/>
        </w:rPr>
      </w:pPr>
      <w:r w:rsidRPr="00964842">
        <w:rPr>
          <w:rFonts w:ascii="Arial" w:hAnsi="Arial" w:cs="Arial"/>
          <w:sz w:val="24"/>
          <w:szCs w:val="24"/>
          <w:shd w:val="clear" w:color="auto" w:fill="FFFFFF"/>
        </w:rPr>
        <w:t>Sächsisches Staatsministerium für Wirtschaft, Arbeit und Verkehr, Dresden 2018: „Sachsen in Zahlen“ , URL: http://www.wirtschaft.sachsen.de/9271.html , 20/06/2018</w:t>
      </w:r>
    </w:p>
    <w:p w:rsidR="00905B38" w:rsidRDefault="00905B38" w:rsidP="00905B38">
      <w:pPr>
        <w:rPr>
          <w:rFonts w:ascii="Arial" w:hAnsi="Arial" w:cs="Arial"/>
          <w:sz w:val="24"/>
          <w:szCs w:val="24"/>
        </w:rPr>
      </w:pPr>
      <w:r>
        <w:rPr>
          <w:rFonts w:ascii="Arial" w:hAnsi="Arial" w:cs="Arial"/>
          <w:sz w:val="24"/>
          <w:szCs w:val="24"/>
        </w:rPr>
        <w:t>Sächsische Zeitung, Dresden 2017: „Hoher Leerstand in Sachsen“, URL: https://www.sz-online.de/sachsen/hoher-leerstand-in-sachsen-3717875.html , 10/07/2018</w:t>
      </w:r>
    </w:p>
    <w:p w:rsidR="00905B38" w:rsidRDefault="00905B38" w:rsidP="00905B38">
      <w:pPr>
        <w:spacing w:line="276" w:lineRule="auto"/>
        <w:rPr>
          <w:rFonts w:ascii="Arial" w:hAnsi="Arial" w:cs="Arial"/>
          <w:sz w:val="24"/>
          <w:szCs w:val="24"/>
        </w:rPr>
      </w:pPr>
      <w:r>
        <w:rPr>
          <w:rFonts w:ascii="Arial" w:hAnsi="Arial" w:cs="Arial"/>
          <w:sz w:val="24"/>
          <w:szCs w:val="24"/>
        </w:rPr>
        <w:t>Stadtverwaltung Zwickau, Zwickau 2018: „Ankommen“, URL: https://www.zwickau.de/de/tourismus/service/ankommen.php , 20/06/2018</w:t>
      </w:r>
    </w:p>
    <w:p w:rsidR="00905B38" w:rsidRDefault="00905B38" w:rsidP="00905B38">
      <w:pPr>
        <w:spacing w:line="276" w:lineRule="auto"/>
        <w:rPr>
          <w:rFonts w:ascii="Arial" w:hAnsi="Arial" w:cs="Arial"/>
          <w:sz w:val="24"/>
          <w:szCs w:val="24"/>
        </w:rPr>
      </w:pPr>
      <w:r>
        <w:rPr>
          <w:rFonts w:ascii="Arial" w:hAnsi="Arial" w:cs="Arial"/>
          <w:sz w:val="24"/>
          <w:szCs w:val="24"/>
        </w:rPr>
        <w:t>Statista GmbH, Hamburg 2018: „Anzahl der kleinen und mittelständischen Unternehmen in Deutschland“ , URL: https://de.statista.com/statistik/daten/studie/321958/umfrage/anzahl-der-kleinen-und-mittleren-unternehmen-in-deutschland/ , 13/07/2018</w:t>
      </w:r>
    </w:p>
    <w:p w:rsidR="00905B38" w:rsidRDefault="00905B38" w:rsidP="00905B38">
      <w:pPr>
        <w:spacing w:line="276" w:lineRule="auto"/>
        <w:rPr>
          <w:rFonts w:ascii="Arial" w:hAnsi="Arial" w:cs="Arial"/>
          <w:sz w:val="24"/>
          <w:szCs w:val="24"/>
        </w:rPr>
      </w:pPr>
      <w:r>
        <w:rPr>
          <w:rFonts w:ascii="Arial" w:hAnsi="Arial" w:cs="Arial"/>
          <w:sz w:val="24"/>
          <w:szCs w:val="24"/>
        </w:rPr>
        <w:t>Statista GmbH, Hamburg 2018: „Berlin und Sachsen wachsen am meisten“ , URL: https://de.statista.com/infografik/8749/bip-wachstum-bundeslaender/ , 24/06/2018</w:t>
      </w:r>
    </w:p>
    <w:p w:rsidR="00905B38" w:rsidRDefault="00905B38" w:rsidP="00905B38">
      <w:pPr>
        <w:spacing w:line="276" w:lineRule="auto"/>
        <w:rPr>
          <w:rFonts w:ascii="Arial" w:hAnsi="Arial" w:cs="Arial"/>
          <w:sz w:val="24"/>
          <w:szCs w:val="24"/>
        </w:rPr>
      </w:pPr>
      <w:r>
        <w:rPr>
          <w:rFonts w:ascii="Arial" w:hAnsi="Arial" w:cs="Arial"/>
          <w:sz w:val="24"/>
          <w:szCs w:val="24"/>
        </w:rPr>
        <w:t>Statista GmbH, Hamburg 2018: „Europäische Union: Altersstruktur in den Mitgliedsstaaten im Jahr 2017“ , URL: https://de.statista.com/statistik/daten/studie/248981/umfrage/altersstruktur-in-den-eu-laendern/ , 13/06/2018</w:t>
      </w:r>
    </w:p>
    <w:p w:rsidR="00905B38" w:rsidRDefault="00905B38" w:rsidP="00905B38">
      <w:pPr>
        <w:spacing w:line="276" w:lineRule="auto"/>
        <w:rPr>
          <w:rFonts w:ascii="Arial" w:hAnsi="Arial" w:cs="Arial"/>
          <w:sz w:val="24"/>
          <w:szCs w:val="24"/>
        </w:rPr>
      </w:pPr>
      <w:r>
        <w:rPr>
          <w:rFonts w:ascii="Arial" w:hAnsi="Arial" w:cs="Arial"/>
          <w:sz w:val="24"/>
          <w:szCs w:val="24"/>
        </w:rPr>
        <w:t>Statista GmbH, Hamburg 2018: „Entwicklung der Einwohnerzahl in Sachsen von 1961 bis 2016“ , URL: https://de.statista.com/statistik/daten/studie/155167/umfrage/entwicklung-der-bevoelkerung-von-sachsen-seit-1961/ , 15/06/2018</w:t>
      </w:r>
    </w:p>
    <w:p w:rsidR="00905B38" w:rsidRDefault="00905B38" w:rsidP="00905B38">
      <w:pPr>
        <w:spacing w:line="276" w:lineRule="auto"/>
        <w:rPr>
          <w:rFonts w:ascii="Arial" w:hAnsi="Arial" w:cs="Arial"/>
          <w:sz w:val="24"/>
          <w:szCs w:val="24"/>
        </w:rPr>
      </w:pPr>
      <w:r>
        <w:rPr>
          <w:rFonts w:ascii="Arial" w:hAnsi="Arial" w:cs="Arial"/>
          <w:sz w:val="24"/>
          <w:szCs w:val="24"/>
        </w:rPr>
        <w:t>Statista GmbH, Hamburg 2018: „So viel wird in den Bundesländern verdient“ , URL: https://de.statista.com/infografik/7955/gehaltsvergleich-bundeslaender/ , 16/06/2018</w:t>
      </w:r>
    </w:p>
    <w:p w:rsidR="00905B38" w:rsidRDefault="00905B38" w:rsidP="00905B38">
      <w:pPr>
        <w:spacing w:line="276" w:lineRule="auto"/>
        <w:rPr>
          <w:rFonts w:ascii="Arial" w:hAnsi="Arial" w:cs="Arial"/>
          <w:sz w:val="24"/>
          <w:szCs w:val="24"/>
        </w:rPr>
      </w:pPr>
      <w:r>
        <w:rPr>
          <w:rFonts w:ascii="Arial" w:hAnsi="Arial" w:cs="Arial"/>
          <w:sz w:val="24"/>
          <w:szCs w:val="24"/>
        </w:rPr>
        <w:t>Statistisches Landesamt des Freistaates Sachsen, Kamenz 2016: „Arbeitsmarkt“ , URL: https://www.statistik.sachsen.de/html/866.htm , 23/06/2018</w:t>
      </w:r>
    </w:p>
    <w:p w:rsidR="00905B38" w:rsidRDefault="00905B38" w:rsidP="00905B38">
      <w:pPr>
        <w:spacing w:line="276" w:lineRule="auto"/>
        <w:rPr>
          <w:rFonts w:ascii="Arial" w:hAnsi="Arial" w:cs="Arial"/>
          <w:sz w:val="24"/>
          <w:szCs w:val="24"/>
        </w:rPr>
      </w:pPr>
      <w:r>
        <w:rPr>
          <w:rFonts w:ascii="Arial" w:hAnsi="Arial" w:cs="Arial"/>
          <w:sz w:val="24"/>
          <w:szCs w:val="24"/>
        </w:rPr>
        <w:lastRenderedPageBreak/>
        <w:t>Statistisches Landesamt des Freistaates Sachsen, Kamenz 2017: „Gebiet, Bevölkerung“ , URL: https://www.statistik.sachsen.de/html/358.htm , 19/06/2018</w:t>
      </w:r>
    </w:p>
    <w:p w:rsidR="00905B38" w:rsidRDefault="00905B38" w:rsidP="00905B38">
      <w:pPr>
        <w:spacing w:line="276" w:lineRule="auto"/>
        <w:rPr>
          <w:rFonts w:ascii="Arial" w:hAnsi="Arial" w:cs="Arial"/>
          <w:sz w:val="24"/>
          <w:szCs w:val="24"/>
        </w:rPr>
      </w:pPr>
      <w:r>
        <w:rPr>
          <w:rFonts w:ascii="Arial" w:hAnsi="Arial" w:cs="Arial"/>
          <w:sz w:val="24"/>
          <w:szCs w:val="24"/>
        </w:rPr>
        <w:t>Statistisches Landesamt des Freistaates Sachsen, Kamenz 2016: „Regionalisierte Bevölkerungsvorausberechnung für den Freistaat Sachsen 2015 bis 2030“, URL: https://www.statistik.sachsen.de/download/080_RegBevPrognose_RegEinheiten-PDF/PROG_L_Sachsen_14.pdf , 13/07/2018</w:t>
      </w:r>
    </w:p>
    <w:p w:rsidR="00905B38" w:rsidRDefault="00905B38" w:rsidP="00905B38">
      <w:pPr>
        <w:rPr>
          <w:rFonts w:ascii="Arial" w:hAnsi="Arial" w:cs="Arial"/>
          <w:sz w:val="24"/>
          <w:szCs w:val="24"/>
        </w:rPr>
      </w:pPr>
      <w:r>
        <w:rPr>
          <w:rFonts w:ascii="Arial" w:hAnsi="Arial" w:cs="Arial"/>
          <w:sz w:val="24"/>
          <w:szCs w:val="24"/>
        </w:rPr>
        <w:t>Telekom Deutschland GmbH, Bonn 2018: „Verfügbarkeitsprüfung“, URL: https://www.telekom.de/is-bin/INTERSHOP.enfinity/WFS/EKI-PK-Site/de_DE/-/EUR/ViewDSLQuickCheck-Start?popup=false , 12/07/2018</w:t>
      </w:r>
    </w:p>
    <w:p w:rsidR="007C4957" w:rsidRPr="007C4957" w:rsidRDefault="007C4957" w:rsidP="007C4957">
      <w:pPr>
        <w:pStyle w:val="berschrift2"/>
        <w:numPr>
          <w:ilvl w:val="0"/>
          <w:numId w:val="0"/>
        </w:numPr>
        <w:spacing w:before="0" w:after="160" w:line="360" w:lineRule="auto"/>
        <w:ind w:left="576" w:hanging="576"/>
        <w:rPr>
          <w:rFonts w:ascii="Arial" w:hAnsi="Arial" w:cs="Arial"/>
          <w:color w:val="FFFFFF" w:themeColor="background1"/>
          <w:lang w:val="en-US"/>
        </w:rPr>
      </w:pPr>
      <w:r>
        <w:br w:type="page"/>
      </w:r>
      <w:bookmarkStart w:id="116" w:name="_Toc520103246"/>
      <w:r w:rsidRPr="007C4957">
        <w:rPr>
          <w:rFonts w:ascii="Arial" w:hAnsi="Arial" w:cs="Arial"/>
          <w:color w:val="FFFFFF" w:themeColor="background1"/>
          <w:lang w:val="en-US"/>
        </w:rPr>
        <w:lastRenderedPageBreak/>
        <w:t>STATUTORY DECLARATION</w:t>
      </w:r>
      <w:bookmarkEnd w:id="116"/>
    </w:p>
    <w:p w:rsidR="008A00AD" w:rsidRDefault="007C4957" w:rsidP="007C4957">
      <w:pPr>
        <w:spacing w:after="0" w:line="240" w:lineRule="auto"/>
      </w:pPr>
      <w:r>
        <w:rPr>
          <w:noProof/>
          <w:lang w:val="de-DE" w:eastAsia="de-DE"/>
        </w:rPr>
        <w:drawing>
          <wp:inline distT="0" distB="0" distL="0" distR="0">
            <wp:extent cx="4819650" cy="5019675"/>
            <wp:effectExtent l="19050" t="0" r="0" b="0"/>
            <wp:docPr id="8"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srcRect l="17656" t="6840" r="40906" b="13355"/>
                    <a:stretch>
                      <a:fillRect/>
                    </a:stretch>
                  </pic:blipFill>
                  <pic:spPr bwMode="auto">
                    <a:xfrm>
                      <a:off x="0" y="0"/>
                      <a:ext cx="4819650" cy="5019675"/>
                    </a:xfrm>
                    <a:prstGeom prst="rect">
                      <a:avLst/>
                    </a:prstGeom>
                    <a:noFill/>
                    <a:ln w="9525">
                      <a:noFill/>
                      <a:miter lim="800000"/>
                      <a:headEnd/>
                      <a:tailEnd/>
                    </a:ln>
                  </pic:spPr>
                </pic:pic>
              </a:graphicData>
            </a:graphic>
          </wp:inline>
        </w:drawing>
      </w:r>
    </w:p>
    <w:p w:rsidR="00957939" w:rsidRDefault="00957939">
      <w:pPr>
        <w:spacing w:after="0" w:line="240" w:lineRule="auto"/>
      </w:pPr>
      <w:r>
        <w:br w:type="page"/>
      </w:r>
    </w:p>
    <w:p w:rsidR="00957939" w:rsidRDefault="00957939" w:rsidP="007C4957">
      <w:pPr>
        <w:spacing w:after="0" w:line="240" w:lineRule="auto"/>
      </w:pPr>
    </w:p>
    <w:p w:rsidR="00957939" w:rsidRDefault="00957939" w:rsidP="007C4957">
      <w:pPr>
        <w:spacing w:after="0" w:line="240" w:lineRule="auto"/>
      </w:pPr>
    </w:p>
    <w:p w:rsidR="00957939" w:rsidRDefault="00957939" w:rsidP="007C4957">
      <w:pPr>
        <w:spacing w:after="0" w:line="240" w:lineRule="auto"/>
      </w:pPr>
    </w:p>
    <w:p w:rsidR="00957939" w:rsidRDefault="00957939" w:rsidP="007C4957">
      <w:pPr>
        <w:spacing w:after="0" w:line="240" w:lineRule="auto"/>
      </w:pPr>
      <w:r>
        <w:rPr>
          <w:noProof/>
          <w:lang w:val="de-DE" w:eastAsia="de-DE"/>
        </w:rPr>
        <w:drawing>
          <wp:inline distT="0" distB="0" distL="0" distR="0">
            <wp:extent cx="5316361" cy="2609850"/>
            <wp:effectExtent l="19050" t="0" r="0" b="0"/>
            <wp:docPr id="9"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srcRect l="23615" t="21824" r="39437" b="44625"/>
                    <a:stretch>
                      <a:fillRect/>
                    </a:stretch>
                  </pic:blipFill>
                  <pic:spPr bwMode="auto">
                    <a:xfrm>
                      <a:off x="0" y="0"/>
                      <a:ext cx="5316361" cy="2609850"/>
                    </a:xfrm>
                    <a:prstGeom prst="rect">
                      <a:avLst/>
                    </a:prstGeom>
                    <a:noFill/>
                    <a:ln w="9525">
                      <a:noFill/>
                      <a:miter lim="800000"/>
                      <a:headEnd/>
                      <a:tailEnd/>
                    </a:ln>
                  </pic:spPr>
                </pic:pic>
              </a:graphicData>
            </a:graphic>
          </wp:inline>
        </w:drawing>
      </w:r>
    </w:p>
    <w:p w:rsidR="00957939" w:rsidRDefault="00957939">
      <w:pPr>
        <w:spacing w:after="0" w:line="240" w:lineRule="auto"/>
      </w:pPr>
      <w:r>
        <w:br w:type="page"/>
      </w:r>
    </w:p>
    <w:p w:rsidR="00957939" w:rsidRDefault="00957939" w:rsidP="007C4957">
      <w:pPr>
        <w:spacing w:after="0" w:line="240" w:lineRule="auto"/>
      </w:pPr>
    </w:p>
    <w:p w:rsidR="00957939" w:rsidRDefault="00957939" w:rsidP="007C4957">
      <w:pPr>
        <w:spacing w:after="0" w:line="240" w:lineRule="auto"/>
      </w:pPr>
    </w:p>
    <w:p w:rsidR="00957939" w:rsidRDefault="00957939" w:rsidP="007C4957">
      <w:pPr>
        <w:spacing w:after="0" w:line="240" w:lineRule="auto"/>
      </w:pPr>
    </w:p>
    <w:p w:rsidR="00867123" w:rsidRDefault="00957939" w:rsidP="007C4957">
      <w:pPr>
        <w:spacing w:after="0" w:line="240" w:lineRule="auto"/>
      </w:pPr>
      <w:r>
        <w:rPr>
          <w:noProof/>
          <w:lang w:val="de-DE" w:eastAsia="de-DE"/>
        </w:rPr>
        <w:drawing>
          <wp:inline distT="0" distB="0" distL="0" distR="0">
            <wp:extent cx="5229225" cy="1519843"/>
            <wp:effectExtent l="19050" t="0" r="0" b="0"/>
            <wp:docPr id="16"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srcRect l="9876" t="27687" r="26414" b="38111"/>
                    <a:stretch>
                      <a:fillRect/>
                    </a:stretch>
                  </pic:blipFill>
                  <pic:spPr bwMode="auto">
                    <a:xfrm>
                      <a:off x="0" y="0"/>
                      <a:ext cx="5235758" cy="1521742"/>
                    </a:xfrm>
                    <a:prstGeom prst="rect">
                      <a:avLst/>
                    </a:prstGeom>
                    <a:noFill/>
                    <a:ln w="9525">
                      <a:noFill/>
                      <a:miter lim="800000"/>
                      <a:headEnd/>
                      <a:tailEnd/>
                    </a:ln>
                  </pic:spPr>
                </pic:pic>
              </a:graphicData>
            </a:graphic>
          </wp:inline>
        </w:drawing>
      </w:r>
    </w:p>
    <w:p w:rsidR="00867123" w:rsidRDefault="00867123">
      <w:pPr>
        <w:spacing w:after="0" w:line="240" w:lineRule="auto"/>
      </w:pPr>
      <w:r>
        <w:br w:type="page"/>
      </w:r>
    </w:p>
    <w:p w:rsidR="00867123" w:rsidRDefault="00867123" w:rsidP="00867123">
      <w:pPr>
        <w:pStyle w:val="berschrift2"/>
        <w:numPr>
          <w:ilvl w:val="0"/>
          <w:numId w:val="0"/>
        </w:numPr>
        <w:spacing w:before="0" w:after="160" w:line="360" w:lineRule="auto"/>
        <w:ind w:left="576" w:hanging="576"/>
        <w:rPr>
          <w:rFonts w:ascii="Arial" w:hAnsi="Arial" w:cs="Arial"/>
        </w:rPr>
      </w:pPr>
      <w:r w:rsidRPr="00D7565B">
        <w:rPr>
          <w:rFonts w:ascii="Arial" w:hAnsi="Arial" w:cs="Arial"/>
          <w:lang w:val="en-US"/>
        </w:rPr>
        <w:lastRenderedPageBreak/>
        <w:t xml:space="preserve">LIST OF </w:t>
      </w:r>
      <w:r>
        <w:rPr>
          <w:rFonts w:ascii="Arial" w:hAnsi="Arial" w:cs="Arial"/>
        </w:rPr>
        <w:t>APPENDIXES</w:t>
      </w:r>
    </w:p>
    <w:p w:rsidR="00867123" w:rsidRDefault="00867123" w:rsidP="00867123">
      <w:pPr>
        <w:spacing w:after="0" w:line="240" w:lineRule="auto"/>
        <w:rPr>
          <w:rFonts w:ascii="Arial" w:hAnsi="Arial" w:cs="Arial"/>
          <w:noProof/>
          <w:lang w:val="en-GB"/>
        </w:rPr>
      </w:pPr>
      <w:r>
        <w:rPr>
          <w:rFonts w:ascii="Arial" w:hAnsi="Arial" w:cs="Arial"/>
          <w:noProof/>
        </w:rPr>
        <w:t>Appendix</w:t>
      </w:r>
      <w:r w:rsidRPr="00E02D9E">
        <w:rPr>
          <w:rFonts w:ascii="Arial" w:hAnsi="Arial" w:cs="Arial"/>
          <w:noProof/>
        </w:rPr>
        <w:t xml:space="preserve"> 1:</w:t>
      </w:r>
      <w:r>
        <w:rPr>
          <w:rFonts w:ascii="Arial" w:hAnsi="Arial" w:cs="Arial"/>
          <w:noProof/>
        </w:rPr>
        <w:t xml:space="preserve"> </w:t>
      </w:r>
      <w:r>
        <w:rPr>
          <w:rFonts w:ascii="Arial" w:hAnsi="Arial" w:cs="Arial"/>
          <w:noProof/>
          <w:lang w:val="en-GB"/>
        </w:rPr>
        <w:t>Draft of an intranet structure and design</w:t>
      </w:r>
    </w:p>
    <w:p w:rsidR="00867123" w:rsidRDefault="00867123" w:rsidP="007474F2">
      <w:pPr>
        <w:spacing w:after="0" w:line="240" w:lineRule="auto"/>
        <w:rPr>
          <w:rFonts w:ascii="Arial" w:hAnsi="Arial" w:cs="Arial"/>
          <w:noProof/>
          <w:lang w:val="en-GB"/>
        </w:rPr>
      </w:pPr>
    </w:p>
    <w:sectPr w:rsidR="00867123" w:rsidSect="00D7438C">
      <w:headerReference w:type="default" r:id="rId38"/>
      <w:footerReference w:type="default" r:id="rId39"/>
      <w:headerReference w:type="first" r:id="rId40"/>
      <w:footerReference w:type="first" r:id="rId41"/>
      <w:pgSz w:w="11906" w:h="16838"/>
      <w:pgMar w:top="1418" w:right="1418" w:bottom="1418" w:left="1985"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73264" w:rsidRDefault="00273264" w:rsidP="00161159">
      <w:pPr>
        <w:spacing w:after="0" w:line="240" w:lineRule="auto"/>
      </w:pPr>
      <w:r>
        <w:separator/>
      </w:r>
    </w:p>
  </w:endnote>
  <w:endnote w:type="continuationSeparator" w:id="0">
    <w:p w:rsidR="00273264" w:rsidRDefault="00273264" w:rsidP="001611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New Roman tučné">
    <w:altName w:val="Times New Roman"/>
    <w:panose1 w:val="020208030705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Skoda Pro Office">
    <w:panose1 w:val="020B0604020202020204"/>
    <w:charset w:val="EE"/>
    <w:family w:val="auto"/>
    <w:pitch w:val="variable"/>
    <w:sig w:usb0="800002EF" w:usb1="4000204A" w:usb2="00000000" w:usb3="00000000" w:csb0="000000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474743"/>
      <w:docPartObj>
        <w:docPartGallery w:val="Page Numbers (Bottom of Page)"/>
        <w:docPartUnique/>
      </w:docPartObj>
    </w:sdtPr>
    <w:sdtEndPr/>
    <w:sdtContent>
      <w:p w:rsidR="00E44306" w:rsidRDefault="00E44306">
        <w:pPr>
          <w:pStyle w:val="Fuzeile"/>
          <w:jc w:val="right"/>
        </w:pPr>
        <w:r>
          <w:rPr>
            <w:noProof/>
            <w:lang w:val="de-DE" w:eastAsia="de-DE"/>
          </w:rPr>
          <w:drawing>
            <wp:anchor distT="0" distB="0" distL="114300" distR="114300" simplePos="0" relativeHeight="251681792" behindDoc="0" locked="0" layoutInCell="1" allowOverlap="1">
              <wp:simplePos x="0" y="0"/>
              <wp:positionH relativeFrom="column">
                <wp:posOffset>-917575</wp:posOffset>
              </wp:positionH>
              <wp:positionV relativeFrom="paragraph">
                <wp:posOffset>128905</wp:posOffset>
              </wp:positionV>
              <wp:extent cx="1428750" cy="400050"/>
              <wp:effectExtent l="19050" t="0" r="0" b="0"/>
              <wp:wrapNone/>
              <wp:docPr id="6"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8750" cy="400050"/>
                      </a:xfrm>
                      <a:prstGeom prst="rect">
                        <a:avLst/>
                      </a:prstGeom>
                      <a:noFill/>
                      <a:ln>
                        <a:noFill/>
                      </a:ln>
                    </pic:spPr>
                  </pic:pic>
                </a:graphicData>
              </a:graphic>
            </wp:anchor>
          </w:drawing>
        </w:r>
        <w:r>
          <w:rPr>
            <w:noProof/>
            <w:lang w:val="de-DE" w:eastAsia="de-DE"/>
          </w:rPr>
          <w:drawing>
            <wp:anchor distT="0" distB="0" distL="114300" distR="114300" simplePos="0" relativeHeight="251679744" behindDoc="0" locked="0" layoutInCell="1" allowOverlap="1">
              <wp:simplePos x="0" y="0"/>
              <wp:positionH relativeFrom="column">
                <wp:posOffset>1625600</wp:posOffset>
              </wp:positionH>
              <wp:positionV relativeFrom="paragraph">
                <wp:posOffset>195580</wp:posOffset>
              </wp:positionV>
              <wp:extent cx="1860550" cy="238125"/>
              <wp:effectExtent l="19050" t="0" r="6350" b="0"/>
              <wp:wrapNone/>
              <wp:docPr id="18"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60550" cy="238125"/>
                      </a:xfrm>
                      <a:prstGeom prst="rect">
                        <a:avLst/>
                      </a:prstGeom>
                      <a:noFill/>
                      <a:ln>
                        <a:noFill/>
                      </a:ln>
                    </pic:spPr>
                  </pic:pic>
                </a:graphicData>
              </a:graphic>
            </wp:anchor>
          </w:drawing>
        </w:r>
        <w:r>
          <w:rPr>
            <w:noProof/>
            <w:lang w:val="de-DE" w:eastAsia="de-DE"/>
          </w:rPr>
          <w:drawing>
            <wp:anchor distT="0" distB="0" distL="114300" distR="114300" simplePos="0" relativeHeight="251680768" behindDoc="0" locked="0" layoutInCell="1" allowOverlap="1">
              <wp:simplePos x="0" y="0"/>
              <wp:positionH relativeFrom="column">
                <wp:posOffset>4559300</wp:posOffset>
              </wp:positionH>
              <wp:positionV relativeFrom="paragraph">
                <wp:posOffset>186055</wp:posOffset>
              </wp:positionV>
              <wp:extent cx="1466850" cy="266700"/>
              <wp:effectExtent l="19050" t="0" r="0" b="0"/>
              <wp:wrapNone/>
              <wp:docPr id="1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66850" cy="266700"/>
                      </a:xfrm>
                      <a:prstGeom prst="rect">
                        <a:avLst/>
                      </a:prstGeom>
                      <a:noFill/>
                      <a:ln>
                        <a:noFill/>
                      </a:ln>
                    </pic:spPr>
                  </pic:pic>
                </a:graphicData>
              </a:graphic>
            </wp:anchor>
          </w:drawing>
        </w:r>
        <w:r w:rsidR="00273264">
          <w:fldChar w:fldCharType="begin"/>
        </w:r>
        <w:r w:rsidR="00273264">
          <w:instrText xml:space="preserve"> PAGE   \* MERGEFORMAT </w:instrText>
        </w:r>
        <w:r w:rsidR="00273264">
          <w:fldChar w:fldCharType="separate"/>
        </w:r>
        <w:r w:rsidR="00E87929">
          <w:rPr>
            <w:noProof/>
          </w:rPr>
          <w:t>59</w:t>
        </w:r>
        <w:r w:rsidR="00273264">
          <w:rPr>
            <w:noProof/>
          </w:rPr>
          <w:fldChar w:fldCharType="end"/>
        </w:r>
      </w:p>
    </w:sdtContent>
  </w:sdt>
  <w:p w:rsidR="00E44306" w:rsidRDefault="007F0F2E" w:rsidP="00161159">
    <w:pPr>
      <w:pStyle w:val="Fuzeile"/>
      <w:tabs>
        <w:tab w:val="left" w:pos="2340"/>
        <w:tab w:val="left" w:pos="6840"/>
      </w:tabs>
    </w:pPr>
    <w:r>
      <w:rPr>
        <w:noProof/>
        <w:lang w:val="de-DE" w:eastAsia="de-DE"/>
      </w:rPr>
      <w:drawing>
        <wp:anchor distT="0" distB="0" distL="114300" distR="114300" simplePos="0" relativeHeight="251677696" behindDoc="0" locked="0" layoutInCell="1" allowOverlap="1">
          <wp:simplePos x="0" y="0"/>
          <wp:positionH relativeFrom="column">
            <wp:posOffset>3638550</wp:posOffset>
          </wp:positionH>
          <wp:positionV relativeFrom="paragraph">
            <wp:posOffset>104140</wp:posOffset>
          </wp:positionV>
          <wp:extent cx="746125" cy="393065"/>
          <wp:effectExtent l="19050" t="0" r="0" b="0"/>
          <wp:wrapNone/>
          <wp:docPr id="2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46125" cy="393065"/>
                  </a:xfrm>
                  <a:prstGeom prst="rect">
                    <a:avLst/>
                  </a:prstGeom>
                  <a:noFill/>
                  <a:ln>
                    <a:noFill/>
                  </a:ln>
                </pic:spPr>
              </pic:pic>
            </a:graphicData>
          </a:graphic>
        </wp:anchor>
      </w:drawing>
    </w:r>
    <w:r w:rsidR="00BF3B2E">
      <w:rPr>
        <w:noProof/>
        <w:lang w:val="de-DE" w:eastAsia="de-DE"/>
      </w:rPr>
      <w:drawing>
        <wp:anchor distT="0" distB="0" distL="114300" distR="114300" simplePos="0" relativeHeight="251678720" behindDoc="0" locked="0" layoutInCell="1" allowOverlap="1">
          <wp:simplePos x="0" y="0"/>
          <wp:positionH relativeFrom="column">
            <wp:posOffset>587375</wp:posOffset>
          </wp:positionH>
          <wp:positionV relativeFrom="paragraph">
            <wp:posOffset>146788</wp:posOffset>
          </wp:positionV>
          <wp:extent cx="1033573" cy="350874"/>
          <wp:effectExtent l="19050" t="0" r="0" b="0"/>
          <wp:wrapNone/>
          <wp:docPr id="21" name="obrázek 1" descr="HUDDERSFIELD LOGO 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UDDERSFIELD LOGO correct"/>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33573" cy="350874"/>
                  </a:xfrm>
                  <a:prstGeom prst="rect">
                    <a:avLst/>
                  </a:prstGeom>
                  <a:noFill/>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4306" w:rsidRDefault="00BF3B2E">
    <w:pPr>
      <w:pStyle w:val="Fuzeile"/>
    </w:pPr>
    <w:r>
      <w:rPr>
        <w:noProof/>
        <w:lang w:val="de-DE" w:eastAsia="de-DE"/>
      </w:rPr>
      <w:drawing>
        <wp:anchor distT="0" distB="0" distL="114300" distR="114300" simplePos="0" relativeHeight="251675648" behindDoc="0" locked="0" layoutInCell="1" allowOverlap="1">
          <wp:simplePos x="0" y="0"/>
          <wp:positionH relativeFrom="column">
            <wp:posOffset>565785</wp:posOffset>
          </wp:positionH>
          <wp:positionV relativeFrom="paragraph">
            <wp:posOffset>135890</wp:posOffset>
          </wp:positionV>
          <wp:extent cx="1033145" cy="350520"/>
          <wp:effectExtent l="19050" t="0" r="0" b="0"/>
          <wp:wrapNone/>
          <wp:docPr id="192" name="obrázek 1" descr="HUDDERSFIELD LOGO 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UDDERSFIELD LOGO 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3145" cy="350520"/>
                  </a:xfrm>
                  <a:prstGeom prst="rect">
                    <a:avLst/>
                  </a:prstGeom>
                  <a:noFill/>
                </pic:spPr>
              </pic:pic>
            </a:graphicData>
          </a:graphic>
        </wp:anchor>
      </w:drawing>
    </w:r>
    <w:r>
      <w:rPr>
        <w:noProof/>
        <w:lang w:val="de-DE" w:eastAsia="de-DE"/>
      </w:rPr>
      <w:drawing>
        <wp:anchor distT="0" distB="0" distL="114300" distR="114300" simplePos="0" relativeHeight="251671552" behindDoc="0" locked="0" layoutInCell="1" allowOverlap="1">
          <wp:simplePos x="0" y="0"/>
          <wp:positionH relativeFrom="column">
            <wp:posOffset>3617654</wp:posOffset>
          </wp:positionH>
          <wp:positionV relativeFrom="paragraph">
            <wp:posOffset>93625</wp:posOffset>
          </wp:positionV>
          <wp:extent cx="746494" cy="393405"/>
          <wp:effectExtent l="19050" t="0" r="0" b="0"/>
          <wp:wrapNone/>
          <wp:docPr id="196"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6494" cy="393405"/>
                  </a:xfrm>
                  <a:prstGeom prst="rect">
                    <a:avLst/>
                  </a:prstGeom>
                  <a:noFill/>
                  <a:ln>
                    <a:noFill/>
                  </a:ln>
                </pic:spPr>
              </pic:pic>
            </a:graphicData>
          </a:graphic>
        </wp:anchor>
      </w:drawing>
    </w:r>
    <w:r w:rsidR="00E44306">
      <w:rPr>
        <w:noProof/>
        <w:lang w:val="de-DE" w:eastAsia="de-DE"/>
      </w:rPr>
      <w:drawing>
        <wp:anchor distT="0" distB="0" distL="114300" distR="114300" simplePos="0" relativeHeight="251673600" behindDoc="0" locked="0" layoutInCell="1" allowOverlap="1">
          <wp:simplePos x="0" y="0"/>
          <wp:positionH relativeFrom="column">
            <wp:posOffset>1587500</wp:posOffset>
          </wp:positionH>
          <wp:positionV relativeFrom="paragraph">
            <wp:posOffset>25400</wp:posOffset>
          </wp:positionV>
          <wp:extent cx="1860550" cy="238125"/>
          <wp:effectExtent l="19050" t="0" r="6350" b="0"/>
          <wp:wrapNone/>
          <wp:docPr id="193"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860550" cy="238125"/>
                  </a:xfrm>
                  <a:prstGeom prst="rect">
                    <a:avLst/>
                  </a:prstGeom>
                  <a:noFill/>
                  <a:ln>
                    <a:noFill/>
                  </a:ln>
                </pic:spPr>
              </pic:pic>
            </a:graphicData>
          </a:graphic>
        </wp:anchor>
      </w:drawing>
    </w:r>
    <w:r w:rsidR="00E44306">
      <w:rPr>
        <w:noProof/>
        <w:lang w:val="de-DE" w:eastAsia="de-DE"/>
      </w:rPr>
      <w:drawing>
        <wp:anchor distT="0" distB="0" distL="114300" distR="114300" simplePos="0" relativeHeight="251674624" behindDoc="0" locked="0" layoutInCell="1" allowOverlap="1">
          <wp:simplePos x="0" y="0"/>
          <wp:positionH relativeFrom="column">
            <wp:posOffset>-955675</wp:posOffset>
          </wp:positionH>
          <wp:positionV relativeFrom="paragraph">
            <wp:posOffset>-41275</wp:posOffset>
          </wp:positionV>
          <wp:extent cx="1428750" cy="400050"/>
          <wp:effectExtent l="19050" t="0" r="0" b="0"/>
          <wp:wrapNone/>
          <wp:docPr id="194"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428750" cy="400050"/>
                  </a:xfrm>
                  <a:prstGeom prst="rect">
                    <a:avLst/>
                  </a:prstGeom>
                  <a:noFill/>
                  <a:ln>
                    <a:noFill/>
                  </a:ln>
                </pic:spPr>
              </pic:pic>
            </a:graphicData>
          </a:graphic>
        </wp:anchor>
      </w:drawing>
    </w:r>
    <w:r w:rsidR="00E44306">
      <w:rPr>
        <w:noProof/>
        <w:lang w:val="de-DE" w:eastAsia="de-DE"/>
      </w:rPr>
      <w:drawing>
        <wp:anchor distT="0" distB="0" distL="114300" distR="114300" simplePos="0" relativeHeight="251672576" behindDoc="0" locked="0" layoutInCell="1" allowOverlap="1">
          <wp:simplePos x="0" y="0"/>
          <wp:positionH relativeFrom="column">
            <wp:posOffset>4521200</wp:posOffset>
          </wp:positionH>
          <wp:positionV relativeFrom="paragraph">
            <wp:posOffset>15875</wp:posOffset>
          </wp:positionV>
          <wp:extent cx="1466850" cy="266700"/>
          <wp:effectExtent l="19050" t="0" r="0" b="0"/>
          <wp:wrapNone/>
          <wp:docPr id="195"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66850" cy="266700"/>
                  </a:xfrm>
                  <a:prstGeom prst="rect">
                    <a:avLst/>
                  </a:prstGeom>
                  <a:noFill/>
                  <a:ln>
                    <a:noFill/>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73264" w:rsidRDefault="00273264" w:rsidP="00161159">
      <w:pPr>
        <w:spacing w:after="0" w:line="240" w:lineRule="auto"/>
      </w:pPr>
      <w:r>
        <w:separator/>
      </w:r>
    </w:p>
  </w:footnote>
  <w:footnote w:type="continuationSeparator" w:id="0">
    <w:p w:rsidR="00273264" w:rsidRDefault="00273264" w:rsidP="00161159">
      <w:pPr>
        <w:spacing w:after="0" w:line="240" w:lineRule="auto"/>
      </w:pPr>
      <w:r>
        <w:continuationSeparator/>
      </w:r>
    </w:p>
  </w:footnote>
  <w:footnote w:id="1">
    <w:p w:rsidR="00E44306" w:rsidRPr="00197EB1" w:rsidRDefault="00E44306" w:rsidP="00C73F19">
      <w:pPr>
        <w:pStyle w:val="Funotentext"/>
        <w:tabs>
          <w:tab w:val="left" w:pos="108"/>
        </w:tabs>
        <w:ind w:left="108" w:hanging="108"/>
        <w:rPr>
          <w:rFonts w:ascii="Arial" w:hAnsi="Arial" w:cs="Arial"/>
        </w:rPr>
      </w:pPr>
      <w:r w:rsidRPr="00C56397">
        <w:rPr>
          <w:rStyle w:val="Funotenzeichen"/>
          <w:rFonts w:ascii="Arial" w:hAnsi="Arial" w:cs="Arial"/>
        </w:rPr>
        <w:footnoteRef/>
      </w:r>
      <w:r w:rsidRPr="00197EB1">
        <w:rPr>
          <w:rFonts w:ascii="Arial" w:hAnsi="Arial" w:cs="Arial"/>
        </w:rPr>
        <w:t xml:space="preserve">Stadt Zwickau: Ankommen, Retrieved from: https://www.zwickau.de/de/tourismus/service/ankommen.php, last </w:t>
      </w:r>
      <w:r>
        <w:rPr>
          <w:rFonts w:ascii="Arial" w:hAnsi="Arial" w:cs="Arial"/>
        </w:rPr>
        <w:t>A</w:t>
      </w:r>
      <w:r w:rsidRPr="00197EB1">
        <w:rPr>
          <w:rFonts w:ascii="Arial" w:hAnsi="Arial" w:cs="Arial"/>
        </w:rPr>
        <w:t>ccess: 20.06.2018.</w:t>
      </w:r>
    </w:p>
  </w:footnote>
  <w:footnote w:id="2">
    <w:p w:rsidR="00E44306" w:rsidRPr="00C56397" w:rsidRDefault="00E44306" w:rsidP="007F7406">
      <w:pPr>
        <w:pStyle w:val="Funotentext"/>
        <w:rPr>
          <w:rFonts w:ascii="Arial" w:hAnsi="Arial" w:cs="Arial"/>
        </w:rPr>
      </w:pPr>
      <w:r w:rsidRPr="00C56397">
        <w:rPr>
          <w:rStyle w:val="Funotenzeichen"/>
          <w:rFonts w:ascii="Arial" w:hAnsi="Arial" w:cs="Arial"/>
        </w:rPr>
        <w:footnoteRef/>
      </w:r>
      <w:r w:rsidRPr="00C56397">
        <w:rPr>
          <w:rFonts w:ascii="Arial" w:hAnsi="Arial" w:cs="Arial"/>
        </w:rPr>
        <w:t>Dreamstime (Ed.), Staat von Deutschland – Sachsen, n.y.</w:t>
      </w:r>
    </w:p>
  </w:footnote>
  <w:footnote w:id="3">
    <w:p w:rsidR="00E44306" w:rsidRPr="00C011A8" w:rsidRDefault="00E44306" w:rsidP="00AD2935">
      <w:pPr>
        <w:pStyle w:val="Funotentext"/>
        <w:tabs>
          <w:tab w:val="left" w:pos="108"/>
        </w:tabs>
        <w:ind w:left="108" w:hanging="108"/>
        <w:rPr>
          <w:rFonts w:ascii="Arial" w:hAnsi="Arial" w:cs="Arial"/>
        </w:rPr>
      </w:pPr>
      <w:r w:rsidRPr="00C011A8">
        <w:rPr>
          <w:rStyle w:val="Funotenzeichen"/>
          <w:rFonts w:ascii="Arial" w:hAnsi="Arial" w:cs="Arial"/>
        </w:rPr>
        <w:footnoteRef/>
      </w:r>
      <w:r w:rsidRPr="00C011A8">
        <w:rPr>
          <w:rFonts w:ascii="Arial" w:hAnsi="Arial" w:cs="Arial"/>
        </w:rPr>
        <w:t>Statistisches Landesamt des Freistaates S</w:t>
      </w:r>
      <w:r>
        <w:rPr>
          <w:rFonts w:ascii="Arial" w:hAnsi="Arial" w:cs="Arial"/>
        </w:rPr>
        <w:t>achsen: Gebiet, Bevölkerung, R</w:t>
      </w:r>
      <w:r w:rsidRPr="00936995">
        <w:rPr>
          <w:rFonts w:ascii="Arial" w:hAnsi="Arial" w:cs="Arial"/>
        </w:rPr>
        <w:t>etrieved</w:t>
      </w:r>
      <w:r>
        <w:rPr>
          <w:rFonts w:ascii="Arial" w:hAnsi="Arial" w:cs="Arial"/>
        </w:rPr>
        <w:t xml:space="preserve"> </w:t>
      </w:r>
      <w:r w:rsidRPr="00936995">
        <w:rPr>
          <w:rFonts w:ascii="Arial" w:hAnsi="Arial" w:cs="Arial"/>
        </w:rPr>
        <w:t>from</w:t>
      </w:r>
      <w:r w:rsidRPr="00C011A8">
        <w:rPr>
          <w:rFonts w:ascii="Arial" w:hAnsi="Arial" w:cs="Arial"/>
        </w:rPr>
        <w:t>: https://www.statistik.sachsen.de/html/358.htm</w:t>
      </w:r>
      <w:r>
        <w:rPr>
          <w:rFonts w:ascii="Arial" w:hAnsi="Arial" w:cs="Arial"/>
        </w:rPr>
        <w:t>, last A</w:t>
      </w:r>
      <w:r w:rsidRPr="00C011A8">
        <w:rPr>
          <w:rFonts w:ascii="Arial" w:hAnsi="Arial" w:cs="Arial"/>
        </w:rPr>
        <w:t>ccess: 19.06.2018.</w:t>
      </w:r>
    </w:p>
  </w:footnote>
  <w:footnote w:id="4">
    <w:p w:rsidR="00E44306" w:rsidRPr="0073457F" w:rsidRDefault="00E44306" w:rsidP="000452DA">
      <w:pPr>
        <w:pStyle w:val="Funotentext"/>
        <w:tabs>
          <w:tab w:val="left" w:pos="108"/>
        </w:tabs>
        <w:ind w:left="108" w:hanging="108"/>
        <w:rPr>
          <w:rFonts w:ascii="Arial" w:hAnsi="Arial" w:cs="Arial"/>
        </w:rPr>
      </w:pPr>
      <w:r w:rsidRPr="0073457F">
        <w:rPr>
          <w:rStyle w:val="Funotenzeichen"/>
          <w:rFonts w:ascii="Arial" w:hAnsi="Arial" w:cs="Arial"/>
        </w:rPr>
        <w:footnoteRef/>
      </w:r>
      <w:r w:rsidRPr="0073457F">
        <w:rPr>
          <w:rFonts w:ascii="Arial" w:hAnsi="Arial" w:cs="Arial"/>
        </w:rPr>
        <w:t xml:space="preserve">Statista: Altersstruktur in EU Ländern, </w:t>
      </w:r>
      <w:r>
        <w:rPr>
          <w:rFonts w:ascii="Arial" w:hAnsi="Arial" w:cs="Arial"/>
        </w:rPr>
        <w:t>Retrieved from</w:t>
      </w:r>
      <w:r w:rsidRPr="0073457F">
        <w:rPr>
          <w:rFonts w:ascii="Arial" w:hAnsi="Arial" w:cs="Arial"/>
        </w:rPr>
        <w:t>: https://de.statista.com/statistik/daten/studie/248981/umfrage/altersstruktur-in-den-eu-laendern/</w:t>
      </w:r>
      <w:r>
        <w:rPr>
          <w:rFonts w:ascii="Arial" w:hAnsi="Arial" w:cs="Arial"/>
        </w:rPr>
        <w:t>, last A</w:t>
      </w:r>
      <w:r w:rsidRPr="0073457F">
        <w:rPr>
          <w:rFonts w:ascii="Arial" w:hAnsi="Arial" w:cs="Arial"/>
        </w:rPr>
        <w:t>ccess: 13.06.2018.</w:t>
      </w:r>
    </w:p>
  </w:footnote>
  <w:footnote w:id="5">
    <w:p w:rsidR="00E44306" w:rsidRPr="00C011A8" w:rsidRDefault="00E44306" w:rsidP="0073457F">
      <w:pPr>
        <w:pStyle w:val="Funotentext"/>
        <w:tabs>
          <w:tab w:val="left" w:pos="108"/>
        </w:tabs>
        <w:ind w:left="108" w:hanging="108"/>
        <w:rPr>
          <w:rFonts w:ascii="Arial" w:hAnsi="Arial" w:cs="Arial"/>
        </w:rPr>
      </w:pPr>
      <w:r w:rsidRPr="00C011A8">
        <w:rPr>
          <w:rStyle w:val="Funotenzeichen"/>
          <w:rFonts w:ascii="Arial" w:hAnsi="Arial" w:cs="Arial"/>
        </w:rPr>
        <w:footnoteRef/>
      </w:r>
      <w:r w:rsidRPr="00C011A8">
        <w:rPr>
          <w:rFonts w:ascii="Arial" w:hAnsi="Arial" w:cs="Arial"/>
        </w:rPr>
        <w:t>Statistisches Landesamt des Freistaates Sachsen: Datenblatt Bevölkerung im Freistaat Sachse</w:t>
      </w:r>
      <w:r>
        <w:rPr>
          <w:rFonts w:ascii="Arial" w:hAnsi="Arial" w:cs="Arial"/>
        </w:rPr>
        <w:t>n nach Alter und Geschlecht, R</w:t>
      </w:r>
      <w:r w:rsidRPr="00936995">
        <w:rPr>
          <w:rFonts w:ascii="Arial" w:hAnsi="Arial" w:cs="Arial"/>
        </w:rPr>
        <w:t>etrieved</w:t>
      </w:r>
      <w:r>
        <w:rPr>
          <w:rFonts w:ascii="Arial" w:hAnsi="Arial" w:cs="Arial"/>
        </w:rPr>
        <w:t xml:space="preserve"> </w:t>
      </w:r>
      <w:r w:rsidRPr="00936995">
        <w:rPr>
          <w:rFonts w:ascii="Arial" w:hAnsi="Arial" w:cs="Arial"/>
        </w:rPr>
        <w:t>from</w:t>
      </w:r>
      <w:r w:rsidRPr="00C011A8">
        <w:rPr>
          <w:rFonts w:ascii="Arial" w:hAnsi="Arial" w:cs="Arial"/>
        </w:rPr>
        <w:t>: https://www.statistik.sachsen.de/download/080_RegBevPrognose_RegEinheiten-PDF/PROG_L_Sachsen_14.pdf</w:t>
      </w:r>
      <w:r>
        <w:rPr>
          <w:rFonts w:ascii="Arial" w:hAnsi="Arial" w:cs="Arial"/>
        </w:rPr>
        <w:t>, last A</w:t>
      </w:r>
      <w:r w:rsidRPr="00C011A8">
        <w:rPr>
          <w:rFonts w:ascii="Arial" w:hAnsi="Arial" w:cs="Arial"/>
        </w:rPr>
        <w:t>ccess: 17.06.2018.</w:t>
      </w:r>
    </w:p>
  </w:footnote>
  <w:footnote w:id="6">
    <w:p w:rsidR="00E44306" w:rsidRPr="00C011A8" w:rsidRDefault="00E44306" w:rsidP="0073457F">
      <w:pPr>
        <w:pStyle w:val="Funotentext"/>
        <w:tabs>
          <w:tab w:val="left" w:pos="108"/>
        </w:tabs>
        <w:ind w:left="108" w:hanging="108"/>
        <w:rPr>
          <w:rFonts w:ascii="Arial" w:hAnsi="Arial" w:cs="Arial"/>
        </w:rPr>
      </w:pPr>
      <w:r w:rsidRPr="00C011A8">
        <w:rPr>
          <w:rStyle w:val="Funotenzeichen"/>
          <w:rFonts w:ascii="Arial" w:hAnsi="Arial" w:cs="Arial"/>
        </w:rPr>
        <w:footnoteRef/>
      </w:r>
      <w:r w:rsidRPr="00C011A8">
        <w:rPr>
          <w:rFonts w:ascii="Arial" w:hAnsi="Arial" w:cs="Arial"/>
        </w:rPr>
        <w:t>Sächsische Staatskanzlei</w:t>
      </w:r>
      <w:r>
        <w:rPr>
          <w:rFonts w:ascii="Arial" w:hAnsi="Arial" w:cs="Arial"/>
        </w:rPr>
        <w:t>: Bevölkerung in Sachsen, R</w:t>
      </w:r>
      <w:r w:rsidRPr="00936995">
        <w:rPr>
          <w:rFonts w:ascii="Arial" w:hAnsi="Arial" w:cs="Arial"/>
        </w:rPr>
        <w:t>etrieved</w:t>
      </w:r>
      <w:r>
        <w:rPr>
          <w:rFonts w:ascii="Arial" w:hAnsi="Arial" w:cs="Arial"/>
        </w:rPr>
        <w:t xml:space="preserve"> </w:t>
      </w:r>
      <w:r w:rsidRPr="00936995">
        <w:rPr>
          <w:rFonts w:ascii="Arial" w:hAnsi="Arial" w:cs="Arial"/>
        </w:rPr>
        <w:t>from</w:t>
      </w:r>
      <w:r w:rsidRPr="00C011A8">
        <w:rPr>
          <w:rFonts w:ascii="Arial" w:hAnsi="Arial" w:cs="Arial"/>
        </w:rPr>
        <w:t>: http://www.demografie.sachsen.de/Altersstruktur.pdf</w:t>
      </w:r>
      <w:r>
        <w:rPr>
          <w:rFonts w:ascii="Arial" w:hAnsi="Arial" w:cs="Arial"/>
        </w:rPr>
        <w:t>, last A</w:t>
      </w:r>
      <w:r w:rsidRPr="00C011A8">
        <w:rPr>
          <w:rFonts w:ascii="Arial" w:hAnsi="Arial" w:cs="Arial"/>
        </w:rPr>
        <w:t>ccess: 15.06.2018.</w:t>
      </w:r>
    </w:p>
  </w:footnote>
  <w:footnote w:id="7">
    <w:p w:rsidR="00E44306" w:rsidRPr="002312CA" w:rsidRDefault="00E44306" w:rsidP="0073457F">
      <w:pPr>
        <w:pStyle w:val="Funotentext"/>
        <w:tabs>
          <w:tab w:val="left" w:pos="108"/>
        </w:tabs>
        <w:ind w:left="108" w:hanging="108"/>
        <w:rPr>
          <w:rFonts w:ascii="Arial" w:hAnsi="Arial" w:cs="Arial"/>
        </w:rPr>
      </w:pPr>
      <w:r w:rsidRPr="00C011A8">
        <w:rPr>
          <w:rStyle w:val="Funotenzeichen"/>
          <w:rFonts w:ascii="Arial" w:hAnsi="Arial" w:cs="Arial"/>
        </w:rPr>
        <w:footnoteRef/>
      </w:r>
      <w:r w:rsidRPr="002312CA">
        <w:rPr>
          <w:rFonts w:ascii="Arial" w:hAnsi="Arial" w:cs="Arial"/>
        </w:rPr>
        <w:t>Wirtschaftsförderung Sachsen, Sachsens Wirtschaft</w:t>
      </w:r>
      <w:r>
        <w:rPr>
          <w:rFonts w:ascii="Arial" w:hAnsi="Arial" w:cs="Arial"/>
        </w:rPr>
        <w:t>, R</w:t>
      </w:r>
      <w:r w:rsidRPr="00936995">
        <w:rPr>
          <w:rFonts w:ascii="Arial" w:hAnsi="Arial" w:cs="Arial"/>
        </w:rPr>
        <w:t>etrieved</w:t>
      </w:r>
      <w:r>
        <w:rPr>
          <w:rFonts w:ascii="Arial" w:hAnsi="Arial" w:cs="Arial"/>
        </w:rPr>
        <w:t xml:space="preserve"> </w:t>
      </w:r>
      <w:r w:rsidRPr="00936995">
        <w:rPr>
          <w:rFonts w:ascii="Arial" w:hAnsi="Arial" w:cs="Arial"/>
        </w:rPr>
        <w:t>from</w:t>
      </w:r>
      <w:r w:rsidRPr="002312CA">
        <w:rPr>
          <w:rFonts w:ascii="Arial" w:hAnsi="Arial" w:cs="Arial"/>
        </w:rPr>
        <w:t xml:space="preserve">: </w:t>
      </w:r>
      <w:hyperlink r:id="rId1" w:history="1">
        <w:r w:rsidRPr="002312CA">
          <w:rPr>
            <w:rStyle w:val="Hyperlink"/>
            <w:rFonts w:ascii="Arial" w:hAnsi="Arial" w:cs="Arial"/>
            <w:color w:val="auto"/>
            <w:u w:val="none"/>
          </w:rPr>
          <w:t>https://standort-</w:t>
        </w:r>
      </w:hyperlink>
      <w:r w:rsidRPr="002312CA">
        <w:rPr>
          <w:rFonts w:ascii="Arial" w:hAnsi="Arial" w:cs="Arial"/>
        </w:rPr>
        <w:t>sachsen.de/de/kaeufer/sachsens-wirtschaft</w:t>
      </w:r>
      <w:r>
        <w:rPr>
          <w:rFonts w:ascii="Arial" w:hAnsi="Arial" w:cs="Arial"/>
        </w:rPr>
        <w:t>, last A</w:t>
      </w:r>
      <w:r w:rsidRPr="002312CA">
        <w:rPr>
          <w:rFonts w:ascii="Arial" w:hAnsi="Arial" w:cs="Arial"/>
        </w:rPr>
        <w:t>ccess: 20.06.2018.</w:t>
      </w:r>
    </w:p>
  </w:footnote>
  <w:footnote w:id="8">
    <w:p w:rsidR="00E44306" w:rsidRPr="002312CA" w:rsidRDefault="00E44306" w:rsidP="0073457F">
      <w:pPr>
        <w:pStyle w:val="Funotentext"/>
        <w:rPr>
          <w:rFonts w:ascii="Arial" w:hAnsi="Arial" w:cs="Arial"/>
          <w:lang w:val="en-US"/>
        </w:rPr>
      </w:pPr>
      <w:r w:rsidRPr="002312CA">
        <w:rPr>
          <w:rStyle w:val="Funotenzeichen"/>
          <w:rFonts w:ascii="Arial" w:hAnsi="Arial" w:cs="Arial"/>
        </w:rPr>
        <w:footnoteRef/>
      </w:r>
      <w:r w:rsidRPr="002312CA">
        <w:rPr>
          <w:rFonts w:ascii="Arial" w:hAnsi="Arial" w:cs="Arial"/>
          <w:lang w:val="en-US"/>
        </w:rPr>
        <w:t>Cf. Bryia, L., SmwaSaxony, n.y.</w:t>
      </w:r>
    </w:p>
  </w:footnote>
  <w:footnote w:id="9">
    <w:p w:rsidR="00E44306" w:rsidRPr="007F7406" w:rsidRDefault="00E44306" w:rsidP="0073457F">
      <w:pPr>
        <w:pStyle w:val="Funotentext"/>
        <w:tabs>
          <w:tab w:val="left" w:pos="108"/>
        </w:tabs>
        <w:ind w:left="108" w:hanging="108"/>
      </w:pPr>
      <w:r w:rsidRPr="002312CA">
        <w:rPr>
          <w:rStyle w:val="Funotenzeichen"/>
          <w:rFonts w:ascii="Arial" w:hAnsi="Arial" w:cs="Arial"/>
        </w:rPr>
        <w:footnoteRef/>
      </w:r>
      <w:r w:rsidRPr="002312CA">
        <w:rPr>
          <w:rFonts w:ascii="Arial" w:hAnsi="Arial" w:cs="Arial"/>
        </w:rPr>
        <w:t>Sächsischen Staatsministerium für Wirtschaft, Arbeit un</w:t>
      </w:r>
      <w:r>
        <w:rPr>
          <w:rFonts w:ascii="Arial" w:hAnsi="Arial" w:cs="Arial"/>
        </w:rPr>
        <w:t>d Verkehr, Sachsen in Zahlen, R</w:t>
      </w:r>
      <w:r w:rsidRPr="00936995">
        <w:rPr>
          <w:rFonts w:ascii="Arial" w:hAnsi="Arial" w:cs="Arial"/>
        </w:rPr>
        <w:t>etrieved</w:t>
      </w:r>
      <w:r>
        <w:rPr>
          <w:rFonts w:ascii="Arial" w:hAnsi="Arial" w:cs="Arial"/>
        </w:rPr>
        <w:t xml:space="preserve"> </w:t>
      </w:r>
      <w:r w:rsidRPr="00936995">
        <w:rPr>
          <w:rFonts w:ascii="Arial" w:hAnsi="Arial" w:cs="Arial"/>
        </w:rPr>
        <w:t>from</w:t>
      </w:r>
      <w:r w:rsidRPr="002312CA">
        <w:rPr>
          <w:rFonts w:ascii="Arial" w:hAnsi="Arial" w:cs="Arial"/>
        </w:rPr>
        <w:t>: http://www.wirtschaft.sachsen.de/9271.html</w:t>
      </w:r>
      <w:r>
        <w:rPr>
          <w:rFonts w:ascii="Arial" w:hAnsi="Arial" w:cs="Arial"/>
        </w:rPr>
        <w:t>, last Access: 20.06.2018.</w:t>
      </w:r>
    </w:p>
  </w:footnote>
  <w:footnote w:id="10">
    <w:p w:rsidR="00E44306" w:rsidRPr="00C56397" w:rsidRDefault="00E44306" w:rsidP="000452DA">
      <w:pPr>
        <w:pStyle w:val="Funotentext"/>
        <w:tabs>
          <w:tab w:val="left" w:pos="113"/>
        </w:tabs>
        <w:ind w:left="108" w:hanging="108"/>
        <w:rPr>
          <w:rFonts w:ascii="Arial" w:hAnsi="Arial" w:cs="Arial"/>
        </w:rPr>
      </w:pPr>
      <w:r w:rsidRPr="00C56397">
        <w:rPr>
          <w:rStyle w:val="Funotenzeichen"/>
          <w:rFonts w:ascii="Arial" w:hAnsi="Arial" w:cs="Arial"/>
        </w:rPr>
        <w:footnoteRef/>
      </w:r>
      <w:r w:rsidRPr="00C56397">
        <w:rPr>
          <w:rFonts w:ascii="Arial" w:hAnsi="Arial" w:cs="Arial"/>
        </w:rPr>
        <w:t xml:space="preserve">statista, Berlin und Sachsen wachsen am meisten, </w:t>
      </w:r>
      <w:r>
        <w:rPr>
          <w:rFonts w:ascii="Arial" w:hAnsi="Arial" w:cs="Arial"/>
        </w:rPr>
        <w:t>Retrieved from</w:t>
      </w:r>
      <w:r w:rsidRPr="00C56397">
        <w:rPr>
          <w:rFonts w:ascii="Arial" w:hAnsi="Arial" w:cs="Arial"/>
        </w:rPr>
        <w:t>: https://de.statista.com/infografik/8749/bip-wachstum-bundeslaender/</w:t>
      </w:r>
      <w:r>
        <w:rPr>
          <w:rFonts w:ascii="Arial" w:hAnsi="Arial" w:cs="Arial"/>
        </w:rPr>
        <w:t>, last A</w:t>
      </w:r>
      <w:r w:rsidRPr="00C56397">
        <w:rPr>
          <w:rFonts w:ascii="Arial" w:hAnsi="Arial" w:cs="Arial"/>
        </w:rPr>
        <w:t>ccess: 24.06.2018.</w:t>
      </w:r>
    </w:p>
  </w:footnote>
  <w:footnote w:id="11">
    <w:p w:rsidR="00E44306" w:rsidRPr="00C011A8" w:rsidRDefault="00E44306" w:rsidP="005A349C">
      <w:pPr>
        <w:pStyle w:val="Funotentext"/>
        <w:tabs>
          <w:tab w:val="left" w:pos="113"/>
        </w:tabs>
        <w:ind w:left="113" w:hanging="113"/>
        <w:rPr>
          <w:rFonts w:ascii="Arial" w:hAnsi="Arial" w:cs="Arial"/>
        </w:rPr>
      </w:pPr>
      <w:r w:rsidRPr="00C011A8">
        <w:rPr>
          <w:rStyle w:val="Funotenzeichen"/>
          <w:rFonts w:ascii="Arial" w:hAnsi="Arial" w:cs="Arial"/>
        </w:rPr>
        <w:footnoteRef/>
      </w:r>
      <w:r w:rsidRPr="00C011A8">
        <w:rPr>
          <w:rFonts w:ascii="Arial" w:hAnsi="Arial" w:cs="Arial"/>
        </w:rPr>
        <w:t>Statistisches Landesamt des Freistaates Sachsen, Datenstand: Dezember 2017</w:t>
      </w:r>
      <w:r>
        <w:rPr>
          <w:rFonts w:ascii="Arial" w:hAnsi="Arial" w:cs="Arial"/>
        </w:rPr>
        <w:t>, R</w:t>
      </w:r>
      <w:r w:rsidRPr="00936995">
        <w:rPr>
          <w:rFonts w:ascii="Arial" w:hAnsi="Arial" w:cs="Arial"/>
        </w:rPr>
        <w:t>etrieved</w:t>
      </w:r>
      <w:r>
        <w:rPr>
          <w:rFonts w:ascii="Arial" w:hAnsi="Arial" w:cs="Arial"/>
        </w:rPr>
        <w:t xml:space="preserve"> </w:t>
      </w:r>
      <w:r w:rsidRPr="00936995">
        <w:rPr>
          <w:rFonts w:ascii="Arial" w:hAnsi="Arial" w:cs="Arial"/>
        </w:rPr>
        <w:t>from</w:t>
      </w:r>
      <w:r w:rsidRPr="00C011A8">
        <w:rPr>
          <w:rFonts w:ascii="Arial" w:hAnsi="Arial" w:cs="Arial"/>
        </w:rPr>
        <w:t>:</w:t>
      </w:r>
      <w:r>
        <w:rPr>
          <w:rFonts w:ascii="Arial" w:hAnsi="Arial" w:cs="Arial"/>
        </w:rPr>
        <w:t xml:space="preserve"> </w:t>
      </w:r>
      <w:r w:rsidRPr="00C011A8">
        <w:rPr>
          <w:rFonts w:ascii="Arial" w:hAnsi="Arial" w:cs="Arial"/>
        </w:rPr>
        <w:t>https://www.statistik.sachsen.de/html/866.htm</w:t>
      </w:r>
      <w:r>
        <w:rPr>
          <w:rFonts w:ascii="Arial" w:hAnsi="Arial" w:cs="Arial"/>
        </w:rPr>
        <w:t>, last A</w:t>
      </w:r>
      <w:r w:rsidRPr="00C011A8">
        <w:rPr>
          <w:rFonts w:ascii="Arial" w:hAnsi="Arial" w:cs="Arial"/>
        </w:rPr>
        <w:t>ccess: 23.06.2018.</w:t>
      </w:r>
    </w:p>
  </w:footnote>
  <w:footnote w:id="12">
    <w:p w:rsidR="00E44306" w:rsidRPr="00321BCA" w:rsidRDefault="00E44306" w:rsidP="00321BCA">
      <w:pPr>
        <w:pStyle w:val="Funotentext"/>
        <w:tabs>
          <w:tab w:val="left" w:pos="113"/>
        </w:tabs>
        <w:ind w:left="113" w:hanging="113"/>
        <w:rPr>
          <w:rFonts w:ascii="Arial" w:hAnsi="Arial" w:cs="Arial"/>
        </w:rPr>
      </w:pPr>
      <w:r w:rsidRPr="00321BCA">
        <w:rPr>
          <w:rStyle w:val="Funotenzeichen"/>
          <w:rFonts w:ascii="Arial" w:hAnsi="Arial" w:cs="Arial"/>
        </w:rPr>
        <w:footnoteRef/>
      </w:r>
      <w:r w:rsidRPr="00321BCA">
        <w:rPr>
          <w:rFonts w:ascii="Arial" w:hAnsi="Arial" w:cs="Arial"/>
        </w:rPr>
        <w:t>Statistisches Landesamt des Freistaates Sachsen, Datenstand: Dezember 2017, Retrieved from:</w:t>
      </w:r>
      <w:r>
        <w:rPr>
          <w:rFonts w:ascii="Arial" w:hAnsi="Arial" w:cs="Arial"/>
        </w:rPr>
        <w:t xml:space="preserve"> </w:t>
      </w:r>
      <w:r w:rsidRPr="00321BCA">
        <w:rPr>
          <w:rFonts w:ascii="Arial" w:hAnsi="Arial" w:cs="Arial"/>
        </w:rPr>
        <w:t>https://www.statistik.sachsen.de/html/866.htm, last Access: 23.06.2018.</w:t>
      </w:r>
    </w:p>
  </w:footnote>
  <w:footnote w:id="13">
    <w:p w:rsidR="00E44306" w:rsidRPr="00C011A8" w:rsidRDefault="00E44306" w:rsidP="00321BCA">
      <w:pPr>
        <w:pStyle w:val="Funotentext"/>
        <w:tabs>
          <w:tab w:val="left" w:pos="113"/>
        </w:tabs>
        <w:ind w:left="113" w:hanging="113"/>
        <w:rPr>
          <w:rFonts w:ascii="Arial" w:hAnsi="Arial" w:cs="Arial"/>
        </w:rPr>
      </w:pPr>
      <w:r w:rsidRPr="00C011A8">
        <w:rPr>
          <w:rStyle w:val="Funotenzeichen"/>
          <w:rFonts w:ascii="Arial" w:hAnsi="Arial" w:cs="Arial"/>
        </w:rPr>
        <w:footnoteRef/>
      </w:r>
      <w:r w:rsidRPr="00C011A8">
        <w:rPr>
          <w:rFonts w:ascii="Arial" w:hAnsi="Arial" w:cs="Arial"/>
        </w:rPr>
        <w:t>Sächsische Staatskanzlei: Das Erwe</w:t>
      </w:r>
      <w:r>
        <w:rPr>
          <w:rFonts w:ascii="Arial" w:hAnsi="Arial" w:cs="Arial"/>
        </w:rPr>
        <w:t xml:space="preserve">rbspersonenpotenzial nimmt ab!, </w:t>
      </w:r>
      <w:r w:rsidRPr="00701024">
        <w:rPr>
          <w:rFonts w:ascii="Arial" w:hAnsi="Arial" w:cs="Arial"/>
        </w:rPr>
        <w:t>Retrievedfrom</w:t>
      </w:r>
      <w:r w:rsidRPr="00C011A8">
        <w:rPr>
          <w:rFonts w:ascii="Arial" w:hAnsi="Arial" w:cs="Arial"/>
        </w:rPr>
        <w:t>: http://www.demografie.sachsen.de/Altersstruktur.pdf</w:t>
      </w:r>
      <w:r>
        <w:rPr>
          <w:rFonts w:ascii="Arial" w:hAnsi="Arial" w:cs="Arial"/>
        </w:rPr>
        <w:t>, last A</w:t>
      </w:r>
      <w:r w:rsidRPr="00C011A8">
        <w:rPr>
          <w:rFonts w:ascii="Arial" w:hAnsi="Arial" w:cs="Arial"/>
        </w:rPr>
        <w:t>ccess: 15.06.2018.</w:t>
      </w:r>
    </w:p>
  </w:footnote>
  <w:footnote w:id="14">
    <w:p w:rsidR="00E44306" w:rsidRPr="00C011A8" w:rsidRDefault="00E44306" w:rsidP="00321BCA">
      <w:pPr>
        <w:pStyle w:val="Funotentext"/>
        <w:tabs>
          <w:tab w:val="left" w:pos="1134"/>
        </w:tabs>
        <w:ind w:left="113" w:hanging="113"/>
        <w:rPr>
          <w:rFonts w:ascii="Arial" w:hAnsi="Arial" w:cs="Arial"/>
        </w:rPr>
      </w:pPr>
      <w:r w:rsidRPr="00C011A8">
        <w:rPr>
          <w:rStyle w:val="Funotenzeichen"/>
          <w:rFonts w:ascii="Arial" w:hAnsi="Arial" w:cs="Arial"/>
        </w:rPr>
        <w:footnoteRef/>
      </w:r>
      <w:r w:rsidRPr="00C011A8">
        <w:rPr>
          <w:rFonts w:ascii="Arial" w:hAnsi="Arial" w:cs="Arial"/>
        </w:rPr>
        <w:t>Statista: So viel wird i</w:t>
      </w:r>
      <w:r>
        <w:rPr>
          <w:rFonts w:ascii="Arial" w:hAnsi="Arial" w:cs="Arial"/>
        </w:rPr>
        <w:t xml:space="preserve">n den Bundesländern verdient, </w:t>
      </w:r>
      <w:r w:rsidRPr="00701024">
        <w:rPr>
          <w:rFonts w:ascii="Arial" w:hAnsi="Arial" w:cs="Arial"/>
        </w:rPr>
        <w:t>Retrievedfrom</w:t>
      </w:r>
      <w:r w:rsidRPr="00C011A8">
        <w:rPr>
          <w:rFonts w:ascii="Arial" w:hAnsi="Arial" w:cs="Arial"/>
        </w:rPr>
        <w:t>: https://de.statista.com/infografik/7955/gehaltsvergleich-bundeslaender/</w:t>
      </w:r>
      <w:r>
        <w:rPr>
          <w:rFonts w:ascii="Arial" w:hAnsi="Arial" w:cs="Arial"/>
        </w:rPr>
        <w:t>, last A</w:t>
      </w:r>
      <w:r w:rsidRPr="00C011A8">
        <w:rPr>
          <w:rFonts w:ascii="Arial" w:hAnsi="Arial" w:cs="Arial"/>
        </w:rPr>
        <w:t>ccess: 16.06.2018.</w:t>
      </w:r>
    </w:p>
  </w:footnote>
  <w:footnote w:id="15">
    <w:p w:rsidR="00E44306" w:rsidRPr="00716520" w:rsidRDefault="00E44306" w:rsidP="00321BCA">
      <w:pPr>
        <w:pStyle w:val="Funotentext"/>
        <w:tabs>
          <w:tab w:val="left" w:pos="1134"/>
        </w:tabs>
        <w:ind w:left="113" w:hanging="113"/>
      </w:pPr>
      <w:r w:rsidRPr="00C011A8">
        <w:rPr>
          <w:rStyle w:val="Funotenzeichen"/>
          <w:rFonts w:ascii="Arial" w:hAnsi="Arial" w:cs="Arial"/>
        </w:rPr>
        <w:footnoteRef/>
      </w:r>
      <w:r w:rsidRPr="00C011A8">
        <w:rPr>
          <w:rFonts w:ascii="Arial" w:hAnsi="Arial" w:cs="Arial"/>
        </w:rPr>
        <w:t>Statista: Entwicklung der Einwohnerzahl i</w:t>
      </w:r>
      <w:r>
        <w:rPr>
          <w:rFonts w:ascii="Arial" w:hAnsi="Arial" w:cs="Arial"/>
        </w:rPr>
        <w:t xml:space="preserve">n Sachsen von 1961 bis 2016, </w:t>
      </w:r>
      <w:r w:rsidRPr="00701024">
        <w:rPr>
          <w:rFonts w:ascii="Arial" w:hAnsi="Arial" w:cs="Arial"/>
        </w:rPr>
        <w:t>Retrievedfrom</w:t>
      </w:r>
      <w:r w:rsidRPr="00C011A8">
        <w:rPr>
          <w:rFonts w:ascii="Arial" w:hAnsi="Arial" w:cs="Arial"/>
        </w:rPr>
        <w:t>: https://de.statista.com/statistik/daten/studie/155167/umfrage/entwicklung-der-bevoelkerung-von-sachsen-seit-1961/</w:t>
      </w:r>
      <w:r>
        <w:rPr>
          <w:rFonts w:ascii="Arial" w:hAnsi="Arial" w:cs="Arial"/>
        </w:rPr>
        <w:t>, last A</w:t>
      </w:r>
      <w:r w:rsidRPr="00C011A8">
        <w:rPr>
          <w:rFonts w:ascii="Arial" w:hAnsi="Arial" w:cs="Arial"/>
        </w:rPr>
        <w:t>ccess: 15.06.2018.</w:t>
      </w:r>
    </w:p>
  </w:footnote>
  <w:footnote w:id="16">
    <w:p w:rsidR="00E44306" w:rsidRPr="00C011A8" w:rsidRDefault="00E44306" w:rsidP="00321BCA">
      <w:pPr>
        <w:pStyle w:val="Funotentext"/>
        <w:ind w:left="142" w:hanging="142"/>
        <w:rPr>
          <w:rFonts w:ascii="Arial" w:hAnsi="Arial" w:cs="Arial"/>
        </w:rPr>
      </w:pPr>
      <w:r w:rsidRPr="00C011A8">
        <w:rPr>
          <w:rStyle w:val="Funotenzeichen"/>
          <w:rFonts w:ascii="Arial" w:hAnsi="Arial" w:cs="Arial"/>
        </w:rPr>
        <w:footnoteRef/>
      </w:r>
      <w:r w:rsidRPr="00C011A8">
        <w:rPr>
          <w:rFonts w:ascii="Arial" w:hAnsi="Arial" w:cs="Arial"/>
        </w:rPr>
        <w:t>own</w:t>
      </w:r>
      <w:r>
        <w:rPr>
          <w:rFonts w:ascii="Arial" w:hAnsi="Arial" w:cs="Arial"/>
        </w:rPr>
        <w:t xml:space="preserve"> </w:t>
      </w:r>
      <w:r w:rsidRPr="00C011A8">
        <w:rPr>
          <w:rFonts w:ascii="Arial" w:hAnsi="Arial" w:cs="Arial"/>
        </w:rPr>
        <w:t>presentation</w:t>
      </w:r>
      <w:r>
        <w:rPr>
          <w:rFonts w:ascii="Arial" w:hAnsi="Arial" w:cs="Arial"/>
        </w:rPr>
        <w:t xml:space="preserve"> </w:t>
      </w:r>
      <w:r w:rsidRPr="00C011A8">
        <w:rPr>
          <w:rFonts w:ascii="Arial" w:hAnsi="Arial" w:cs="Arial"/>
        </w:rPr>
        <w:t>based on: „Statistisches Landesamt des Freistaates Sa</w:t>
      </w:r>
      <w:r>
        <w:rPr>
          <w:rFonts w:ascii="Arial" w:hAnsi="Arial" w:cs="Arial"/>
        </w:rPr>
        <w:t xml:space="preserve">chsen: Unternehmensregister“, </w:t>
      </w:r>
      <w:r w:rsidRPr="00701024">
        <w:rPr>
          <w:rFonts w:ascii="Arial" w:hAnsi="Arial" w:cs="Arial"/>
        </w:rPr>
        <w:t>Retrievedfrom</w:t>
      </w:r>
      <w:r w:rsidRPr="00C011A8">
        <w:rPr>
          <w:rFonts w:ascii="Arial" w:hAnsi="Arial" w:cs="Arial"/>
        </w:rPr>
        <w:t>: https://www.statistik.sachsen.de/html/714.htm; last Access: 05.07.2018.</w:t>
      </w:r>
    </w:p>
  </w:footnote>
  <w:footnote w:id="17">
    <w:p w:rsidR="00E44306" w:rsidRDefault="00E44306" w:rsidP="001856C9">
      <w:pPr>
        <w:pStyle w:val="Funotentext"/>
        <w:tabs>
          <w:tab w:val="left" w:pos="1134"/>
        </w:tabs>
        <w:ind w:left="142" w:hanging="142"/>
      </w:pPr>
      <w:r w:rsidRPr="00C011A8">
        <w:rPr>
          <w:rStyle w:val="Funotenzeichen"/>
          <w:rFonts w:ascii="Arial" w:hAnsi="Arial" w:cs="Arial"/>
        </w:rPr>
        <w:footnoteRef/>
      </w:r>
      <w:r w:rsidRPr="00C011A8">
        <w:rPr>
          <w:rFonts w:ascii="Arial" w:hAnsi="Arial" w:cs="Arial"/>
        </w:rPr>
        <w:t>Statistisches Landesamt des Freistaates Sachsen: Unternehme</w:t>
      </w:r>
      <w:r>
        <w:rPr>
          <w:rFonts w:ascii="Arial" w:hAnsi="Arial" w:cs="Arial"/>
        </w:rPr>
        <w:t xml:space="preserve">nsregister, </w:t>
      </w:r>
      <w:r w:rsidRPr="00701024">
        <w:rPr>
          <w:rFonts w:ascii="Arial" w:hAnsi="Arial" w:cs="Arial"/>
        </w:rPr>
        <w:t>Retrievedfrom</w:t>
      </w:r>
      <w:r w:rsidRPr="00C011A8">
        <w:rPr>
          <w:rFonts w:ascii="Arial" w:hAnsi="Arial" w:cs="Arial"/>
        </w:rPr>
        <w:t xml:space="preserve">: </w:t>
      </w:r>
      <w:bookmarkStart w:id="30" w:name="_Hlk519671892"/>
      <w:r w:rsidRPr="00C011A8">
        <w:rPr>
          <w:rFonts w:ascii="Arial" w:hAnsi="Arial" w:cs="Arial"/>
        </w:rPr>
        <w:t>https://www.statistik.sachsen.de/html/714.htm; last Access: 05.07.2018.</w:t>
      </w:r>
      <w:bookmarkEnd w:id="30"/>
    </w:p>
  </w:footnote>
  <w:footnote w:id="18">
    <w:p w:rsidR="00E44306" w:rsidRPr="00C011A8" w:rsidRDefault="00E44306" w:rsidP="001856C9">
      <w:pPr>
        <w:pStyle w:val="Funotentext"/>
        <w:ind w:left="142" w:hanging="142"/>
        <w:rPr>
          <w:rFonts w:ascii="Arial" w:hAnsi="Arial" w:cs="Arial"/>
        </w:rPr>
      </w:pPr>
      <w:r w:rsidRPr="00C011A8">
        <w:rPr>
          <w:rStyle w:val="Funotenzeichen"/>
          <w:rFonts w:ascii="Arial" w:hAnsi="Arial" w:cs="Arial"/>
        </w:rPr>
        <w:footnoteRef/>
      </w:r>
      <w:r w:rsidRPr="00C011A8">
        <w:rPr>
          <w:rFonts w:ascii="Arial" w:hAnsi="Arial" w:cs="Arial"/>
        </w:rPr>
        <w:t>Cf. KMU-Definition der Europäischen Kommission</w:t>
      </w:r>
      <w:r>
        <w:rPr>
          <w:rFonts w:ascii="Arial" w:hAnsi="Arial" w:cs="Arial"/>
        </w:rPr>
        <w:t xml:space="preserve">, </w:t>
      </w:r>
      <w:r w:rsidRPr="00701024">
        <w:rPr>
          <w:rFonts w:ascii="Arial" w:hAnsi="Arial" w:cs="Arial"/>
        </w:rPr>
        <w:t>Retrievedfrom</w:t>
      </w:r>
      <w:r w:rsidRPr="00C011A8">
        <w:rPr>
          <w:rFonts w:ascii="Arial" w:hAnsi="Arial" w:cs="Arial"/>
        </w:rPr>
        <w:t xml:space="preserve">: </w:t>
      </w:r>
      <w:hyperlink r:id="rId2" w:history="1">
        <w:r w:rsidRPr="00936995">
          <w:rPr>
            <w:rStyle w:val="Hyperlink"/>
            <w:rFonts w:ascii="Arial" w:hAnsi="Arial" w:cs="Arial"/>
            <w:color w:val="auto"/>
            <w:u w:val="none"/>
          </w:rPr>
          <w:t>https://www.ifm-bonn.org/definitionen/kmu-definition-der-eu-kommission/</w:t>
        </w:r>
      </w:hyperlink>
      <w:r w:rsidRPr="00936995">
        <w:rPr>
          <w:rFonts w:ascii="Arial" w:hAnsi="Arial" w:cs="Arial"/>
        </w:rPr>
        <w:t xml:space="preserve">, </w:t>
      </w:r>
      <w:r>
        <w:rPr>
          <w:rFonts w:ascii="Arial" w:hAnsi="Arial" w:cs="Arial"/>
        </w:rPr>
        <w:t>last Access: 03.07.2018.</w:t>
      </w:r>
    </w:p>
  </w:footnote>
  <w:footnote w:id="19">
    <w:p w:rsidR="00E44306" w:rsidRPr="001856C9" w:rsidRDefault="00E44306" w:rsidP="001856C9">
      <w:pPr>
        <w:pStyle w:val="Funotentext"/>
        <w:tabs>
          <w:tab w:val="left" w:pos="1134"/>
        </w:tabs>
        <w:ind w:left="142" w:hanging="142"/>
        <w:rPr>
          <w:rFonts w:ascii="Arial" w:hAnsi="Arial" w:cs="Arial"/>
          <w:lang w:val="en-US"/>
        </w:rPr>
      </w:pPr>
      <w:r w:rsidRPr="001856C9">
        <w:rPr>
          <w:rStyle w:val="Funotenzeichen"/>
          <w:rFonts w:ascii="Arial" w:hAnsi="Arial" w:cs="Arial"/>
        </w:rPr>
        <w:footnoteRef/>
      </w:r>
      <w:r w:rsidRPr="001856C9">
        <w:rPr>
          <w:rFonts w:ascii="Arial" w:hAnsi="Arial" w:cs="Arial"/>
          <w:lang w:val="en-US"/>
        </w:rPr>
        <w:t xml:space="preserve">IfM Bonn: KMU-Definition, </w:t>
      </w:r>
      <w:r>
        <w:rPr>
          <w:rFonts w:ascii="Arial" w:hAnsi="Arial" w:cs="Arial"/>
          <w:lang w:val="en-US"/>
        </w:rPr>
        <w:t>Retrieved from</w:t>
      </w:r>
      <w:r w:rsidRPr="001856C9">
        <w:rPr>
          <w:rFonts w:ascii="Arial" w:hAnsi="Arial" w:cs="Arial"/>
          <w:lang w:val="en-US"/>
        </w:rPr>
        <w:t xml:space="preserve">: https://www.ifm-bonn.org/definitionen/kmu-definition-des-ifm-bonn/, </w:t>
      </w:r>
      <w:r>
        <w:rPr>
          <w:rFonts w:ascii="Arial" w:hAnsi="Arial" w:cs="Arial"/>
          <w:lang w:val="en-US"/>
        </w:rPr>
        <w:t>last A</w:t>
      </w:r>
      <w:r w:rsidRPr="001856C9">
        <w:rPr>
          <w:rFonts w:ascii="Arial" w:hAnsi="Arial" w:cs="Arial"/>
          <w:lang w:val="en-US"/>
        </w:rPr>
        <w:t>ccess: 03.07.2018.</w:t>
      </w:r>
    </w:p>
  </w:footnote>
  <w:footnote w:id="20">
    <w:p w:rsidR="00E44306" w:rsidRPr="009F52CB" w:rsidRDefault="00E44306" w:rsidP="009B567B">
      <w:pPr>
        <w:pStyle w:val="Funotentext"/>
        <w:tabs>
          <w:tab w:val="left" w:pos="1134"/>
        </w:tabs>
        <w:ind w:left="113" w:hanging="113"/>
        <w:rPr>
          <w:rFonts w:ascii="Arial" w:hAnsi="Arial" w:cs="Arial"/>
          <w:lang w:val="en-US"/>
        </w:rPr>
      </w:pPr>
      <w:r w:rsidRPr="009F52CB">
        <w:rPr>
          <w:rStyle w:val="Funotenzeichen"/>
          <w:rFonts w:ascii="Arial" w:hAnsi="Arial" w:cs="Arial"/>
        </w:rPr>
        <w:footnoteRef/>
      </w:r>
      <w:r w:rsidRPr="009F52CB">
        <w:rPr>
          <w:rFonts w:ascii="Arial" w:hAnsi="Arial" w:cs="Arial"/>
          <w:lang w:val="en-US"/>
        </w:rPr>
        <w:t>IfM Bonn: Mittelstand im Überblick, Retrieved from: https://www.ifm-bonn.org/statistiken/mittelstand-im-ueberblick/#accordion=0&amp;tab=0, last Access: 14.07.2018.</w:t>
      </w:r>
    </w:p>
  </w:footnote>
  <w:footnote w:id="21">
    <w:p w:rsidR="00E44306" w:rsidRPr="009B567B" w:rsidRDefault="00E44306" w:rsidP="001856C9">
      <w:pPr>
        <w:pStyle w:val="Funotentext"/>
        <w:tabs>
          <w:tab w:val="left" w:pos="1134"/>
        </w:tabs>
        <w:ind w:left="142" w:hanging="142"/>
      </w:pPr>
      <w:r w:rsidRPr="009F52CB">
        <w:rPr>
          <w:rStyle w:val="Funotenzeichen"/>
          <w:rFonts w:ascii="Arial" w:hAnsi="Arial" w:cs="Arial"/>
        </w:rPr>
        <w:footnoteRef/>
      </w:r>
      <w:r w:rsidRPr="009F52CB">
        <w:rPr>
          <w:rFonts w:ascii="Arial" w:hAnsi="Arial" w:cs="Arial"/>
        </w:rPr>
        <w:t>Statista: Anzahl der kleinen und mittelständischen Unternehmen in Deutschland, Retrieved from: https://de.statista.com/statistik/daten/studie/321958/umfrage/anzahl-der-kleinen-und-mittleren-unternehmen-in-deutschland/, last Access: 13.07.2018.</w:t>
      </w:r>
    </w:p>
  </w:footnote>
  <w:footnote w:id="22">
    <w:p w:rsidR="00E44306" w:rsidRPr="00A321CA" w:rsidRDefault="00E44306" w:rsidP="001856C9">
      <w:pPr>
        <w:pStyle w:val="Funotentext"/>
        <w:rPr>
          <w:rFonts w:ascii="Arial" w:hAnsi="Arial" w:cs="Arial"/>
          <w:lang w:val="en-US"/>
        </w:rPr>
      </w:pPr>
      <w:r w:rsidRPr="00A321CA">
        <w:rPr>
          <w:rStyle w:val="Funotenzeichen"/>
          <w:rFonts w:ascii="Arial" w:hAnsi="Arial" w:cs="Arial"/>
        </w:rPr>
        <w:footnoteRef/>
      </w:r>
      <w:r w:rsidRPr="00A321CA">
        <w:rPr>
          <w:rFonts w:ascii="Arial" w:hAnsi="Arial" w:cs="Arial"/>
          <w:lang w:val="en-US"/>
        </w:rPr>
        <w:t>Cf. Light AG</w:t>
      </w:r>
    </w:p>
  </w:footnote>
  <w:footnote w:id="23">
    <w:p w:rsidR="00E44306" w:rsidRPr="003411E9" w:rsidRDefault="00E44306" w:rsidP="001856C9">
      <w:pPr>
        <w:pStyle w:val="Funotentext"/>
        <w:rPr>
          <w:lang w:val="en-GB"/>
        </w:rPr>
      </w:pPr>
      <w:r>
        <w:rPr>
          <w:rStyle w:val="Funotenzeichen"/>
        </w:rPr>
        <w:footnoteRef/>
      </w:r>
      <w:r w:rsidRPr="003411E9">
        <w:rPr>
          <w:lang w:val="en-GB"/>
        </w:rPr>
        <w:t xml:space="preserve">Interview HRM-Manager from </w:t>
      </w:r>
      <w:r>
        <w:rPr>
          <w:lang w:val="en-GB"/>
        </w:rPr>
        <w:t>Light AG.</w:t>
      </w:r>
    </w:p>
  </w:footnote>
  <w:footnote w:id="24">
    <w:p w:rsidR="00E44306" w:rsidRPr="00F63116" w:rsidRDefault="00E44306" w:rsidP="00E17164">
      <w:pPr>
        <w:pStyle w:val="Funotentext"/>
        <w:rPr>
          <w:rFonts w:ascii="Arial" w:hAnsi="Arial" w:cs="Arial"/>
          <w:lang w:val="en-US"/>
        </w:rPr>
      </w:pPr>
      <w:r w:rsidRPr="00F63116">
        <w:rPr>
          <w:rStyle w:val="Funotenzeichen"/>
          <w:rFonts w:ascii="Arial" w:hAnsi="Arial" w:cs="Arial"/>
        </w:rPr>
        <w:footnoteRef/>
      </w:r>
      <w:r w:rsidRPr="00F63116">
        <w:rPr>
          <w:rFonts w:ascii="Arial" w:hAnsi="Arial" w:cs="Arial"/>
          <w:lang w:val="en-US"/>
        </w:rPr>
        <w:t>BEARDWELL, J. / THOMPSON A., HUMAN RESOURCE MANAGEMENT, P. 5.</w:t>
      </w:r>
    </w:p>
  </w:footnote>
  <w:footnote w:id="25">
    <w:p w:rsidR="00E44306" w:rsidRPr="00567BFA" w:rsidRDefault="00E44306" w:rsidP="00E17164">
      <w:pPr>
        <w:pStyle w:val="Funotentext"/>
        <w:rPr>
          <w:rFonts w:ascii="Arial" w:hAnsi="Arial" w:cs="Arial"/>
        </w:rPr>
      </w:pPr>
      <w:r w:rsidRPr="00567BFA">
        <w:rPr>
          <w:rStyle w:val="Funotenzeichen"/>
          <w:rFonts w:ascii="Arial" w:hAnsi="Arial" w:cs="Arial"/>
        </w:rPr>
        <w:footnoteRef/>
      </w:r>
      <w:r w:rsidRPr="00567BFA">
        <w:rPr>
          <w:rFonts w:ascii="Arial" w:hAnsi="Arial" w:cs="Arial"/>
        </w:rPr>
        <w:t>WEIßENRIEDER, J., M. KOSEL, M., Nachhaltiges Personalmanagement in der Praxis, P. 11 ff.</w:t>
      </w:r>
    </w:p>
  </w:footnote>
  <w:footnote w:id="26">
    <w:p w:rsidR="00E44306" w:rsidRPr="00533071" w:rsidRDefault="00E44306" w:rsidP="00E17164">
      <w:pPr>
        <w:pStyle w:val="Funotentext"/>
        <w:rPr>
          <w:lang w:val="en-US"/>
        </w:rPr>
      </w:pPr>
      <w:r w:rsidRPr="00567BFA">
        <w:rPr>
          <w:rStyle w:val="Funotenzeichen"/>
          <w:rFonts w:ascii="Arial" w:hAnsi="Arial" w:cs="Arial"/>
        </w:rPr>
        <w:footnoteRef/>
      </w:r>
      <w:r w:rsidRPr="00567BFA">
        <w:rPr>
          <w:rFonts w:ascii="Arial" w:hAnsi="Arial" w:cs="Arial"/>
          <w:lang w:val="en-US"/>
        </w:rPr>
        <w:t>ARMSTRONG, M., Armstrong´s Handbook of Human Resource Management Practice, P. 4.</w:t>
      </w:r>
    </w:p>
  </w:footnote>
  <w:footnote w:id="27">
    <w:p w:rsidR="00E44306" w:rsidRPr="00567BFA" w:rsidRDefault="00E44306" w:rsidP="00E17164">
      <w:pPr>
        <w:pStyle w:val="Funotentext"/>
        <w:rPr>
          <w:rFonts w:ascii="Arial" w:hAnsi="Arial" w:cs="Arial"/>
        </w:rPr>
      </w:pPr>
      <w:r w:rsidRPr="00567BFA">
        <w:rPr>
          <w:rStyle w:val="Funotenzeichen"/>
          <w:rFonts w:ascii="Arial" w:hAnsi="Arial" w:cs="Arial"/>
        </w:rPr>
        <w:footnoteRef/>
      </w:r>
      <w:r w:rsidRPr="00567BFA">
        <w:rPr>
          <w:rFonts w:ascii="Arial" w:hAnsi="Arial" w:cs="Arial"/>
        </w:rPr>
        <w:t>PREIßING, D.; Erfolgreiches Personalmanagement im demografischen Wandel, P. 22 ff.</w:t>
      </w:r>
    </w:p>
  </w:footnote>
  <w:footnote w:id="28">
    <w:p w:rsidR="00E44306" w:rsidRPr="00567BFA" w:rsidRDefault="00E44306" w:rsidP="00FA4D97">
      <w:pPr>
        <w:pStyle w:val="Funotentext"/>
        <w:rPr>
          <w:rFonts w:ascii="Arial" w:hAnsi="Arial" w:cs="Arial"/>
          <w:lang w:val="en-US"/>
        </w:rPr>
      </w:pPr>
      <w:r w:rsidRPr="00567BFA">
        <w:rPr>
          <w:rStyle w:val="Funotenzeichen"/>
          <w:rFonts w:ascii="Arial" w:hAnsi="Arial" w:cs="Arial"/>
        </w:rPr>
        <w:footnoteRef/>
      </w:r>
      <w:r w:rsidRPr="00567BFA">
        <w:rPr>
          <w:rFonts w:ascii="Arial" w:hAnsi="Arial" w:cs="Arial"/>
          <w:lang w:val="en-US"/>
        </w:rPr>
        <w:t>STROEBE, J., Sozialpsychologie, P. 260.</w:t>
      </w:r>
    </w:p>
  </w:footnote>
  <w:footnote w:id="29">
    <w:p w:rsidR="00E44306" w:rsidRPr="002846B6" w:rsidRDefault="00E44306" w:rsidP="00FA4D97">
      <w:pPr>
        <w:pStyle w:val="Funotentext"/>
        <w:ind w:left="142" w:hanging="142"/>
        <w:rPr>
          <w:lang w:val="en-US"/>
        </w:rPr>
      </w:pPr>
      <w:r w:rsidRPr="00567BFA">
        <w:rPr>
          <w:rStyle w:val="Funotenzeichen"/>
          <w:rFonts w:ascii="Arial" w:hAnsi="Arial" w:cs="Arial"/>
        </w:rPr>
        <w:footnoteRef/>
      </w:r>
      <w:r w:rsidRPr="00567BFA">
        <w:rPr>
          <w:rFonts w:ascii="Arial" w:hAnsi="Arial" w:cs="Arial"/>
          <w:lang w:val="en-US"/>
        </w:rPr>
        <w:t>ARMSTRONG, M., Armstrong´s Handbook of Human Resource Management Practice, P. 192-193.</w:t>
      </w:r>
    </w:p>
  </w:footnote>
  <w:footnote w:id="30">
    <w:p w:rsidR="00E44306" w:rsidRPr="00567BFA" w:rsidRDefault="00E44306" w:rsidP="009B2448">
      <w:pPr>
        <w:pStyle w:val="Funotentext"/>
        <w:rPr>
          <w:rFonts w:ascii="Arial" w:hAnsi="Arial" w:cs="Arial"/>
          <w:lang w:val="en-US"/>
        </w:rPr>
      </w:pPr>
      <w:r w:rsidRPr="00567BFA">
        <w:rPr>
          <w:rStyle w:val="Funotenzeichen"/>
          <w:rFonts w:ascii="Arial" w:hAnsi="Arial" w:cs="Arial"/>
        </w:rPr>
        <w:footnoteRef/>
      </w:r>
      <w:r w:rsidRPr="00567BFA">
        <w:rPr>
          <w:rFonts w:ascii="Arial" w:hAnsi="Arial" w:cs="Arial"/>
          <w:lang w:val="en-US"/>
        </w:rPr>
        <w:t>ARMSTRONG, M., Armstrong´s Handbook of Human Resource Management Practice, P. 193-194.</w:t>
      </w:r>
    </w:p>
  </w:footnote>
  <w:footnote w:id="31">
    <w:p w:rsidR="00E44306" w:rsidRPr="00567BFA" w:rsidRDefault="00E44306" w:rsidP="009B2448">
      <w:pPr>
        <w:pStyle w:val="Funotentext"/>
        <w:ind w:left="142" w:hanging="142"/>
        <w:rPr>
          <w:rFonts w:ascii="Arial" w:hAnsi="Arial" w:cs="Arial"/>
          <w:lang w:val="en-US"/>
        </w:rPr>
      </w:pPr>
      <w:r w:rsidRPr="00567BFA">
        <w:rPr>
          <w:rStyle w:val="Funotenzeichen"/>
          <w:rFonts w:ascii="Arial" w:hAnsi="Arial" w:cs="Arial"/>
        </w:rPr>
        <w:footnoteRef/>
      </w:r>
      <w:r w:rsidRPr="00567BFA">
        <w:rPr>
          <w:rFonts w:ascii="Arial" w:hAnsi="Arial" w:cs="Arial"/>
          <w:lang w:val="en-US"/>
        </w:rPr>
        <w:t>BEARDWELL, J. / THOMPSON A., HUMAN RESOURCE MANAGEMENT, P. 478. / ARMSTRONG, M., Armstrong´s Handbook of Human Resource Management Practice, P. 195.</w:t>
      </w:r>
    </w:p>
  </w:footnote>
  <w:footnote w:id="32">
    <w:p w:rsidR="00E44306" w:rsidRPr="00653AA4" w:rsidRDefault="00E44306" w:rsidP="009B2448">
      <w:pPr>
        <w:pStyle w:val="Funotentext"/>
        <w:rPr>
          <w:lang w:val="en-US"/>
        </w:rPr>
      </w:pPr>
      <w:r w:rsidRPr="00567BFA">
        <w:rPr>
          <w:rStyle w:val="Funotenzeichen"/>
          <w:rFonts w:ascii="Arial" w:hAnsi="Arial" w:cs="Arial"/>
        </w:rPr>
        <w:footnoteRef/>
      </w:r>
      <w:r w:rsidRPr="00567BFA">
        <w:rPr>
          <w:rFonts w:ascii="Arial" w:hAnsi="Arial" w:cs="Arial"/>
          <w:lang w:val="en-US"/>
        </w:rPr>
        <w:t>ARMSTRONG, M., Armstrong´s Handbook of Human Resource Management Practice, P. 196.</w:t>
      </w:r>
    </w:p>
  </w:footnote>
  <w:footnote w:id="33">
    <w:p w:rsidR="00E44306" w:rsidRPr="00567BFA" w:rsidRDefault="00E44306" w:rsidP="009B2448">
      <w:pPr>
        <w:pStyle w:val="Funotentext"/>
        <w:ind w:left="142" w:hanging="142"/>
        <w:rPr>
          <w:rFonts w:ascii="Arial" w:hAnsi="Arial" w:cs="Arial"/>
        </w:rPr>
      </w:pPr>
      <w:r w:rsidRPr="00567BFA">
        <w:rPr>
          <w:rStyle w:val="Funotenzeichen"/>
          <w:rFonts w:ascii="Arial" w:hAnsi="Arial" w:cs="Arial"/>
        </w:rPr>
        <w:footnoteRef/>
      </w:r>
      <w:r w:rsidRPr="00567BFA">
        <w:rPr>
          <w:rFonts w:ascii="Arial" w:hAnsi="Arial" w:cs="Arial"/>
        </w:rPr>
        <w:t>Wirtschaftslehre, Valenz-Instrumen</w:t>
      </w:r>
      <w:r>
        <w:rPr>
          <w:rFonts w:ascii="Arial" w:hAnsi="Arial" w:cs="Arial"/>
        </w:rPr>
        <w:t xml:space="preserve">talitäts-Erwartungs-Theorie, </w:t>
      </w:r>
      <w:r w:rsidRPr="00701024">
        <w:rPr>
          <w:rFonts w:ascii="Arial" w:hAnsi="Arial" w:cs="Arial"/>
        </w:rPr>
        <w:t>Retrievedfrom</w:t>
      </w:r>
      <w:r>
        <w:rPr>
          <w:rFonts w:ascii="Arial" w:hAnsi="Arial" w:cs="Arial"/>
        </w:rPr>
        <w:t>:</w:t>
      </w:r>
      <w:r w:rsidRPr="00567BFA">
        <w:rPr>
          <w:rFonts w:ascii="Arial" w:hAnsi="Arial" w:cs="Arial"/>
        </w:rPr>
        <w:t>http://www.wirtschafts-lehre.de/valenz-instrumentalitaets-erwartungs-theorie.html</w:t>
      </w:r>
      <w:r>
        <w:rPr>
          <w:rFonts w:ascii="Arial" w:hAnsi="Arial" w:cs="Arial"/>
        </w:rPr>
        <w:t>, last A</w:t>
      </w:r>
      <w:r w:rsidRPr="00567BFA">
        <w:rPr>
          <w:rFonts w:ascii="Arial" w:hAnsi="Arial" w:cs="Arial"/>
        </w:rPr>
        <w:t>ccess: 15.07.2018.</w:t>
      </w:r>
    </w:p>
  </w:footnote>
  <w:footnote w:id="34">
    <w:p w:rsidR="00E44306" w:rsidRPr="00EB5BC3" w:rsidRDefault="00E44306" w:rsidP="009B2448">
      <w:pPr>
        <w:pStyle w:val="Funotentext"/>
        <w:rPr>
          <w:lang w:val="en-US"/>
        </w:rPr>
      </w:pPr>
      <w:r w:rsidRPr="00567BFA">
        <w:rPr>
          <w:rStyle w:val="Funotenzeichen"/>
          <w:rFonts w:ascii="Arial" w:hAnsi="Arial" w:cs="Arial"/>
        </w:rPr>
        <w:footnoteRef/>
      </w:r>
      <w:r w:rsidRPr="00567BFA">
        <w:rPr>
          <w:rFonts w:ascii="Arial" w:hAnsi="Arial" w:cs="Arial"/>
          <w:lang w:val="en-US"/>
        </w:rPr>
        <w:t>BEARDWELL, J., THOMPSON, A.. Human Resource Management, P. 478.</w:t>
      </w:r>
    </w:p>
  </w:footnote>
  <w:footnote w:id="35">
    <w:p w:rsidR="00E44306" w:rsidRPr="00567BFA" w:rsidRDefault="00E44306" w:rsidP="009B2448">
      <w:pPr>
        <w:pStyle w:val="Funotentext"/>
        <w:rPr>
          <w:rFonts w:ascii="Arial" w:hAnsi="Arial" w:cs="Arial"/>
        </w:rPr>
      </w:pPr>
      <w:r w:rsidRPr="00567BFA">
        <w:rPr>
          <w:rStyle w:val="Funotenzeichen"/>
          <w:rFonts w:ascii="Arial" w:hAnsi="Arial" w:cs="Arial"/>
        </w:rPr>
        <w:footnoteRef/>
      </w:r>
      <w:r w:rsidRPr="00567BFA">
        <w:rPr>
          <w:rFonts w:ascii="Arial" w:hAnsi="Arial" w:cs="Arial"/>
        </w:rPr>
        <w:t>Wirtschaftslehre, Valenz-Instrumen</w:t>
      </w:r>
      <w:r>
        <w:rPr>
          <w:rFonts w:ascii="Arial" w:hAnsi="Arial" w:cs="Arial"/>
        </w:rPr>
        <w:t xml:space="preserve">talitäts-Erwartungs-Theorie, </w:t>
      </w:r>
      <w:r w:rsidRPr="00701024">
        <w:rPr>
          <w:rFonts w:ascii="Arial" w:hAnsi="Arial" w:cs="Arial"/>
        </w:rPr>
        <w:t>Retrievedfrom</w:t>
      </w:r>
      <w:r w:rsidRPr="00567BFA">
        <w:rPr>
          <w:rFonts w:ascii="Arial" w:hAnsi="Arial" w:cs="Arial"/>
        </w:rPr>
        <w:t>: http://www.wirtschafts-lehre.de/valenz-instrumentalitaets-erwartungs-theorie.html</w:t>
      </w:r>
      <w:r>
        <w:rPr>
          <w:rFonts w:ascii="Arial" w:hAnsi="Arial" w:cs="Arial"/>
        </w:rPr>
        <w:t>, last Access</w:t>
      </w:r>
      <w:r w:rsidRPr="00567BFA">
        <w:rPr>
          <w:rFonts w:ascii="Arial" w:hAnsi="Arial" w:cs="Arial"/>
        </w:rPr>
        <w:t>: 13.07.2018.</w:t>
      </w:r>
    </w:p>
  </w:footnote>
  <w:footnote w:id="36">
    <w:p w:rsidR="00E44306" w:rsidRPr="00ED3BC2" w:rsidRDefault="00E44306" w:rsidP="009B2448">
      <w:pPr>
        <w:pStyle w:val="Funotentext"/>
        <w:rPr>
          <w:lang w:val="en-US"/>
        </w:rPr>
      </w:pPr>
      <w:r w:rsidRPr="00567BFA">
        <w:rPr>
          <w:rStyle w:val="Funotenzeichen"/>
          <w:rFonts w:ascii="Arial" w:hAnsi="Arial" w:cs="Arial"/>
        </w:rPr>
        <w:footnoteRef/>
      </w:r>
      <w:r w:rsidRPr="00567BFA">
        <w:rPr>
          <w:rFonts w:ascii="Arial" w:hAnsi="Arial" w:cs="Arial"/>
          <w:lang w:val="en-US"/>
        </w:rPr>
        <w:t>BEARDWELL, J./THOMPSON, A., Human Resource Management, P. 459 - 462.</w:t>
      </w:r>
    </w:p>
  </w:footnote>
  <w:footnote w:id="37">
    <w:p w:rsidR="00E44306" w:rsidRPr="00387F4C" w:rsidRDefault="00E44306" w:rsidP="009B2448">
      <w:pPr>
        <w:pStyle w:val="Funotentext"/>
        <w:ind w:left="142" w:hanging="142"/>
        <w:rPr>
          <w:rFonts w:ascii="Arial" w:hAnsi="Arial" w:cs="Arial"/>
          <w:lang w:val="en-US"/>
        </w:rPr>
      </w:pPr>
      <w:r w:rsidRPr="00BF278D">
        <w:rPr>
          <w:rStyle w:val="Funotenzeichen"/>
          <w:rFonts w:ascii="Arial" w:hAnsi="Arial" w:cs="Arial"/>
        </w:rPr>
        <w:footnoteRef/>
      </w:r>
      <w:r w:rsidRPr="00387F4C">
        <w:rPr>
          <w:rFonts w:ascii="Arial" w:hAnsi="Arial" w:cs="Arial"/>
          <w:lang w:val="en-US"/>
        </w:rPr>
        <w:t>Gabler Wirtschaftslexikon, Anreizsystem, Retrieved from: https://wirtschaftslexikon.gabler.de/definition/anreizsystem-30143, last Access 10.07.2018.</w:t>
      </w:r>
    </w:p>
  </w:footnote>
  <w:footnote w:id="38">
    <w:p w:rsidR="00E44306" w:rsidRPr="00567BFA" w:rsidRDefault="00E44306" w:rsidP="009B2DAB">
      <w:pPr>
        <w:pStyle w:val="Funotentext"/>
        <w:ind w:left="142" w:hanging="142"/>
        <w:rPr>
          <w:rFonts w:ascii="Arial" w:hAnsi="Arial" w:cs="Arial"/>
          <w:lang w:val="en-US"/>
        </w:rPr>
      </w:pPr>
      <w:r w:rsidRPr="00567BFA">
        <w:rPr>
          <w:rStyle w:val="Funotenzeichen"/>
          <w:rFonts w:ascii="Arial" w:hAnsi="Arial" w:cs="Arial"/>
        </w:rPr>
        <w:footnoteRef/>
      </w:r>
      <w:r w:rsidRPr="00567BFA">
        <w:rPr>
          <w:rFonts w:ascii="Arial" w:hAnsi="Arial" w:cs="Arial"/>
          <w:lang w:val="en-US"/>
        </w:rPr>
        <w:t xml:space="preserve">ARMSTRONG, M., Armstrong´s Handbook of Human Resource Management Practice, </w:t>
      </w:r>
      <w:r>
        <w:rPr>
          <w:rFonts w:ascii="Arial" w:hAnsi="Arial" w:cs="Arial"/>
          <w:lang w:val="en-US"/>
        </w:rPr>
        <w:br/>
      </w:r>
      <w:r w:rsidRPr="00567BFA">
        <w:rPr>
          <w:rFonts w:ascii="Arial" w:hAnsi="Arial" w:cs="Arial"/>
          <w:lang w:val="en-US"/>
        </w:rPr>
        <w:t>P. 419-426.</w:t>
      </w:r>
    </w:p>
  </w:footnote>
  <w:footnote w:id="39">
    <w:p w:rsidR="00E44306" w:rsidRPr="009B2DAB" w:rsidRDefault="00E44306" w:rsidP="00893396">
      <w:pPr>
        <w:pStyle w:val="Funotentext"/>
        <w:rPr>
          <w:rFonts w:ascii="Arial" w:hAnsi="Arial" w:cs="Arial"/>
          <w:lang w:val="en-US"/>
        </w:rPr>
      </w:pPr>
      <w:r w:rsidRPr="009B2DAB">
        <w:rPr>
          <w:rStyle w:val="Funotenzeichen"/>
          <w:rFonts w:ascii="Arial" w:hAnsi="Arial" w:cs="Arial"/>
        </w:rPr>
        <w:footnoteRef/>
      </w:r>
      <w:r w:rsidRPr="009B2DAB">
        <w:rPr>
          <w:rFonts w:ascii="Arial" w:hAnsi="Arial" w:cs="Arial"/>
          <w:lang w:val="en-US"/>
        </w:rPr>
        <w:t>STROEBE, J., Sozialpsychologie, P. 426.</w:t>
      </w:r>
    </w:p>
  </w:footnote>
  <w:footnote w:id="40">
    <w:p w:rsidR="00E44306" w:rsidRPr="00BF278D" w:rsidRDefault="00E44306">
      <w:pPr>
        <w:pStyle w:val="Funotentext"/>
        <w:rPr>
          <w:rFonts w:ascii="Arial" w:hAnsi="Arial" w:cs="Arial"/>
          <w:lang w:val="en-US"/>
        </w:rPr>
      </w:pPr>
      <w:r w:rsidRPr="00BF278D">
        <w:rPr>
          <w:rStyle w:val="Funotenzeichen"/>
          <w:rFonts w:ascii="Arial" w:hAnsi="Arial" w:cs="Arial"/>
        </w:rPr>
        <w:footnoteRef/>
      </w:r>
      <w:r w:rsidRPr="00BF278D">
        <w:rPr>
          <w:rFonts w:ascii="Arial" w:hAnsi="Arial" w:cs="Arial"/>
          <w:lang w:val="en-US"/>
        </w:rPr>
        <w:t>Interview with the HR Manager of the Light AG.</w:t>
      </w:r>
    </w:p>
  </w:footnote>
  <w:footnote w:id="41">
    <w:p w:rsidR="00E44306" w:rsidRPr="00567BFA" w:rsidRDefault="00E44306" w:rsidP="003C6487">
      <w:pPr>
        <w:pStyle w:val="Funotentext"/>
        <w:rPr>
          <w:rFonts w:ascii="Arial" w:hAnsi="Arial" w:cs="Arial"/>
          <w:lang w:val="en-US"/>
        </w:rPr>
      </w:pPr>
      <w:r w:rsidRPr="00BF278D">
        <w:rPr>
          <w:rStyle w:val="Funotenzeichen"/>
          <w:rFonts w:ascii="Arial" w:hAnsi="Arial" w:cs="Arial"/>
        </w:rPr>
        <w:footnoteRef/>
      </w:r>
      <w:r w:rsidRPr="00BF278D">
        <w:rPr>
          <w:rFonts w:ascii="Arial" w:hAnsi="Arial" w:cs="Arial"/>
          <w:lang w:val="en-US"/>
        </w:rPr>
        <w:t>Interview with the HR Manager of the Light AG.</w:t>
      </w:r>
    </w:p>
  </w:footnote>
  <w:footnote w:id="42">
    <w:p w:rsidR="00E44306" w:rsidRPr="008056A3" w:rsidRDefault="00E44306" w:rsidP="000D4129">
      <w:pPr>
        <w:pStyle w:val="Funotentext"/>
        <w:rPr>
          <w:lang w:val="en-US"/>
        </w:rPr>
      </w:pPr>
      <w:r>
        <w:rPr>
          <w:rStyle w:val="Funotenzeichen"/>
        </w:rPr>
        <w:footnoteRef/>
      </w:r>
      <w:r>
        <w:rPr>
          <w:lang w:val="en-US"/>
        </w:rPr>
        <w:t>O</w:t>
      </w:r>
      <w:r w:rsidRPr="008056A3">
        <w:rPr>
          <w:lang w:val="en-US"/>
        </w:rPr>
        <w:t xml:space="preserve">wn </w:t>
      </w:r>
      <w:r>
        <w:rPr>
          <w:lang w:val="en-US"/>
        </w:rPr>
        <w:t>description.</w:t>
      </w:r>
    </w:p>
  </w:footnote>
  <w:footnote w:id="43">
    <w:p w:rsidR="00E44306" w:rsidRPr="008056A3" w:rsidRDefault="00E44306" w:rsidP="000D4129">
      <w:pPr>
        <w:pStyle w:val="Funotentext"/>
        <w:rPr>
          <w:lang w:val="en-US"/>
        </w:rPr>
      </w:pPr>
      <w:r>
        <w:rPr>
          <w:rStyle w:val="Funotenzeichen"/>
        </w:rPr>
        <w:footnoteRef/>
      </w:r>
      <w:r>
        <w:rPr>
          <w:lang w:val="en-US"/>
        </w:rPr>
        <w:t>O</w:t>
      </w:r>
      <w:r w:rsidRPr="008056A3">
        <w:rPr>
          <w:lang w:val="en-US"/>
        </w:rPr>
        <w:t xml:space="preserve">wn </w:t>
      </w:r>
      <w:r>
        <w:rPr>
          <w:lang w:val="en-US"/>
        </w:rPr>
        <w:t>description.</w:t>
      </w:r>
    </w:p>
  </w:footnote>
  <w:footnote w:id="44">
    <w:p w:rsidR="00E44306" w:rsidRPr="008056A3" w:rsidRDefault="00E44306" w:rsidP="000D4129">
      <w:pPr>
        <w:pStyle w:val="Funotentext"/>
        <w:rPr>
          <w:lang w:val="en-US"/>
        </w:rPr>
      </w:pPr>
      <w:r>
        <w:rPr>
          <w:rStyle w:val="Funotenzeichen"/>
        </w:rPr>
        <w:footnoteRef/>
      </w:r>
      <w:r>
        <w:rPr>
          <w:lang w:val="en-US"/>
        </w:rPr>
        <w:t>O</w:t>
      </w:r>
      <w:r w:rsidRPr="008056A3">
        <w:rPr>
          <w:lang w:val="en-US"/>
        </w:rPr>
        <w:t>wn description.</w:t>
      </w:r>
    </w:p>
  </w:footnote>
  <w:footnote w:id="45">
    <w:p w:rsidR="00E44306" w:rsidRPr="00DA6DE3" w:rsidRDefault="00E44306" w:rsidP="002B36DE">
      <w:pPr>
        <w:pStyle w:val="Funotentext"/>
        <w:ind w:left="142" w:hanging="142"/>
        <w:rPr>
          <w:rFonts w:ascii="Arial" w:hAnsi="Arial" w:cs="Arial"/>
        </w:rPr>
      </w:pPr>
      <w:r w:rsidRPr="00F55570">
        <w:rPr>
          <w:rStyle w:val="Funotenzeichen"/>
          <w:rFonts w:ascii="Arial" w:hAnsi="Arial" w:cs="Arial"/>
        </w:rPr>
        <w:footnoteRef/>
      </w:r>
      <w:r>
        <w:rPr>
          <w:rFonts w:ascii="Arial" w:hAnsi="Arial" w:cs="Arial"/>
        </w:rPr>
        <w:t xml:space="preserve">MOGALLE, M., </w:t>
      </w:r>
      <w:r w:rsidRPr="00F55570">
        <w:rPr>
          <w:rFonts w:ascii="Arial" w:hAnsi="Arial" w:cs="Arial"/>
        </w:rPr>
        <w:t>Management transdisziplinärer Forschungsprozesse</w:t>
      </w:r>
      <w:r>
        <w:rPr>
          <w:rFonts w:ascii="Arial" w:hAnsi="Arial" w:cs="Arial"/>
        </w:rPr>
        <w:t>, P. 302ff.</w:t>
      </w:r>
    </w:p>
  </w:footnote>
  <w:footnote w:id="46">
    <w:p w:rsidR="00E44306" w:rsidRPr="00F55570" w:rsidRDefault="00E44306" w:rsidP="002B36DE">
      <w:pPr>
        <w:pStyle w:val="Funotentext"/>
        <w:ind w:left="142" w:hanging="142"/>
      </w:pPr>
      <w:r w:rsidRPr="00F55570">
        <w:rPr>
          <w:rStyle w:val="Funotenzeichen"/>
          <w:rFonts w:ascii="Arial" w:hAnsi="Arial" w:cs="Arial"/>
        </w:rPr>
        <w:footnoteRef/>
      </w:r>
      <w:bookmarkStart w:id="102" w:name="_Hlk519561071"/>
      <w:r>
        <w:rPr>
          <w:rFonts w:ascii="Arial" w:hAnsi="Arial" w:cs="Arial"/>
        </w:rPr>
        <w:t xml:space="preserve">MOGALLE, M., </w:t>
      </w:r>
      <w:r w:rsidRPr="00F55570">
        <w:rPr>
          <w:rFonts w:ascii="Arial" w:hAnsi="Arial" w:cs="Arial"/>
        </w:rPr>
        <w:t>Management transdisziplinärer Forschungsprozesse</w:t>
      </w:r>
      <w:r>
        <w:rPr>
          <w:rFonts w:ascii="Arial" w:hAnsi="Arial" w:cs="Arial"/>
        </w:rPr>
        <w:t xml:space="preserve">, P. 304ff. </w:t>
      </w:r>
      <w:bookmarkEnd w:id="102"/>
    </w:p>
  </w:footnote>
  <w:footnote w:id="47">
    <w:p w:rsidR="00E44306" w:rsidRDefault="00E44306">
      <w:pPr>
        <w:pStyle w:val="Funotentext"/>
      </w:pPr>
      <w:r>
        <w:rPr>
          <w:rStyle w:val="Funotenzeichen"/>
        </w:rPr>
        <w:footnoteRef/>
      </w:r>
      <w:r>
        <w:t>Own description.</w:t>
      </w:r>
    </w:p>
  </w:footnote>
  <w:footnote w:id="48">
    <w:p w:rsidR="00E44306" w:rsidRPr="00567BFA" w:rsidRDefault="00E44306" w:rsidP="002B36DE">
      <w:pPr>
        <w:pStyle w:val="Funotentext"/>
        <w:ind w:left="142" w:hanging="142"/>
        <w:rPr>
          <w:rFonts w:ascii="Arial" w:hAnsi="Arial" w:cs="Arial"/>
        </w:rPr>
      </w:pPr>
      <w:r w:rsidRPr="00567BFA">
        <w:rPr>
          <w:rStyle w:val="Funotenzeichen"/>
          <w:rFonts w:ascii="Arial" w:hAnsi="Arial" w:cs="Arial"/>
        </w:rPr>
        <w:footnoteRef/>
      </w:r>
      <w:r w:rsidRPr="00567BFA">
        <w:rPr>
          <w:rFonts w:ascii="Arial" w:hAnsi="Arial" w:cs="Arial"/>
        </w:rPr>
        <w:t>MOGALLE, M., Management transdisziplinärer Forschungsprozesse, P. 305ff.</w:t>
      </w:r>
    </w:p>
  </w:footnote>
  <w:footnote w:id="49">
    <w:p w:rsidR="00E44306" w:rsidRPr="001F1980" w:rsidRDefault="00E44306" w:rsidP="002B36DE">
      <w:pPr>
        <w:pStyle w:val="Funotentext"/>
        <w:ind w:left="142" w:hanging="142"/>
        <w:rPr>
          <w:rFonts w:ascii="Arial" w:hAnsi="Arial" w:cs="Arial"/>
          <w:color w:val="000000" w:themeColor="text1"/>
          <w:lang w:val="en-US"/>
        </w:rPr>
      </w:pPr>
      <w:r w:rsidRPr="00097B86">
        <w:rPr>
          <w:rStyle w:val="Funotenzeichen"/>
          <w:rFonts w:ascii="Arial" w:hAnsi="Arial" w:cs="Arial"/>
        </w:rPr>
        <w:footnoteRef/>
      </w:r>
      <w:r w:rsidRPr="008056A3">
        <w:rPr>
          <w:rFonts w:ascii="Arial" w:hAnsi="Arial" w:cs="Arial"/>
          <w:lang w:val="en-US"/>
        </w:rPr>
        <w:t xml:space="preserve">Department for </w:t>
      </w:r>
      <w:r>
        <w:rPr>
          <w:rFonts w:ascii="Arial" w:hAnsi="Arial" w:cs="Arial"/>
          <w:lang w:val="en-US"/>
        </w:rPr>
        <w:t xml:space="preserve">Business Innovation &amp; Skills, Moving to Employee Ownership, </w:t>
      </w:r>
      <w:r w:rsidRPr="00936995">
        <w:rPr>
          <w:rFonts w:ascii="Arial" w:hAnsi="Arial" w:cs="Arial"/>
          <w:lang w:val="en-US"/>
        </w:rPr>
        <w:t>Retrieved</w:t>
      </w:r>
      <w:r>
        <w:rPr>
          <w:rFonts w:ascii="Arial" w:hAnsi="Arial" w:cs="Arial"/>
          <w:lang w:val="en-US"/>
        </w:rPr>
        <w:t xml:space="preserve"> from: </w:t>
      </w:r>
      <w:r w:rsidRPr="008056A3">
        <w:rPr>
          <w:rFonts w:ascii="Arial" w:hAnsi="Arial" w:cs="Arial"/>
          <w:lang w:val="en-US"/>
        </w:rPr>
        <w:t>https://assets.publishing.service.gov.uk/government/uploads/system/uploads/attachment_data/file/210441/bis-13-939-moving-to-employee-ownership-guide-for-employees.pdf</w:t>
      </w:r>
      <w:r>
        <w:rPr>
          <w:rFonts w:ascii="Arial" w:hAnsi="Arial" w:cs="Arial"/>
          <w:lang w:val="en-US"/>
        </w:rPr>
        <w:t>, last Access: 14.07.</w:t>
      </w:r>
      <w:r w:rsidRPr="001F1980">
        <w:rPr>
          <w:rFonts w:ascii="Arial" w:hAnsi="Arial" w:cs="Arial"/>
          <w:color w:val="000000" w:themeColor="text1"/>
          <w:lang w:val="en-US"/>
        </w:rPr>
        <w:t>2018.</w:t>
      </w:r>
    </w:p>
  </w:footnote>
  <w:footnote w:id="50">
    <w:p w:rsidR="00E44306" w:rsidRPr="001F1980" w:rsidRDefault="00E44306" w:rsidP="008056A3">
      <w:pPr>
        <w:pStyle w:val="Funotentext"/>
        <w:rPr>
          <w:rFonts w:ascii="Arial" w:hAnsi="Arial" w:cs="Arial"/>
          <w:color w:val="000000" w:themeColor="text1"/>
        </w:rPr>
      </w:pPr>
      <w:r w:rsidRPr="001F1980">
        <w:rPr>
          <w:rStyle w:val="Funotenzeichen"/>
          <w:rFonts w:ascii="Arial" w:hAnsi="Arial" w:cs="Arial"/>
          <w:color w:val="000000" w:themeColor="text1"/>
        </w:rPr>
        <w:footnoteRef/>
      </w:r>
      <w:r w:rsidRPr="001F1980">
        <w:rPr>
          <w:rFonts w:ascii="Arial" w:hAnsi="Arial" w:cs="Arial"/>
          <w:color w:val="000000" w:themeColor="text1"/>
        </w:rPr>
        <w:t>MUSCHOL, H., lecture pads.</w:t>
      </w:r>
    </w:p>
  </w:footnote>
  <w:footnote w:id="51">
    <w:p w:rsidR="00E44306" w:rsidRPr="00097B86" w:rsidRDefault="00E44306" w:rsidP="002B36DE">
      <w:pPr>
        <w:pStyle w:val="Funotentext"/>
        <w:rPr>
          <w:rFonts w:ascii="Arial" w:hAnsi="Arial" w:cs="Arial"/>
        </w:rPr>
      </w:pPr>
      <w:r w:rsidRPr="001F1980">
        <w:rPr>
          <w:rStyle w:val="Funotenzeichen"/>
          <w:rFonts w:ascii="Arial" w:hAnsi="Arial" w:cs="Arial"/>
          <w:color w:val="000000" w:themeColor="text1"/>
        </w:rPr>
        <w:footnoteRef/>
      </w:r>
      <w:r w:rsidRPr="001F1980">
        <w:rPr>
          <w:rFonts w:ascii="Arial" w:hAnsi="Arial" w:cs="Arial"/>
          <w:color w:val="000000" w:themeColor="text1"/>
        </w:rPr>
        <w:t>Cf. Die neue Ordnung, B2, 2015, p. 130 ff</w:t>
      </w:r>
      <w:r w:rsidRPr="001F1980">
        <w:rPr>
          <w:rFonts w:ascii="Arial" w:hAnsi="Arial" w:cs="Arial"/>
          <w:b/>
          <w:color w:val="FF0000"/>
        </w:rPr>
        <w:t>.</w:t>
      </w:r>
    </w:p>
  </w:footnote>
  <w:footnote w:id="52">
    <w:p w:rsidR="00E44306" w:rsidRPr="00097B86" w:rsidRDefault="00E44306" w:rsidP="002B36DE">
      <w:pPr>
        <w:pStyle w:val="Funotentext"/>
        <w:ind w:left="142" w:hanging="142"/>
        <w:rPr>
          <w:rFonts w:ascii="Arial" w:hAnsi="Arial" w:cs="Arial"/>
        </w:rPr>
      </w:pPr>
      <w:r w:rsidRPr="00097B86">
        <w:rPr>
          <w:rStyle w:val="Funotenzeichen"/>
          <w:rFonts w:ascii="Arial" w:hAnsi="Arial" w:cs="Arial"/>
        </w:rPr>
        <w:footnoteRef/>
      </w:r>
      <w:r>
        <w:rPr>
          <w:rFonts w:ascii="Arial" w:hAnsi="Arial" w:cs="Arial"/>
        </w:rPr>
        <w:t xml:space="preserve">Statista: Geschäftliche Nutzung von Smartphones, </w:t>
      </w:r>
      <w:r w:rsidRPr="000410ED">
        <w:rPr>
          <w:rFonts w:ascii="Arial" w:hAnsi="Arial" w:cs="Arial"/>
        </w:rPr>
        <w:t>Retrievedfrom</w:t>
      </w:r>
      <w:r>
        <w:rPr>
          <w:rFonts w:ascii="Arial" w:hAnsi="Arial" w:cs="Arial"/>
        </w:rPr>
        <w:t xml:space="preserve">: </w:t>
      </w:r>
      <w:r w:rsidRPr="008056A3">
        <w:rPr>
          <w:rFonts w:ascii="Arial" w:hAnsi="Arial" w:cs="Arial"/>
        </w:rPr>
        <w:t>https://de.statista.com/statistik/daten/studie/169975/umfrage/geschaeftliche-nutzung-von-smartphones/</w:t>
      </w:r>
      <w:r>
        <w:rPr>
          <w:rFonts w:ascii="Arial" w:hAnsi="Arial" w:cs="Arial"/>
        </w:rPr>
        <w:t>, last Access: 15.07.2018.</w:t>
      </w:r>
    </w:p>
  </w:footnote>
  <w:footnote w:id="53">
    <w:p w:rsidR="00E44306" w:rsidRPr="008056A3" w:rsidRDefault="00E44306" w:rsidP="002B36DE">
      <w:pPr>
        <w:pStyle w:val="Funotentext"/>
        <w:ind w:left="142" w:hanging="142"/>
        <w:rPr>
          <w:rFonts w:ascii="Arial" w:hAnsi="Arial" w:cs="Arial"/>
        </w:rPr>
      </w:pPr>
      <w:r w:rsidRPr="00097B86">
        <w:rPr>
          <w:rStyle w:val="Funotenzeichen"/>
          <w:rFonts w:ascii="Arial" w:hAnsi="Arial" w:cs="Arial"/>
        </w:rPr>
        <w:footnoteRef/>
      </w:r>
      <w:r w:rsidRPr="008056A3">
        <w:rPr>
          <w:rFonts w:ascii="Arial" w:hAnsi="Arial" w:cs="Arial"/>
        </w:rPr>
        <w:t xml:space="preserve">Statista: Mobiltelefon </w:t>
      </w:r>
      <w:r>
        <w:rPr>
          <w:rFonts w:ascii="Arial" w:hAnsi="Arial" w:cs="Arial"/>
        </w:rPr>
        <w:t xml:space="preserve">–Nutzung eines Firmen-Handys, </w:t>
      </w:r>
      <w:r w:rsidRPr="000410ED">
        <w:rPr>
          <w:rFonts w:ascii="Arial" w:hAnsi="Arial" w:cs="Arial"/>
        </w:rPr>
        <w:t>Retrievedfrom</w:t>
      </w:r>
      <w:r>
        <w:rPr>
          <w:rFonts w:ascii="Arial" w:hAnsi="Arial" w:cs="Arial"/>
        </w:rPr>
        <w:t xml:space="preserve">: </w:t>
      </w:r>
      <w:r w:rsidRPr="008056A3">
        <w:rPr>
          <w:rFonts w:ascii="Arial" w:hAnsi="Arial" w:cs="Arial"/>
        </w:rPr>
        <w:t>https://de.statista.com/statistik/daten/studie/181056/umfrage/mobiltelefon---nutzung-eines-firmen-handys/</w:t>
      </w:r>
      <w:r>
        <w:rPr>
          <w:rFonts w:ascii="Arial" w:hAnsi="Arial" w:cs="Arial"/>
        </w:rPr>
        <w:t>, last Access: 15.07.2018.</w:t>
      </w:r>
    </w:p>
  </w:footnote>
  <w:footnote w:id="54">
    <w:p w:rsidR="00E44306" w:rsidRPr="00577278" w:rsidRDefault="00E44306" w:rsidP="002B36DE">
      <w:pPr>
        <w:pStyle w:val="Funotentext"/>
        <w:ind w:left="142" w:hanging="142"/>
      </w:pPr>
      <w:r w:rsidRPr="00097B86">
        <w:rPr>
          <w:rStyle w:val="Funotenzeichen"/>
          <w:rFonts w:ascii="Arial" w:hAnsi="Arial" w:cs="Arial"/>
        </w:rPr>
        <w:footnoteRef/>
      </w:r>
      <w:r w:rsidRPr="00577278">
        <w:rPr>
          <w:rFonts w:ascii="Arial" w:hAnsi="Arial" w:cs="Arial"/>
        </w:rPr>
        <w:t>Staffbase, Eine mobile App fü</w:t>
      </w:r>
      <w:r>
        <w:rPr>
          <w:rFonts w:ascii="Arial" w:hAnsi="Arial" w:cs="Arial"/>
        </w:rPr>
        <w:t xml:space="preserve">r die interne Kommunikation, </w:t>
      </w:r>
      <w:r w:rsidRPr="000410ED">
        <w:rPr>
          <w:rFonts w:ascii="Arial" w:hAnsi="Arial" w:cs="Arial"/>
        </w:rPr>
        <w:t>Retrieved</w:t>
      </w:r>
      <w:r>
        <w:rPr>
          <w:rFonts w:ascii="Arial" w:hAnsi="Arial" w:cs="Arial"/>
        </w:rPr>
        <w:t xml:space="preserve"> </w:t>
      </w:r>
      <w:r w:rsidRPr="000410ED">
        <w:rPr>
          <w:rFonts w:ascii="Arial" w:hAnsi="Arial" w:cs="Arial"/>
        </w:rPr>
        <w:t>from</w:t>
      </w:r>
      <w:r w:rsidRPr="00577278">
        <w:rPr>
          <w:rFonts w:ascii="Arial" w:hAnsi="Arial" w:cs="Arial"/>
        </w:rPr>
        <w:t>: https://insights.staffbase.com/blog-de/eine-mobile-app-fur-die-interne-kommunikation-platform-vorgehen-und-kosten</w:t>
      </w:r>
      <w:r>
        <w:rPr>
          <w:rFonts w:ascii="Arial" w:hAnsi="Arial" w:cs="Arial"/>
        </w:rPr>
        <w:t>, last Access: 16.07.2018.</w:t>
      </w:r>
    </w:p>
  </w:footnote>
  <w:footnote w:id="55">
    <w:p w:rsidR="00E44306" w:rsidRPr="00157284" w:rsidRDefault="00E44306" w:rsidP="002B36DE">
      <w:pPr>
        <w:pStyle w:val="Funotentext"/>
        <w:rPr>
          <w:rFonts w:ascii="Arial" w:hAnsi="Arial" w:cs="Arial"/>
        </w:rPr>
      </w:pPr>
      <w:r w:rsidRPr="00157284">
        <w:rPr>
          <w:rStyle w:val="Funotenzeichen"/>
          <w:rFonts w:ascii="Arial" w:hAnsi="Arial" w:cs="Arial"/>
        </w:rPr>
        <w:footnoteRef/>
      </w:r>
      <w:r>
        <w:rPr>
          <w:rFonts w:ascii="Arial" w:hAnsi="Arial" w:cs="Arial"/>
        </w:rPr>
        <w:t>MÜLLER, M.,</w:t>
      </w:r>
      <w:r w:rsidRPr="00157284">
        <w:rPr>
          <w:rFonts w:ascii="Arial" w:hAnsi="Arial" w:cs="Arial"/>
        </w:rPr>
        <w:t xml:space="preserve"> Das Intranet als Kommu</w:t>
      </w:r>
      <w:r>
        <w:rPr>
          <w:rFonts w:ascii="Arial" w:hAnsi="Arial" w:cs="Arial"/>
        </w:rPr>
        <w:t>nikationsmedium im Unternehmen, P</w:t>
      </w:r>
      <w:r w:rsidRPr="00157284">
        <w:rPr>
          <w:rFonts w:ascii="Arial" w:hAnsi="Arial" w:cs="Arial"/>
        </w:rPr>
        <w:t>.5</w:t>
      </w:r>
      <w:r>
        <w:rPr>
          <w:rFonts w:ascii="Arial" w:hAnsi="Arial" w:cs="Arial"/>
        </w:rPr>
        <w:t>.</w:t>
      </w:r>
    </w:p>
  </w:footnote>
  <w:footnote w:id="56">
    <w:p w:rsidR="00E44306" w:rsidRPr="008F14F1" w:rsidRDefault="00E44306" w:rsidP="008F14F1">
      <w:pPr>
        <w:pStyle w:val="Funotentext"/>
        <w:rPr>
          <w:lang w:val="en-US"/>
        </w:rPr>
      </w:pPr>
      <w:r w:rsidRPr="00157284">
        <w:rPr>
          <w:rStyle w:val="Funotenzeichen"/>
          <w:rFonts w:ascii="Arial" w:hAnsi="Arial" w:cs="Arial"/>
        </w:rPr>
        <w:footnoteRef/>
      </w:r>
      <w:r>
        <w:rPr>
          <w:rFonts w:ascii="Arial" w:hAnsi="Arial" w:cs="Arial"/>
          <w:lang w:val="en-US"/>
        </w:rPr>
        <w:t>Own description.</w:t>
      </w:r>
    </w:p>
  </w:footnote>
  <w:footnote w:id="57">
    <w:p w:rsidR="00E44306" w:rsidRPr="008F14F1" w:rsidRDefault="00E44306" w:rsidP="00577278">
      <w:pPr>
        <w:pStyle w:val="Funotentext"/>
        <w:rPr>
          <w:rFonts w:ascii="Arial" w:hAnsi="Arial" w:cs="Arial"/>
          <w:lang w:val="en-US"/>
        </w:rPr>
      </w:pPr>
      <w:r w:rsidRPr="00124377">
        <w:rPr>
          <w:rStyle w:val="Funotenzeichen"/>
          <w:rFonts w:ascii="Arial" w:hAnsi="Arial" w:cs="Arial"/>
        </w:rPr>
        <w:footnoteRef/>
      </w:r>
      <w:r>
        <w:rPr>
          <w:rFonts w:ascii="Arial" w:hAnsi="Arial" w:cs="Arial"/>
          <w:lang w:val="en-US"/>
        </w:rPr>
        <w:t>Own description.</w:t>
      </w:r>
    </w:p>
  </w:footnote>
  <w:footnote w:id="58">
    <w:p w:rsidR="00E44306" w:rsidRPr="00097B86" w:rsidRDefault="00E44306" w:rsidP="002B36DE">
      <w:pPr>
        <w:pStyle w:val="Funotentext"/>
        <w:rPr>
          <w:rFonts w:ascii="Arial" w:hAnsi="Arial" w:cs="Arial"/>
          <w:lang w:val="en-US"/>
        </w:rPr>
      </w:pPr>
      <w:r w:rsidRPr="00097B86">
        <w:rPr>
          <w:rStyle w:val="Funotenzeichen"/>
          <w:rFonts w:ascii="Arial" w:hAnsi="Arial" w:cs="Arial"/>
        </w:rPr>
        <w:footnoteRef/>
      </w:r>
      <w:r>
        <w:rPr>
          <w:rFonts w:ascii="Arial" w:hAnsi="Arial" w:cs="Arial"/>
          <w:lang w:val="en-US"/>
        </w:rPr>
        <w:t>FISHER, J., G.,</w:t>
      </w:r>
      <w:r w:rsidRPr="008F14F1">
        <w:rPr>
          <w:rFonts w:ascii="Arial" w:hAnsi="Arial" w:cs="Arial"/>
          <w:lang w:val="en-US"/>
        </w:rPr>
        <w:t xml:space="preserve"> Strategic Reward and Recognition, </w:t>
      </w:r>
      <w:r>
        <w:rPr>
          <w:rFonts w:ascii="Arial" w:hAnsi="Arial" w:cs="Arial"/>
          <w:lang w:val="en-US"/>
        </w:rPr>
        <w:t>P</w:t>
      </w:r>
      <w:r w:rsidRPr="008F14F1">
        <w:rPr>
          <w:rFonts w:ascii="Arial" w:hAnsi="Arial" w:cs="Arial"/>
          <w:lang w:val="en-US"/>
        </w:rPr>
        <w:t>. 1ff.</w:t>
      </w:r>
    </w:p>
  </w:footnote>
  <w:footnote w:id="59">
    <w:p w:rsidR="00E44306" w:rsidRPr="00577278" w:rsidRDefault="00E44306" w:rsidP="002B36DE">
      <w:pPr>
        <w:pStyle w:val="Funotentext"/>
        <w:ind w:left="142" w:hanging="142"/>
        <w:rPr>
          <w:rFonts w:ascii="Arial" w:hAnsi="Arial" w:cs="Arial"/>
        </w:rPr>
      </w:pPr>
      <w:r>
        <w:rPr>
          <w:rStyle w:val="Funotenzeichen"/>
        </w:rPr>
        <w:footnoteRef/>
      </w:r>
      <w:r w:rsidRPr="00577278">
        <w:rPr>
          <w:rFonts w:ascii="Arial" w:hAnsi="Arial" w:cs="Arial"/>
        </w:rPr>
        <w:t>Focus:Erholungsbe</w:t>
      </w:r>
      <w:r>
        <w:rPr>
          <w:rFonts w:ascii="Arial" w:hAnsi="Arial" w:cs="Arial"/>
        </w:rPr>
        <w:t xml:space="preserve">ihilfe für Sonne und Strand, </w:t>
      </w:r>
      <w:r w:rsidRPr="000410ED">
        <w:rPr>
          <w:rFonts w:ascii="Arial" w:hAnsi="Arial" w:cs="Arial"/>
        </w:rPr>
        <w:t>Retrievedfrom</w:t>
      </w:r>
      <w:r w:rsidRPr="00577278">
        <w:rPr>
          <w:rFonts w:ascii="Arial" w:hAnsi="Arial" w:cs="Arial"/>
        </w:rPr>
        <w:t>: https://www.focus.de/finanzen/steuern/reisekosten/erholungsbeihilfe-fuer-sonne-und-strand-so-zahlt-der-chef-ihren-urlaub-und-sie-sparen-auch-noch-steuern_id_5806137.html</w:t>
      </w:r>
      <w:r>
        <w:rPr>
          <w:rFonts w:ascii="Arial" w:hAnsi="Arial" w:cs="Arial"/>
        </w:rPr>
        <w:t>, last Access: 16.07.2018.</w:t>
      </w:r>
    </w:p>
  </w:footnote>
  <w:footnote w:id="60">
    <w:p w:rsidR="00E44306" w:rsidRPr="0070320B" w:rsidRDefault="00E44306" w:rsidP="002B36DE">
      <w:pPr>
        <w:pStyle w:val="Funotentext"/>
      </w:pPr>
      <w:r w:rsidRPr="00097B86">
        <w:rPr>
          <w:rStyle w:val="Funotenzeichen"/>
          <w:rFonts w:ascii="Arial" w:hAnsi="Arial" w:cs="Arial"/>
        </w:rPr>
        <w:footnoteRef/>
      </w:r>
      <w:r w:rsidRPr="001F1980">
        <w:rPr>
          <w:rFonts w:ascii="Arial" w:hAnsi="Arial" w:cs="Arial"/>
          <w:color w:val="000000" w:themeColor="text1"/>
        </w:rPr>
        <w:t>Cf. Entgeltabrechnung, Haufe-Lexware, 2018 , c. 4.2.5/4.2.6.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4306" w:rsidRPr="00161159" w:rsidRDefault="00E44306" w:rsidP="00161159">
    <w:pPr>
      <w:pStyle w:val="Kopfzeile"/>
    </w:pPr>
    <w:r>
      <w:rPr>
        <w:noProof/>
        <w:lang w:val="de-DE" w:eastAsia="de-DE"/>
      </w:rPr>
      <w:drawing>
        <wp:anchor distT="0" distB="0" distL="114300" distR="114300" simplePos="0" relativeHeight="251569152" behindDoc="0" locked="0" layoutInCell="1" allowOverlap="1">
          <wp:simplePos x="0" y="0"/>
          <wp:positionH relativeFrom="column">
            <wp:posOffset>4555834</wp:posOffset>
          </wp:positionH>
          <wp:positionV relativeFrom="paragraph">
            <wp:posOffset>-266700</wp:posOffset>
          </wp:positionV>
          <wp:extent cx="1649095" cy="472440"/>
          <wp:effectExtent l="0" t="0" r="8255" b="3810"/>
          <wp:wrapNone/>
          <wp:docPr id="4" name="obrázek 1" descr="C:\Users\Vendy\AppData\Local\Microsoft\Windows\INetCache\Content.Outlook\TWE1W73H\LogoV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C:\Users\Vendy\AppData\Local\Microsoft\Windows\INetCache\Content.Outlook\TWE1W73H\LogoV2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9095" cy="472440"/>
                  </a:xfrm>
                  <a:prstGeom prst="rect">
                    <a:avLst/>
                  </a:prstGeom>
                  <a:noFill/>
                  <a:ln>
                    <a:noFill/>
                  </a:ln>
                </pic:spPr>
              </pic:pic>
            </a:graphicData>
          </a:graphic>
        </wp:anchor>
      </w:drawing>
    </w:r>
    <w:r>
      <w:rPr>
        <w:noProof/>
        <w:lang w:val="de-DE" w:eastAsia="de-DE"/>
      </w:rPr>
      <w:drawing>
        <wp:anchor distT="0" distB="0" distL="114300" distR="114300" simplePos="0" relativeHeight="251571200" behindDoc="0" locked="0" layoutInCell="1" allowOverlap="1">
          <wp:simplePos x="0" y="0"/>
          <wp:positionH relativeFrom="column">
            <wp:posOffset>-643255</wp:posOffset>
          </wp:positionH>
          <wp:positionV relativeFrom="paragraph">
            <wp:posOffset>-304800</wp:posOffset>
          </wp:positionV>
          <wp:extent cx="2760345" cy="567690"/>
          <wp:effectExtent l="0" t="0" r="1905" b="3810"/>
          <wp:wrapNone/>
          <wp:docPr id="5" name="obrázek 8" descr="LogosBeneficairesErasmus+RIGHT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sBeneficairesErasmus+RIGHT_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760345" cy="567690"/>
                  </a:xfrm>
                  <a:prstGeom prst="rect">
                    <a:avLst/>
                  </a:prstGeom>
                  <a:noFill/>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4306" w:rsidRDefault="00E44306">
    <w:pPr>
      <w:pStyle w:val="Kopfzeile"/>
    </w:pPr>
    <w:r w:rsidRPr="00E85E79">
      <w:rPr>
        <w:noProof/>
        <w:lang w:val="de-DE" w:eastAsia="de-DE"/>
      </w:rPr>
      <w:drawing>
        <wp:anchor distT="0" distB="0" distL="114300" distR="114300" simplePos="0" relativeHeight="251747328" behindDoc="0" locked="0" layoutInCell="1" allowOverlap="1">
          <wp:simplePos x="0" y="0"/>
          <wp:positionH relativeFrom="column">
            <wp:posOffset>-659508</wp:posOffset>
          </wp:positionH>
          <wp:positionV relativeFrom="paragraph">
            <wp:posOffset>-240030</wp:posOffset>
          </wp:positionV>
          <wp:extent cx="2760345" cy="567690"/>
          <wp:effectExtent l="0" t="0" r="1905" b="3810"/>
          <wp:wrapNone/>
          <wp:docPr id="22" name="obrázek 8" descr="LogosBeneficairesErasmus+RIGHT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sBeneficairesErasmus+RIGHT_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60345" cy="567690"/>
                  </a:xfrm>
                  <a:prstGeom prst="rect">
                    <a:avLst/>
                  </a:prstGeom>
                  <a:noFill/>
                </pic:spPr>
              </pic:pic>
            </a:graphicData>
          </a:graphic>
        </wp:anchor>
      </w:drawing>
    </w:r>
    <w:r w:rsidRPr="00E85E79">
      <w:rPr>
        <w:noProof/>
        <w:lang w:val="de-DE" w:eastAsia="de-DE"/>
      </w:rPr>
      <w:drawing>
        <wp:anchor distT="0" distB="0" distL="114300" distR="114300" simplePos="0" relativeHeight="251659264" behindDoc="0" locked="0" layoutInCell="1" allowOverlap="1">
          <wp:simplePos x="0" y="0"/>
          <wp:positionH relativeFrom="column">
            <wp:posOffset>4463415</wp:posOffset>
          </wp:positionH>
          <wp:positionV relativeFrom="paragraph">
            <wp:posOffset>-201295</wp:posOffset>
          </wp:positionV>
          <wp:extent cx="1649095" cy="472440"/>
          <wp:effectExtent l="0" t="0" r="8255" b="3810"/>
          <wp:wrapNone/>
          <wp:docPr id="29" name="obrázek 1" descr="C:\Users\Vendy\AppData\Local\Microsoft\Windows\INetCache\Content.Outlook\TWE1W73H\LogoV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C:\Users\Vendy\AppData\Local\Microsoft\Windows\INetCache\Content.Outlook\TWE1W73H\LogoV2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9095" cy="47244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3AD"/>
    <w:multiLevelType w:val="hybridMultilevel"/>
    <w:tmpl w:val="009256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59079A0"/>
    <w:multiLevelType w:val="hybridMultilevel"/>
    <w:tmpl w:val="A65CC1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CF0BE3"/>
    <w:multiLevelType w:val="hybridMultilevel"/>
    <w:tmpl w:val="709234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DBB1C29"/>
    <w:multiLevelType w:val="hybridMultilevel"/>
    <w:tmpl w:val="16922F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1AE2BED"/>
    <w:multiLevelType w:val="hybridMultilevel"/>
    <w:tmpl w:val="BC081CE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DC57DC1"/>
    <w:multiLevelType w:val="multilevel"/>
    <w:tmpl w:val="45B0D0C8"/>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6" w15:restartNumberingAfterBreak="0">
    <w:nsid w:val="47327C9F"/>
    <w:multiLevelType w:val="hybridMultilevel"/>
    <w:tmpl w:val="BC6C19A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4A0F55B6"/>
    <w:multiLevelType w:val="hybridMultilevel"/>
    <w:tmpl w:val="F24CF234"/>
    <w:lvl w:ilvl="0" w:tplc="04070013">
      <w:start w:val="1"/>
      <w:numFmt w:val="upperRoman"/>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58741E8D"/>
    <w:multiLevelType w:val="hybridMultilevel"/>
    <w:tmpl w:val="9626D4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8CD1EDC"/>
    <w:multiLevelType w:val="hybridMultilevel"/>
    <w:tmpl w:val="10086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9"/>
  </w:num>
  <w:num w:numId="4">
    <w:abstractNumId w:val="0"/>
  </w:num>
  <w:num w:numId="5">
    <w:abstractNumId w:val="1"/>
  </w:num>
  <w:num w:numId="6">
    <w:abstractNumId w:val="2"/>
  </w:num>
  <w:num w:numId="7">
    <w:abstractNumId w:val="4"/>
  </w:num>
  <w:num w:numId="8">
    <w:abstractNumId w:val="6"/>
  </w:num>
  <w:num w:numId="9">
    <w:abstractNumId w:val="5"/>
  </w:num>
  <w:num w:numId="10">
    <w:abstractNumId w:val="8"/>
  </w:num>
  <w:num w:numId="11">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1"/>
  <w:hideSpellingErrors/>
  <w:hideGrammaticalErrors/>
  <w:attachedTemplate r:id="rId1"/>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Ta3NDE1MTa0MDU0MDZU0lEKTi0uzszPAykwqQUA2YFWViwAAAA="/>
  </w:docVars>
  <w:rsids>
    <w:rsidRoot w:val="00581C97"/>
    <w:rsid w:val="00001A01"/>
    <w:rsid w:val="00001BAF"/>
    <w:rsid w:val="00004028"/>
    <w:rsid w:val="000044CD"/>
    <w:rsid w:val="00005D24"/>
    <w:rsid w:val="000062A5"/>
    <w:rsid w:val="0001159A"/>
    <w:rsid w:val="000153F8"/>
    <w:rsid w:val="00020BCB"/>
    <w:rsid w:val="0003083C"/>
    <w:rsid w:val="00033E20"/>
    <w:rsid w:val="00035124"/>
    <w:rsid w:val="000366F1"/>
    <w:rsid w:val="000369F1"/>
    <w:rsid w:val="0004214A"/>
    <w:rsid w:val="00044652"/>
    <w:rsid w:val="000452DA"/>
    <w:rsid w:val="000453B8"/>
    <w:rsid w:val="00050BA2"/>
    <w:rsid w:val="00051F9A"/>
    <w:rsid w:val="00052192"/>
    <w:rsid w:val="0006153F"/>
    <w:rsid w:val="000625E6"/>
    <w:rsid w:val="00064A47"/>
    <w:rsid w:val="000714F6"/>
    <w:rsid w:val="00071D6F"/>
    <w:rsid w:val="00071E50"/>
    <w:rsid w:val="0007333D"/>
    <w:rsid w:val="000735E1"/>
    <w:rsid w:val="000741CE"/>
    <w:rsid w:val="00074FE8"/>
    <w:rsid w:val="00075715"/>
    <w:rsid w:val="00081E6B"/>
    <w:rsid w:val="00086C88"/>
    <w:rsid w:val="0008728E"/>
    <w:rsid w:val="0009101B"/>
    <w:rsid w:val="0009329F"/>
    <w:rsid w:val="000970AA"/>
    <w:rsid w:val="000975ED"/>
    <w:rsid w:val="000A01D2"/>
    <w:rsid w:val="000A1C15"/>
    <w:rsid w:val="000A23A7"/>
    <w:rsid w:val="000A2706"/>
    <w:rsid w:val="000A677C"/>
    <w:rsid w:val="000B22B6"/>
    <w:rsid w:val="000B243A"/>
    <w:rsid w:val="000B4ED9"/>
    <w:rsid w:val="000B63FD"/>
    <w:rsid w:val="000C5A47"/>
    <w:rsid w:val="000D2367"/>
    <w:rsid w:val="000D2522"/>
    <w:rsid w:val="000D4129"/>
    <w:rsid w:val="000D6632"/>
    <w:rsid w:val="000E02B2"/>
    <w:rsid w:val="000E27FC"/>
    <w:rsid w:val="000E6A04"/>
    <w:rsid w:val="000F095D"/>
    <w:rsid w:val="000F7A7E"/>
    <w:rsid w:val="00101D92"/>
    <w:rsid w:val="00101F19"/>
    <w:rsid w:val="00104A3F"/>
    <w:rsid w:val="001105CF"/>
    <w:rsid w:val="00111C93"/>
    <w:rsid w:val="00113714"/>
    <w:rsid w:val="00116BF9"/>
    <w:rsid w:val="001201B9"/>
    <w:rsid w:val="00122408"/>
    <w:rsid w:val="00125F08"/>
    <w:rsid w:val="00127133"/>
    <w:rsid w:val="00131C43"/>
    <w:rsid w:val="00135414"/>
    <w:rsid w:val="00144AB4"/>
    <w:rsid w:val="00146CBB"/>
    <w:rsid w:val="0015064F"/>
    <w:rsid w:val="00150FD5"/>
    <w:rsid w:val="00152F76"/>
    <w:rsid w:val="0015744E"/>
    <w:rsid w:val="00161159"/>
    <w:rsid w:val="00162F22"/>
    <w:rsid w:val="00165CEE"/>
    <w:rsid w:val="0016650D"/>
    <w:rsid w:val="00167302"/>
    <w:rsid w:val="001747EA"/>
    <w:rsid w:val="001809F9"/>
    <w:rsid w:val="00181059"/>
    <w:rsid w:val="00183C86"/>
    <w:rsid w:val="00183DDE"/>
    <w:rsid w:val="001856C9"/>
    <w:rsid w:val="00185BD2"/>
    <w:rsid w:val="00187D37"/>
    <w:rsid w:val="00192349"/>
    <w:rsid w:val="00196ADF"/>
    <w:rsid w:val="00197EB1"/>
    <w:rsid w:val="001A4B41"/>
    <w:rsid w:val="001A5192"/>
    <w:rsid w:val="001A664E"/>
    <w:rsid w:val="001B0D63"/>
    <w:rsid w:val="001B11E7"/>
    <w:rsid w:val="001B1741"/>
    <w:rsid w:val="001C1FB6"/>
    <w:rsid w:val="001C7B40"/>
    <w:rsid w:val="001D34E3"/>
    <w:rsid w:val="001D5DA4"/>
    <w:rsid w:val="001E0161"/>
    <w:rsid w:val="001E1C88"/>
    <w:rsid w:val="001E3D5D"/>
    <w:rsid w:val="001E4F2D"/>
    <w:rsid w:val="001E6A2B"/>
    <w:rsid w:val="001F0DEB"/>
    <w:rsid w:val="001F1980"/>
    <w:rsid w:val="001F1C42"/>
    <w:rsid w:val="001F4DF6"/>
    <w:rsid w:val="001F7BC1"/>
    <w:rsid w:val="002013CB"/>
    <w:rsid w:val="00202470"/>
    <w:rsid w:val="00203A37"/>
    <w:rsid w:val="00211595"/>
    <w:rsid w:val="002145F7"/>
    <w:rsid w:val="00216476"/>
    <w:rsid w:val="00220BD8"/>
    <w:rsid w:val="00221DCF"/>
    <w:rsid w:val="00222131"/>
    <w:rsid w:val="0022220E"/>
    <w:rsid w:val="00223EFD"/>
    <w:rsid w:val="00224881"/>
    <w:rsid w:val="0022595A"/>
    <w:rsid w:val="002259CF"/>
    <w:rsid w:val="00230C0E"/>
    <w:rsid w:val="00241D47"/>
    <w:rsid w:val="00241D66"/>
    <w:rsid w:val="00246A80"/>
    <w:rsid w:val="00247781"/>
    <w:rsid w:val="00247C2B"/>
    <w:rsid w:val="002547EA"/>
    <w:rsid w:val="00256358"/>
    <w:rsid w:val="002619FD"/>
    <w:rsid w:val="002627D7"/>
    <w:rsid w:val="00267A21"/>
    <w:rsid w:val="00272576"/>
    <w:rsid w:val="00273264"/>
    <w:rsid w:val="002753CE"/>
    <w:rsid w:val="0027647E"/>
    <w:rsid w:val="00277808"/>
    <w:rsid w:val="002835D0"/>
    <w:rsid w:val="0028426E"/>
    <w:rsid w:val="002861FC"/>
    <w:rsid w:val="0029096D"/>
    <w:rsid w:val="00291608"/>
    <w:rsid w:val="00297777"/>
    <w:rsid w:val="002A1F53"/>
    <w:rsid w:val="002A2450"/>
    <w:rsid w:val="002B36DE"/>
    <w:rsid w:val="002B7045"/>
    <w:rsid w:val="002C0968"/>
    <w:rsid w:val="002D5BDC"/>
    <w:rsid w:val="002E0786"/>
    <w:rsid w:val="002E1088"/>
    <w:rsid w:val="002E582B"/>
    <w:rsid w:val="002E5F63"/>
    <w:rsid w:val="002F0287"/>
    <w:rsid w:val="002F0AB6"/>
    <w:rsid w:val="002F4869"/>
    <w:rsid w:val="00301BB3"/>
    <w:rsid w:val="0030239C"/>
    <w:rsid w:val="00303259"/>
    <w:rsid w:val="00305F24"/>
    <w:rsid w:val="0030621E"/>
    <w:rsid w:val="00307108"/>
    <w:rsid w:val="0030735E"/>
    <w:rsid w:val="0031475A"/>
    <w:rsid w:val="00316BB6"/>
    <w:rsid w:val="00316CC0"/>
    <w:rsid w:val="00321BCA"/>
    <w:rsid w:val="003224FC"/>
    <w:rsid w:val="00325D80"/>
    <w:rsid w:val="00326122"/>
    <w:rsid w:val="003314C2"/>
    <w:rsid w:val="0033574B"/>
    <w:rsid w:val="00337463"/>
    <w:rsid w:val="00346C86"/>
    <w:rsid w:val="003473A2"/>
    <w:rsid w:val="00347F4A"/>
    <w:rsid w:val="00350B21"/>
    <w:rsid w:val="0035245F"/>
    <w:rsid w:val="003548C0"/>
    <w:rsid w:val="00355AF3"/>
    <w:rsid w:val="0035603C"/>
    <w:rsid w:val="00357BD3"/>
    <w:rsid w:val="003625FB"/>
    <w:rsid w:val="0036731E"/>
    <w:rsid w:val="003703D6"/>
    <w:rsid w:val="00370525"/>
    <w:rsid w:val="0037248E"/>
    <w:rsid w:val="00374B75"/>
    <w:rsid w:val="00374F62"/>
    <w:rsid w:val="003762DE"/>
    <w:rsid w:val="00385EA3"/>
    <w:rsid w:val="00387F4C"/>
    <w:rsid w:val="00390D27"/>
    <w:rsid w:val="003A09E9"/>
    <w:rsid w:val="003A22EA"/>
    <w:rsid w:val="003A5C1D"/>
    <w:rsid w:val="003A68FB"/>
    <w:rsid w:val="003B5910"/>
    <w:rsid w:val="003B69D9"/>
    <w:rsid w:val="003C2A39"/>
    <w:rsid w:val="003C30CA"/>
    <w:rsid w:val="003C391C"/>
    <w:rsid w:val="003C5477"/>
    <w:rsid w:val="003C6487"/>
    <w:rsid w:val="003C670C"/>
    <w:rsid w:val="003C6FC7"/>
    <w:rsid w:val="003D0EF9"/>
    <w:rsid w:val="003D1C0D"/>
    <w:rsid w:val="003D5582"/>
    <w:rsid w:val="003E000B"/>
    <w:rsid w:val="003E08E1"/>
    <w:rsid w:val="003E0B9F"/>
    <w:rsid w:val="003E331A"/>
    <w:rsid w:val="003E37AF"/>
    <w:rsid w:val="0040043E"/>
    <w:rsid w:val="004018BE"/>
    <w:rsid w:val="004031C8"/>
    <w:rsid w:val="00411AEF"/>
    <w:rsid w:val="004137DE"/>
    <w:rsid w:val="004147FC"/>
    <w:rsid w:val="00415385"/>
    <w:rsid w:val="00416800"/>
    <w:rsid w:val="004171FC"/>
    <w:rsid w:val="00417E77"/>
    <w:rsid w:val="00422CE1"/>
    <w:rsid w:val="00422FDA"/>
    <w:rsid w:val="00426822"/>
    <w:rsid w:val="004302E1"/>
    <w:rsid w:val="0043286E"/>
    <w:rsid w:val="004403EA"/>
    <w:rsid w:val="004466D4"/>
    <w:rsid w:val="004503E8"/>
    <w:rsid w:val="00457985"/>
    <w:rsid w:val="00461A6D"/>
    <w:rsid w:val="00465F51"/>
    <w:rsid w:val="00466679"/>
    <w:rsid w:val="004674D7"/>
    <w:rsid w:val="00467FA2"/>
    <w:rsid w:val="004718DD"/>
    <w:rsid w:val="00474313"/>
    <w:rsid w:val="0047500D"/>
    <w:rsid w:val="00475E4C"/>
    <w:rsid w:val="00475F8A"/>
    <w:rsid w:val="00482B2A"/>
    <w:rsid w:val="00490645"/>
    <w:rsid w:val="0049068E"/>
    <w:rsid w:val="004919AE"/>
    <w:rsid w:val="00493C18"/>
    <w:rsid w:val="004971E2"/>
    <w:rsid w:val="004A214D"/>
    <w:rsid w:val="004A6264"/>
    <w:rsid w:val="004A6620"/>
    <w:rsid w:val="004B1A80"/>
    <w:rsid w:val="004B5512"/>
    <w:rsid w:val="004B5584"/>
    <w:rsid w:val="004B5CC6"/>
    <w:rsid w:val="004C09D0"/>
    <w:rsid w:val="004C5063"/>
    <w:rsid w:val="004C566F"/>
    <w:rsid w:val="004D5EA4"/>
    <w:rsid w:val="004F00E4"/>
    <w:rsid w:val="004F1A31"/>
    <w:rsid w:val="004F2DD2"/>
    <w:rsid w:val="004F6C98"/>
    <w:rsid w:val="004F7486"/>
    <w:rsid w:val="00506620"/>
    <w:rsid w:val="0050768A"/>
    <w:rsid w:val="00511F38"/>
    <w:rsid w:val="00512087"/>
    <w:rsid w:val="005138E2"/>
    <w:rsid w:val="0051747B"/>
    <w:rsid w:val="005231E0"/>
    <w:rsid w:val="00523D6E"/>
    <w:rsid w:val="005310CC"/>
    <w:rsid w:val="00532C9D"/>
    <w:rsid w:val="00544D29"/>
    <w:rsid w:val="0055082A"/>
    <w:rsid w:val="005513E5"/>
    <w:rsid w:val="00552183"/>
    <w:rsid w:val="00553691"/>
    <w:rsid w:val="00555433"/>
    <w:rsid w:val="00576758"/>
    <w:rsid w:val="00577278"/>
    <w:rsid w:val="00577B41"/>
    <w:rsid w:val="00577FE0"/>
    <w:rsid w:val="00581C97"/>
    <w:rsid w:val="005839C3"/>
    <w:rsid w:val="0058400D"/>
    <w:rsid w:val="00590B94"/>
    <w:rsid w:val="00592D70"/>
    <w:rsid w:val="00597F02"/>
    <w:rsid w:val="005A1B85"/>
    <w:rsid w:val="005A349C"/>
    <w:rsid w:val="005B5C76"/>
    <w:rsid w:val="005C3031"/>
    <w:rsid w:val="005C5604"/>
    <w:rsid w:val="005C7DC9"/>
    <w:rsid w:val="005D7908"/>
    <w:rsid w:val="005E2AD4"/>
    <w:rsid w:val="005E5FA2"/>
    <w:rsid w:val="005F1C55"/>
    <w:rsid w:val="00600B9E"/>
    <w:rsid w:val="006066EE"/>
    <w:rsid w:val="006215E7"/>
    <w:rsid w:val="006224AA"/>
    <w:rsid w:val="006262FD"/>
    <w:rsid w:val="006350ED"/>
    <w:rsid w:val="00635F0A"/>
    <w:rsid w:val="006423D2"/>
    <w:rsid w:val="00642600"/>
    <w:rsid w:val="006449CC"/>
    <w:rsid w:val="00645161"/>
    <w:rsid w:val="006459CF"/>
    <w:rsid w:val="00646847"/>
    <w:rsid w:val="006469D3"/>
    <w:rsid w:val="0065066E"/>
    <w:rsid w:val="006519A3"/>
    <w:rsid w:val="00656847"/>
    <w:rsid w:val="00660CCA"/>
    <w:rsid w:val="006636D6"/>
    <w:rsid w:val="00666195"/>
    <w:rsid w:val="00672301"/>
    <w:rsid w:val="00675A83"/>
    <w:rsid w:val="00677FFB"/>
    <w:rsid w:val="00683A25"/>
    <w:rsid w:val="00685129"/>
    <w:rsid w:val="00686984"/>
    <w:rsid w:val="00691509"/>
    <w:rsid w:val="00696444"/>
    <w:rsid w:val="00696960"/>
    <w:rsid w:val="006A61E4"/>
    <w:rsid w:val="006B270F"/>
    <w:rsid w:val="006B2E00"/>
    <w:rsid w:val="006B6BBE"/>
    <w:rsid w:val="006C05AD"/>
    <w:rsid w:val="006D1B7D"/>
    <w:rsid w:val="006D2B87"/>
    <w:rsid w:val="006D55DE"/>
    <w:rsid w:val="006E34BE"/>
    <w:rsid w:val="006E7229"/>
    <w:rsid w:val="006E7FDC"/>
    <w:rsid w:val="006F2F19"/>
    <w:rsid w:val="006F33D3"/>
    <w:rsid w:val="006F35F6"/>
    <w:rsid w:val="006F3DE5"/>
    <w:rsid w:val="006F6C26"/>
    <w:rsid w:val="007008DF"/>
    <w:rsid w:val="00701471"/>
    <w:rsid w:val="00704571"/>
    <w:rsid w:val="0071034C"/>
    <w:rsid w:val="00711695"/>
    <w:rsid w:val="00711E44"/>
    <w:rsid w:val="00715D86"/>
    <w:rsid w:val="00716162"/>
    <w:rsid w:val="00716520"/>
    <w:rsid w:val="00720C91"/>
    <w:rsid w:val="007218FF"/>
    <w:rsid w:val="00724176"/>
    <w:rsid w:val="00724576"/>
    <w:rsid w:val="00731FD2"/>
    <w:rsid w:val="0073457F"/>
    <w:rsid w:val="007371EC"/>
    <w:rsid w:val="00737BA2"/>
    <w:rsid w:val="00742B5B"/>
    <w:rsid w:val="007474F2"/>
    <w:rsid w:val="007510C5"/>
    <w:rsid w:val="007611F6"/>
    <w:rsid w:val="00763451"/>
    <w:rsid w:val="00764736"/>
    <w:rsid w:val="00765B30"/>
    <w:rsid w:val="00766FF5"/>
    <w:rsid w:val="00767F1F"/>
    <w:rsid w:val="00772D0D"/>
    <w:rsid w:val="00773DD1"/>
    <w:rsid w:val="00782AB6"/>
    <w:rsid w:val="00784843"/>
    <w:rsid w:val="0078686B"/>
    <w:rsid w:val="00790A39"/>
    <w:rsid w:val="0079754D"/>
    <w:rsid w:val="007A3CC6"/>
    <w:rsid w:val="007B5530"/>
    <w:rsid w:val="007B6388"/>
    <w:rsid w:val="007C28CA"/>
    <w:rsid w:val="007C2D16"/>
    <w:rsid w:val="007C4957"/>
    <w:rsid w:val="007C4C2B"/>
    <w:rsid w:val="007C7AA2"/>
    <w:rsid w:val="007D4223"/>
    <w:rsid w:val="007D623C"/>
    <w:rsid w:val="007E1D4B"/>
    <w:rsid w:val="007E6BC6"/>
    <w:rsid w:val="007F0F2E"/>
    <w:rsid w:val="007F15DA"/>
    <w:rsid w:val="007F2CD4"/>
    <w:rsid w:val="007F7406"/>
    <w:rsid w:val="00804EEE"/>
    <w:rsid w:val="008056A3"/>
    <w:rsid w:val="0080752E"/>
    <w:rsid w:val="00807953"/>
    <w:rsid w:val="00810071"/>
    <w:rsid w:val="008131FF"/>
    <w:rsid w:val="00814DF8"/>
    <w:rsid w:val="00816EA3"/>
    <w:rsid w:val="00821C7E"/>
    <w:rsid w:val="008248FA"/>
    <w:rsid w:val="00824E82"/>
    <w:rsid w:val="00826A24"/>
    <w:rsid w:val="00830C27"/>
    <w:rsid w:val="00840730"/>
    <w:rsid w:val="00842C2B"/>
    <w:rsid w:val="00844403"/>
    <w:rsid w:val="00847AA3"/>
    <w:rsid w:val="0085539C"/>
    <w:rsid w:val="0086456A"/>
    <w:rsid w:val="00865059"/>
    <w:rsid w:val="00867123"/>
    <w:rsid w:val="008736D8"/>
    <w:rsid w:val="008755D7"/>
    <w:rsid w:val="00877A00"/>
    <w:rsid w:val="008801B8"/>
    <w:rsid w:val="00880830"/>
    <w:rsid w:val="00883148"/>
    <w:rsid w:val="00883B2E"/>
    <w:rsid w:val="008843C8"/>
    <w:rsid w:val="0089099A"/>
    <w:rsid w:val="00893396"/>
    <w:rsid w:val="00893EF6"/>
    <w:rsid w:val="00897015"/>
    <w:rsid w:val="0089799A"/>
    <w:rsid w:val="008A00AD"/>
    <w:rsid w:val="008A6D26"/>
    <w:rsid w:val="008B20B8"/>
    <w:rsid w:val="008B3926"/>
    <w:rsid w:val="008B442C"/>
    <w:rsid w:val="008B6716"/>
    <w:rsid w:val="008C21C1"/>
    <w:rsid w:val="008C2F8C"/>
    <w:rsid w:val="008C40F5"/>
    <w:rsid w:val="008C6BE4"/>
    <w:rsid w:val="008C7841"/>
    <w:rsid w:val="008D11FB"/>
    <w:rsid w:val="008D2E58"/>
    <w:rsid w:val="008D3550"/>
    <w:rsid w:val="008D3C43"/>
    <w:rsid w:val="008D63EA"/>
    <w:rsid w:val="008F14F1"/>
    <w:rsid w:val="008F244C"/>
    <w:rsid w:val="00905B38"/>
    <w:rsid w:val="0090762E"/>
    <w:rsid w:val="00914DBC"/>
    <w:rsid w:val="00920A7B"/>
    <w:rsid w:val="009215A3"/>
    <w:rsid w:val="009262BF"/>
    <w:rsid w:val="00930F1E"/>
    <w:rsid w:val="009340A4"/>
    <w:rsid w:val="00934EBB"/>
    <w:rsid w:val="00942696"/>
    <w:rsid w:val="00944A99"/>
    <w:rsid w:val="00944B04"/>
    <w:rsid w:val="00952726"/>
    <w:rsid w:val="009570A6"/>
    <w:rsid w:val="00957939"/>
    <w:rsid w:val="00961FC9"/>
    <w:rsid w:val="00964842"/>
    <w:rsid w:val="0097505C"/>
    <w:rsid w:val="009803DD"/>
    <w:rsid w:val="00980D9D"/>
    <w:rsid w:val="009815FB"/>
    <w:rsid w:val="00987951"/>
    <w:rsid w:val="0099752A"/>
    <w:rsid w:val="009A015E"/>
    <w:rsid w:val="009A26A6"/>
    <w:rsid w:val="009A30FB"/>
    <w:rsid w:val="009A77E1"/>
    <w:rsid w:val="009B2448"/>
    <w:rsid w:val="009B2DAB"/>
    <w:rsid w:val="009B567B"/>
    <w:rsid w:val="009B6FEA"/>
    <w:rsid w:val="009B7F5C"/>
    <w:rsid w:val="009C051F"/>
    <w:rsid w:val="009C2256"/>
    <w:rsid w:val="009C3B31"/>
    <w:rsid w:val="009C70EE"/>
    <w:rsid w:val="009D0BC3"/>
    <w:rsid w:val="009E0AC5"/>
    <w:rsid w:val="009E272B"/>
    <w:rsid w:val="009E2EC1"/>
    <w:rsid w:val="009E4714"/>
    <w:rsid w:val="009E6CB4"/>
    <w:rsid w:val="009F48FF"/>
    <w:rsid w:val="009F52CB"/>
    <w:rsid w:val="00A00028"/>
    <w:rsid w:val="00A05E74"/>
    <w:rsid w:val="00A064C8"/>
    <w:rsid w:val="00A07500"/>
    <w:rsid w:val="00A11D83"/>
    <w:rsid w:val="00A2179A"/>
    <w:rsid w:val="00A2452C"/>
    <w:rsid w:val="00A27A1D"/>
    <w:rsid w:val="00A30167"/>
    <w:rsid w:val="00A310A5"/>
    <w:rsid w:val="00A31C17"/>
    <w:rsid w:val="00A33B3E"/>
    <w:rsid w:val="00A33C42"/>
    <w:rsid w:val="00A3547E"/>
    <w:rsid w:val="00A3772B"/>
    <w:rsid w:val="00A4695C"/>
    <w:rsid w:val="00A55D60"/>
    <w:rsid w:val="00A563A8"/>
    <w:rsid w:val="00A5705D"/>
    <w:rsid w:val="00A61627"/>
    <w:rsid w:val="00A62ACB"/>
    <w:rsid w:val="00A636F3"/>
    <w:rsid w:val="00A6720E"/>
    <w:rsid w:val="00A70E91"/>
    <w:rsid w:val="00A73777"/>
    <w:rsid w:val="00A75A02"/>
    <w:rsid w:val="00A8075B"/>
    <w:rsid w:val="00A82276"/>
    <w:rsid w:val="00A877CA"/>
    <w:rsid w:val="00A87F7C"/>
    <w:rsid w:val="00A917FF"/>
    <w:rsid w:val="00A91CA4"/>
    <w:rsid w:val="00A94F15"/>
    <w:rsid w:val="00A959ED"/>
    <w:rsid w:val="00AA5F9E"/>
    <w:rsid w:val="00AA651F"/>
    <w:rsid w:val="00AC1E82"/>
    <w:rsid w:val="00AC7D94"/>
    <w:rsid w:val="00AD09F6"/>
    <w:rsid w:val="00AD2935"/>
    <w:rsid w:val="00AE00D5"/>
    <w:rsid w:val="00AE017F"/>
    <w:rsid w:val="00AE39BB"/>
    <w:rsid w:val="00AE611C"/>
    <w:rsid w:val="00AE73EE"/>
    <w:rsid w:val="00AF00EA"/>
    <w:rsid w:val="00AF529B"/>
    <w:rsid w:val="00AF5606"/>
    <w:rsid w:val="00AF6D90"/>
    <w:rsid w:val="00B00F64"/>
    <w:rsid w:val="00B0279A"/>
    <w:rsid w:val="00B03767"/>
    <w:rsid w:val="00B06F79"/>
    <w:rsid w:val="00B209BE"/>
    <w:rsid w:val="00B24CD2"/>
    <w:rsid w:val="00B30715"/>
    <w:rsid w:val="00B3679D"/>
    <w:rsid w:val="00B4169C"/>
    <w:rsid w:val="00B518E2"/>
    <w:rsid w:val="00B53A75"/>
    <w:rsid w:val="00B53D2C"/>
    <w:rsid w:val="00B566B4"/>
    <w:rsid w:val="00B742A7"/>
    <w:rsid w:val="00B75B97"/>
    <w:rsid w:val="00B76DB9"/>
    <w:rsid w:val="00B80891"/>
    <w:rsid w:val="00B84686"/>
    <w:rsid w:val="00B85EAA"/>
    <w:rsid w:val="00B96183"/>
    <w:rsid w:val="00B97B07"/>
    <w:rsid w:val="00BA1D02"/>
    <w:rsid w:val="00BB0D1B"/>
    <w:rsid w:val="00BB7355"/>
    <w:rsid w:val="00BC0F91"/>
    <w:rsid w:val="00BC1284"/>
    <w:rsid w:val="00BC3773"/>
    <w:rsid w:val="00BC6845"/>
    <w:rsid w:val="00BC7A5F"/>
    <w:rsid w:val="00BD3BE7"/>
    <w:rsid w:val="00BD3DF3"/>
    <w:rsid w:val="00BE20A1"/>
    <w:rsid w:val="00BE3567"/>
    <w:rsid w:val="00BF0756"/>
    <w:rsid w:val="00BF07CA"/>
    <w:rsid w:val="00BF0B2C"/>
    <w:rsid w:val="00BF1E18"/>
    <w:rsid w:val="00BF2003"/>
    <w:rsid w:val="00BF278D"/>
    <w:rsid w:val="00BF2E63"/>
    <w:rsid w:val="00BF3B2E"/>
    <w:rsid w:val="00C01DB8"/>
    <w:rsid w:val="00C02DB0"/>
    <w:rsid w:val="00C05A8E"/>
    <w:rsid w:val="00C066BE"/>
    <w:rsid w:val="00C102BA"/>
    <w:rsid w:val="00C12B61"/>
    <w:rsid w:val="00C4091E"/>
    <w:rsid w:val="00C463D3"/>
    <w:rsid w:val="00C47153"/>
    <w:rsid w:val="00C507FF"/>
    <w:rsid w:val="00C50ADD"/>
    <w:rsid w:val="00C50C02"/>
    <w:rsid w:val="00C50D18"/>
    <w:rsid w:val="00C56397"/>
    <w:rsid w:val="00C57FC5"/>
    <w:rsid w:val="00C606D4"/>
    <w:rsid w:val="00C65327"/>
    <w:rsid w:val="00C65590"/>
    <w:rsid w:val="00C66E31"/>
    <w:rsid w:val="00C70D9C"/>
    <w:rsid w:val="00C7155A"/>
    <w:rsid w:val="00C71A75"/>
    <w:rsid w:val="00C734DF"/>
    <w:rsid w:val="00C73F19"/>
    <w:rsid w:val="00C7424A"/>
    <w:rsid w:val="00C7567B"/>
    <w:rsid w:val="00C77433"/>
    <w:rsid w:val="00C82B39"/>
    <w:rsid w:val="00C83AE7"/>
    <w:rsid w:val="00C83D3D"/>
    <w:rsid w:val="00C906EE"/>
    <w:rsid w:val="00C97041"/>
    <w:rsid w:val="00CA59BD"/>
    <w:rsid w:val="00CA68D9"/>
    <w:rsid w:val="00CB0169"/>
    <w:rsid w:val="00CB35F4"/>
    <w:rsid w:val="00CB66D2"/>
    <w:rsid w:val="00CB67E4"/>
    <w:rsid w:val="00CB6B6C"/>
    <w:rsid w:val="00CB6DAA"/>
    <w:rsid w:val="00CB7CF4"/>
    <w:rsid w:val="00CC2263"/>
    <w:rsid w:val="00CC4CD1"/>
    <w:rsid w:val="00CD150C"/>
    <w:rsid w:val="00CD36C0"/>
    <w:rsid w:val="00CD5830"/>
    <w:rsid w:val="00CD6F49"/>
    <w:rsid w:val="00CD75DA"/>
    <w:rsid w:val="00CF0C64"/>
    <w:rsid w:val="00CF73F2"/>
    <w:rsid w:val="00D00744"/>
    <w:rsid w:val="00D03E76"/>
    <w:rsid w:val="00D044C7"/>
    <w:rsid w:val="00D06C48"/>
    <w:rsid w:val="00D1230C"/>
    <w:rsid w:val="00D17825"/>
    <w:rsid w:val="00D17E8F"/>
    <w:rsid w:val="00D20207"/>
    <w:rsid w:val="00D20808"/>
    <w:rsid w:val="00D2193A"/>
    <w:rsid w:val="00D24B28"/>
    <w:rsid w:val="00D31536"/>
    <w:rsid w:val="00D324B3"/>
    <w:rsid w:val="00D34613"/>
    <w:rsid w:val="00D405F8"/>
    <w:rsid w:val="00D40613"/>
    <w:rsid w:val="00D409CB"/>
    <w:rsid w:val="00D4129D"/>
    <w:rsid w:val="00D43D9C"/>
    <w:rsid w:val="00D4450F"/>
    <w:rsid w:val="00D579B5"/>
    <w:rsid w:val="00D611FB"/>
    <w:rsid w:val="00D7357A"/>
    <w:rsid w:val="00D7438C"/>
    <w:rsid w:val="00D7565B"/>
    <w:rsid w:val="00D7598E"/>
    <w:rsid w:val="00D8005E"/>
    <w:rsid w:val="00D80873"/>
    <w:rsid w:val="00D87E08"/>
    <w:rsid w:val="00D90A9C"/>
    <w:rsid w:val="00D934AA"/>
    <w:rsid w:val="00D965FF"/>
    <w:rsid w:val="00DA07C8"/>
    <w:rsid w:val="00DA5002"/>
    <w:rsid w:val="00DA5D50"/>
    <w:rsid w:val="00DB00DA"/>
    <w:rsid w:val="00DB0894"/>
    <w:rsid w:val="00DB36F0"/>
    <w:rsid w:val="00DB3974"/>
    <w:rsid w:val="00DB554D"/>
    <w:rsid w:val="00DC14EA"/>
    <w:rsid w:val="00DC4649"/>
    <w:rsid w:val="00DC5251"/>
    <w:rsid w:val="00DC6D08"/>
    <w:rsid w:val="00DD02EF"/>
    <w:rsid w:val="00DD14EA"/>
    <w:rsid w:val="00DD16C0"/>
    <w:rsid w:val="00DD1BDE"/>
    <w:rsid w:val="00DD618B"/>
    <w:rsid w:val="00DD64F2"/>
    <w:rsid w:val="00DD6820"/>
    <w:rsid w:val="00DD733C"/>
    <w:rsid w:val="00DD7CD1"/>
    <w:rsid w:val="00DE0452"/>
    <w:rsid w:val="00DF4F20"/>
    <w:rsid w:val="00DF52A4"/>
    <w:rsid w:val="00DF6B8A"/>
    <w:rsid w:val="00E00527"/>
    <w:rsid w:val="00E008A5"/>
    <w:rsid w:val="00E02BC3"/>
    <w:rsid w:val="00E02D9E"/>
    <w:rsid w:val="00E041B6"/>
    <w:rsid w:val="00E07CBC"/>
    <w:rsid w:val="00E1074E"/>
    <w:rsid w:val="00E12C9F"/>
    <w:rsid w:val="00E16495"/>
    <w:rsid w:val="00E17164"/>
    <w:rsid w:val="00E17BEE"/>
    <w:rsid w:val="00E21B0E"/>
    <w:rsid w:val="00E2363E"/>
    <w:rsid w:val="00E31740"/>
    <w:rsid w:val="00E42197"/>
    <w:rsid w:val="00E44306"/>
    <w:rsid w:val="00E4685D"/>
    <w:rsid w:val="00E477DA"/>
    <w:rsid w:val="00E547AB"/>
    <w:rsid w:val="00E55BC4"/>
    <w:rsid w:val="00E55D69"/>
    <w:rsid w:val="00E55F4E"/>
    <w:rsid w:val="00E71BB5"/>
    <w:rsid w:val="00E7206A"/>
    <w:rsid w:val="00E721EE"/>
    <w:rsid w:val="00E729E8"/>
    <w:rsid w:val="00E72EB3"/>
    <w:rsid w:val="00E77F4A"/>
    <w:rsid w:val="00E84561"/>
    <w:rsid w:val="00E85E79"/>
    <w:rsid w:val="00E86EC3"/>
    <w:rsid w:val="00E87283"/>
    <w:rsid w:val="00E87929"/>
    <w:rsid w:val="00E93C47"/>
    <w:rsid w:val="00E94196"/>
    <w:rsid w:val="00EA67C1"/>
    <w:rsid w:val="00EA6F3D"/>
    <w:rsid w:val="00EB5BC3"/>
    <w:rsid w:val="00EB6C0D"/>
    <w:rsid w:val="00EC1A46"/>
    <w:rsid w:val="00EC634C"/>
    <w:rsid w:val="00ED3546"/>
    <w:rsid w:val="00ED3F1A"/>
    <w:rsid w:val="00EE1042"/>
    <w:rsid w:val="00EE3224"/>
    <w:rsid w:val="00EE482E"/>
    <w:rsid w:val="00EE5CFB"/>
    <w:rsid w:val="00EF34B6"/>
    <w:rsid w:val="00EF74CC"/>
    <w:rsid w:val="00F06015"/>
    <w:rsid w:val="00F14F71"/>
    <w:rsid w:val="00F26EE4"/>
    <w:rsid w:val="00F31A9A"/>
    <w:rsid w:val="00F418FA"/>
    <w:rsid w:val="00F42543"/>
    <w:rsid w:val="00F42B27"/>
    <w:rsid w:val="00F46D0A"/>
    <w:rsid w:val="00F4717E"/>
    <w:rsid w:val="00F54E1F"/>
    <w:rsid w:val="00F5548D"/>
    <w:rsid w:val="00F56B8F"/>
    <w:rsid w:val="00F57DE8"/>
    <w:rsid w:val="00F63116"/>
    <w:rsid w:val="00F648F9"/>
    <w:rsid w:val="00F65AAA"/>
    <w:rsid w:val="00F65D23"/>
    <w:rsid w:val="00F66A81"/>
    <w:rsid w:val="00F67EF1"/>
    <w:rsid w:val="00F72CD4"/>
    <w:rsid w:val="00F73224"/>
    <w:rsid w:val="00F73502"/>
    <w:rsid w:val="00F755BB"/>
    <w:rsid w:val="00F75AE8"/>
    <w:rsid w:val="00F77B70"/>
    <w:rsid w:val="00F81EAB"/>
    <w:rsid w:val="00F83BDE"/>
    <w:rsid w:val="00F84024"/>
    <w:rsid w:val="00F904C4"/>
    <w:rsid w:val="00F92CB6"/>
    <w:rsid w:val="00F95CAE"/>
    <w:rsid w:val="00F96477"/>
    <w:rsid w:val="00F96AD3"/>
    <w:rsid w:val="00FA49F7"/>
    <w:rsid w:val="00FA4D97"/>
    <w:rsid w:val="00FB0EC8"/>
    <w:rsid w:val="00FB1471"/>
    <w:rsid w:val="00FB37AE"/>
    <w:rsid w:val="00FB5199"/>
    <w:rsid w:val="00FB7D9C"/>
    <w:rsid w:val="00FC0477"/>
    <w:rsid w:val="00FC1138"/>
    <w:rsid w:val="00FC2460"/>
    <w:rsid w:val="00FC2697"/>
    <w:rsid w:val="00FC5273"/>
    <w:rsid w:val="00FC7CB1"/>
    <w:rsid w:val="00FC7D84"/>
    <w:rsid w:val="00FD0106"/>
    <w:rsid w:val="00FD36F7"/>
    <w:rsid w:val="00FD6146"/>
    <w:rsid w:val="00FD7F11"/>
    <w:rsid w:val="00FE0224"/>
    <w:rsid w:val="00FE361F"/>
    <w:rsid w:val="00FE42D5"/>
    <w:rsid w:val="00FF23C9"/>
    <w:rsid w:val="00FF69FD"/>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9D8805"/>
  <w15:docId w15:val="{8AB72216-D30E-6C48-8BBE-8E183C4A62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rsid w:val="00230C0E"/>
    <w:pPr>
      <w:spacing w:after="160" w:line="259" w:lineRule="auto"/>
    </w:pPr>
    <w:rPr>
      <w:sz w:val="22"/>
      <w:szCs w:val="22"/>
      <w:lang w:val="cs-CZ" w:eastAsia="en-US"/>
    </w:rPr>
  </w:style>
  <w:style w:type="paragraph" w:styleId="berschrift1">
    <w:name w:val="heading 1"/>
    <w:basedOn w:val="Standard"/>
    <w:next w:val="Standard"/>
    <w:link w:val="berschrift1Zchn"/>
    <w:uiPriority w:val="9"/>
    <w:qFormat/>
    <w:rsid w:val="004C566F"/>
    <w:pPr>
      <w:keepNext/>
      <w:keepLines/>
      <w:numPr>
        <w:numId w:val="1"/>
      </w:numPr>
      <w:spacing w:before="120" w:after="120" w:line="240" w:lineRule="auto"/>
      <w:jc w:val="both"/>
      <w:outlineLvl w:val="0"/>
    </w:pPr>
    <w:rPr>
      <w:rFonts w:ascii="Times New Roman tučné" w:eastAsiaTheme="majorEastAsia" w:hAnsi="Times New Roman tučné" w:cstheme="majorBidi"/>
      <w:b/>
      <w:caps/>
      <w:color w:val="00B050"/>
      <w:sz w:val="32"/>
      <w:szCs w:val="32"/>
    </w:rPr>
  </w:style>
  <w:style w:type="paragraph" w:styleId="berschrift2">
    <w:name w:val="heading 2"/>
    <w:basedOn w:val="Standard"/>
    <w:next w:val="Standard"/>
    <w:link w:val="berschrift2Zchn"/>
    <w:uiPriority w:val="9"/>
    <w:unhideWhenUsed/>
    <w:qFormat/>
    <w:rsid w:val="00737BA2"/>
    <w:pPr>
      <w:keepNext/>
      <w:keepLines/>
      <w:numPr>
        <w:ilvl w:val="1"/>
        <w:numId w:val="1"/>
      </w:numPr>
      <w:spacing w:before="60" w:after="60" w:line="240" w:lineRule="auto"/>
      <w:outlineLvl w:val="1"/>
    </w:pPr>
    <w:rPr>
      <w:rFonts w:ascii="Times New Roman" w:eastAsiaTheme="majorEastAsia" w:hAnsi="Times New Roman" w:cstheme="majorBidi"/>
      <w:b/>
      <w:sz w:val="28"/>
      <w:szCs w:val="26"/>
    </w:rPr>
  </w:style>
  <w:style w:type="paragraph" w:styleId="berschrift3">
    <w:name w:val="heading 3"/>
    <w:basedOn w:val="Standard"/>
    <w:next w:val="Standard"/>
    <w:link w:val="berschrift3Zchn"/>
    <w:uiPriority w:val="9"/>
    <w:unhideWhenUsed/>
    <w:qFormat/>
    <w:rsid w:val="00737BA2"/>
    <w:pPr>
      <w:keepNext/>
      <w:keepLines/>
      <w:numPr>
        <w:ilvl w:val="2"/>
        <w:numId w:val="1"/>
      </w:numPr>
      <w:spacing w:before="60" w:after="60" w:line="240" w:lineRule="auto"/>
      <w:outlineLvl w:val="2"/>
    </w:pPr>
    <w:rPr>
      <w:rFonts w:ascii="Times New Roman" w:eastAsiaTheme="majorEastAsia" w:hAnsi="Times New Roman" w:cstheme="majorBidi"/>
      <w:b/>
      <w:i/>
      <w:sz w:val="24"/>
      <w:szCs w:val="24"/>
    </w:rPr>
  </w:style>
  <w:style w:type="paragraph" w:styleId="berschrift4">
    <w:name w:val="heading 4"/>
    <w:basedOn w:val="Standard"/>
    <w:next w:val="Standard"/>
    <w:link w:val="berschrift4Zchn"/>
    <w:uiPriority w:val="9"/>
    <w:unhideWhenUsed/>
    <w:qFormat/>
    <w:rsid w:val="00DD618B"/>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berschrift5">
    <w:name w:val="heading 5"/>
    <w:basedOn w:val="Standard"/>
    <w:next w:val="Standard"/>
    <w:link w:val="berschrift5Zchn"/>
    <w:uiPriority w:val="9"/>
    <w:semiHidden/>
    <w:unhideWhenUsed/>
    <w:rsid w:val="00DD618B"/>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berschrift6">
    <w:name w:val="heading 6"/>
    <w:basedOn w:val="Standard"/>
    <w:next w:val="Standard"/>
    <w:link w:val="berschrift6Zchn"/>
    <w:uiPriority w:val="9"/>
    <w:semiHidden/>
    <w:unhideWhenUsed/>
    <w:qFormat/>
    <w:rsid w:val="00DD618B"/>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berschrift7">
    <w:name w:val="heading 7"/>
    <w:basedOn w:val="Standard"/>
    <w:next w:val="Standard"/>
    <w:link w:val="berschrift7Zchn"/>
    <w:uiPriority w:val="9"/>
    <w:semiHidden/>
    <w:unhideWhenUsed/>
    <w:qFormat/>
    <w:rsid w:val="00DD618B"/>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berschrift8">
    <w:name w:val="heading 8"/>
    <w:basedOn w:val="Standard"/>
    <w:next w:val="Standard"/>
    <w:link w:val="berschrift8Zchn"/>
    <w:uiPriority w:val="9"/>
    <w:semiHidden/>
    <w:unhideWhenUsed/>
    <w:qFormat/>
    <w:rsid w:val="00DD618B"/>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DD618B"/>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C566F"/>
    <w:rPr>
      <w:rFonts w:ascii="Times New Roman tučné" w:eastAsiaTheme="majorEastAsia" w:hAnsi="Times New Roman tučné" w:cstheme="majorBidi"/>
      <w:b/>
      <w:caps/>
      <w:color w:val="00B050"/>
      <w:sz w:val="32"/>
      <w:szCs w:val="32"/>
      <w:lang w:val="cs-CZ" w:eastAsia="en-US"/>
    </w:rPr>
  </w:style>
  <w:style w:type="character" w:customStyle="1" w:styleId="berschrift2Zchn">
    <w:name w:val="Überschrift 2 Zchn"/>
    <w:basedOn w:val="Absatz-Standardschriftart"/>
    <w:link w:val="berschrift2"/>
    <w:uiPriority w:val="9"/>
    <w:rsid w:val="00737BA2"/>
    <w:rPr>
      <w:rFonts w:ascii="Times New Roman" w:eastAsiaTheme="majorEastAsia" w:hAnsi="Times New Roman" w:cstheme="majorBidi"/>
      <w:b/>
      <w:sz w:val="28"/>
      <w:szCs w:val="26"/>
      <w:lang w:val="cs-CZ" w:eastAsia="en-US"/>
    </w:rPr>
  </w:style>
  <w:style w:type="character" w:customStyle="1" w:styleId="berschrift3Zchn">
    <w:name w:val="Überschrift 3 Zchn"/>
    <w:basedOn w:val="Absatz-Standardschriftart"/>
    <w:link w:val="berschrift3"/>
    <w:uiPriority w:val="9"/>
    <w:rsid w:val="00737BA2"/>
    <w:rPr>
      <w:rFonts w:ascii="Times New Roman" w:eastAsiaTheme="majorEastAsia" w:hAnsi="Times New Roman" w:cstheme="majorBidi"/>
      <w:b/>
      <w:i/>
      <w:sz w:val="24"/>
      <w:szCs w:val="24"/>
      <w:lang w:val="cs-CZ" w:eastAsia="en-US"/>
    </w:rPr>
  </w:style>
  <w:style w:type="character" w:customStyle="1" w:styleId="berschrift4Zchn">
    <w:name w:val="Überschrift 4 Zchn"/>
    <w:basedOn w:val="Absatz-Standardschriftart"/>
    <w:link w:val="berschrift4"/>
    <w:uiPriority w:val="9"/>
    <w:rsid w:val="00DD618B"/>
    <w:rPr>
      <w:rFonts w:asciiTheme="majorHAnsi" w:eastAsiaTheme="majorEastAsia" w:hAnsiTheme="majorHAnsi" w:cstheme="majorBidi"/>
      <w:i/>
      <w:iCs/>
      <w:color w:val="2E74B5" w:themeColor="accent1" w:themeShade="BF"/>
      <w:sz w:val="22"/>
      <w:szCs w:val="22"/>
      <w:lang w:val="cs-CZ" w:eastAsia="en-US"/>
    </w:rPr>
  </w:style>
  <w:style w:type="character" w:customStyle="1" w:styleId="berschrift5Zchn">
    <w:name w:val="Überschrift 5 Zchn"/>
    <w:basedOn w:val="Absatz-Standardschriftart"/>
    <w:link w:val="berschrift5"/>
    <w:uiPriority w:val="9"/>
    <w:semiHidden/>
    <w:rsid w:val="00DD618B"/>
    <w:rPr>
      <w:rFonts w:asciiTheme="majorHAnsi" w:eastAsiaTheme="majorEastAsia" w:hAnsiTheme="majorHAnsi" w:cstheme="majorBidi"/>
      <w:color w:val="2E74B5" w:themeColor="accent1" w:themeShade="BF"/>
      <w:sz w:val="22"/>
      <w:szCs w:val="22"/>
      <w:lang w:val="cs-CZ" w:eastAsia="en-US"/>
    </w:rPr>
  </w:style>
  <w:style w:type="character" w:customStyle="1" w:styleId="berschrift6Zchn">
    <w:name w:val="Überschrift 6 Zchn"/>
    <w:basedOn w:val="Absatz-Standardschriftart"/>
    <w:link w:val="berschrift6"/>
    <w:uiPriority w:val="9"/>
    <w:semiHidden/>
    <w:rsid w:val="00DD618B"/>
    <w:rPr>
      <w:rFonts w:asciiTheme="majorHAnsi" w:eastAsiaTheme="majorEastAsia" w:hAnsiTheme="majorHAnsi" w:cstheme="majorBidi"/>
      <w:color w:val="1F4D78" w:themeColor="accent1" w:themeShade="7F"/>
      <w:sz w:val="22"/>
      <w:szCs w:val="22"/>
      <w:lang w:val="cs-CZ" w:eastAsia="en-US"/>
    </w:rPr>
  </w:style>
  <w:style w:type="character" w:customStyle="1" w:styleId="berschrift7Zchn">
    <w:name w:val="Überschrift 7 Zchn"/>
    <w:basedOn w:val="Absatz-Standardschriftart"/>
    <w:link w:val="berschrift7"/>
    <w:uiPriority w:val="9"/>
    <w:semiHidden/>
    <w:rsid w:val="00DD618B"/>
    <w:rPr>
      <w:rFonts w:asciiTheme="majorHAnsi" w:eastAsiaTheme="majorEastAsia" w:hAnsiTheme="majorHAnsi" w:cstheme="majorBidi"/>
      <w:i/>
      <w:iCs/>
      <w:color w:val="1F4D78" w:themeColor="accent1" w:themeShade="7F"/>
      <w:sz w:val="22"/>
      <w:szCs w:val="22"/>
      <w:lang w:val="cs-CZ" w:eastAsia="en-US"/>
    </w:rPr>
  </w:style>
  <w:style w:type="character" w:customStyle="1" w:styleId="berschrift8Zchn">
    <w:name w:val="Überschrift 8 Zchn"/>
    <w:basedOn w:val="Absatz-Standardschriftart"/>
    <w:link w:val="berschrift8"/>
    <w:uiPriority w:val="9"/>
    <w:semiHidden/>
    <w:rsid w:val="00DD618B"/>
    <w:rPr>
      <w:rFonts w:asciiTheme="majorHAnsi" w:eastAsiaTheme="majorEastAsia" w:hAnsiTheme="majorHAnsi" w:cstheme="majorBidi"/>
      <w:color w:val="272727" w:themeColor="text1" w:themeTint="D8"/>
      <w:sz w:val="21"/>
      <w:szCs w:val="21"/>
      <w:lang w:val="cs-CZ" w:eastAsia="en-US"/>
    </w:rPr>
  </w:style>
  <w:style w:type="character" w:customStyle="1" w:styleId="berschrift9Zchn">
    <w:name w:val="Überschrift 9 Zchn"/>
    <w:basedOn w:val="Absatz-Standardschriftart"/>
    <w:link w:val="berschrift9"/>
    <w:uiPriority w:val="9"/>
    <w:semiHidden/>
    <w:rsid w:val="00DD618B"/>
    <w:rPr>
      <w:rFonts w:asciiTheme="majorHAnsi" w:eastAsiaTheme="majorEastAsia" w:hAnsiTheme="majorHAnsi" w:cstheme="majorBidi"/>
      <w:i/>
      <w:iCs/>
      <w:color w:val="272727" w:themeColor="text1" w:themeTint="D8"/>
      <w:sz w:val="21"/>
      <w:szCs w:val="21"/>
      <w:lang w:val="cs-CZ" w:eastAsia="en-US"/>
    </w:rPr>
  </w:style>
  <w:style w:type="paragraph" w:styleId="Kopfzeile">
    <w:name w:val="header"/>
    <w:basedOn w:val="Standard"/>
    <w:link w:val="KopfzeileZchn"/>
    <w:uiPriority w:val="99"/>
    <w:unhideWhenUsed/>
    <w:rsid w:val="0016115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61159"/>
  </w:style>
  <w:style w:type="paragraph" w:styleId="Fuzeile">
    <w:name w:val="footer"/>
    <w:basedOn w:val="Standard"/>
    <w:link w:val="FuzeileZchn"/>
    <w:uiPriority w:val="99"/>
    <w:unhideWhenUsed/>
    <w:rsid w:val="0016115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61159"/>
  </w:style>
  <w:style w:type="character" w:styleId="Hyperlink">
    <w:name w:val="Hyperlink"/>
    <w:basedOn w:val="Absatz-Standardschriftart"/>
    <w:uiPriority w:val="99"/>
    <w:unhideWhenUsed/>
    <w:rsid w:val="00A8075B"/>
    <w:rPr>
      <w:color w:val="0563C1" w:themeColor="hyperlink"/>
      <w:u w:val="single"/>
    </w:rPr>
  </w:style>
  <w:style w:type="paragraph" w:styleId="StandardWeb">
    <w:name w:val="Normal (Web)"/>
    <w:aliases w:val="Odstavec"/>
    <w:next w:val="Standard"/>
    <w:uiPriority w:val="99"/>
    <w:unhideWhenUsed/>
    <w:qFormat/>
    <w:rsid w:val="0006153F"/>
    <w:pPr>
      <w:spacing w:line="276" w:lineRule="auto"/>
      <w:jc w:val="both"/>
    </w:pPr>
    <w:rPr>
      <w:rFonts w:ascii="Times New Roman" w:eastAsia="Times New Roman" w:hAnsi="Times New Roman"/>
      <w:sz w:val="24"/>
      <w:szCs w:val="24"/>
      <w:lang w:val="cs-CZ" w:eastAsia="cs-CZ"/>
    </w:rPr>
  </w:style>
  <w:style w:type="table" w:customStyle="1" w:styleId="Prosttabulka11">
    <w:name w:val="Prostá tabulka 11"/>
    <w:basedOn w:val="NormaleTabelle"/>
    <w:uiPriority w:val="41"/>
    <w:rsid w:val="00A8075B"/>
    <w:rPr>
      <w:rFonts w:asciiTheme="minorHAnsi" w:eastAsiaTheme="minorHAnsi" w:hAnsiTheme="minorHAnsi" w:cstheme="minorBidi"/>
      <w:sz w:val="22"/>
      <w:szCs w:val="22"/>
      <w:lang w:val="cs-CZ"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basedOn w:val="Absatz-Standardschriftart"/>
    <w:rsid w:val="0089799A"/>
  </w:style>
  <w:style w:type="paragraph" w:styleId="Listenabsatz">
    <w:name w:val="List Paragraph"/>
    <w:basedOn w:val="Standard"/>
    <w:uiPriority w:val="34"/>
    <w:qFormat/>
    <w:rsid w:val="000453B8"/>
    <w:pPr>
      <w:ind w:left="720"/>
      <w:contextualSpacing/>
    </w:pPr>
  </w:style>
  <w:style w:type="table" w:styleId="Tabellenraster">
    <w:name w:val="Table Grid"/>
    <w:basedOn w:val="NormaleTabelle"/>
    <w:uiPriority w:val="59"/>
    <w:rsid w:val="004A6620"/>
    <w:rPr>
      <w:rFonts w:asciiTheme="minorHAnsi" w:eastAsiaTheme="minorHAnsi" w:hAnsiTheme="minorHAnsi" w:cstheme="minorBidi"/>
      <w:sz w:val="22"/>
      <w:szCs w:val="22"/>
      <w:lang w:val="cs-CZ"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notcentred">
    <w:name w:val="Table 1 not centred"/>
    <w:basedOn w:val="Standard"/>
    <w:rsid w:val="00AE017F"/>
    <w:pPr>
      <w:spacing w:line="240" w:lineRule="auto"/>
      <w:outlineLvl w:val="0"/>
    </w:pPr>
    <w:rPr>
      <w:rFonts w:ascii="Verdana" w:eastAsia="Times New Roman" w:hAnsi="Verdana"/>
      <w:sz w:val="20"/>
      <w:szCs w:val="24"/>
      <w:lang w:val="en-GB"/>
    </w:rPr>
  </w:style>
  <w:style w:type="paragraph" w:styleId="Inhaltsverzeichnisberschrift">
    <w:name w:val="TOC Heading"/>
    <w:basedOn w:val="berschrift1"/>
    <w:next w:val="Standard"/>
    <w:uiPriority w:val="39"/>
    <w:unhideWhenUsed/>
    <w:qFormat/>
    <w:rsid w:val="00F73224"/>
    <w:pPr>
      <w:spacing w:before="240" w:after="0" w:line="259" w:lineRule="auto"/>
      <w:outlineLvl w:val="9"/>
    </w:pPr>
    <w:rPr>
      <w:rFonts w:asciiTheme="majorHAnsi" w:hAnsiTheme="majorHAnsi"/>
      <w:b w:val="0"/>
      <w:color w:val="2E74B5" w:themeColor="accent1" w:themeShade="BF"/>
      <w:lang w:eastAsia="cs-CZ"/>
    </w:rPr>
  </w:style>
  <w:style w:type="paragraph" w:styleId="Verzeichnis1">
    <w:name w:val="toc 1"/>
    <w:basedOn w:val="Standard"/>
    <w:next w:val="Standard"/>
    <w:autoRedefine/>
    <w:uiPriority w:val="39"/>
    <w:unhideWhenUsed/>
    <w:rsid w:val="00766FF5"/>
    <w:pPr>
      <w:tabs>
        <w:tab w:val="right" w:leader="dot" w:pos="9062"/>
      </w:tabs>
      <w:spacing w:after="100"/>
    </w:pPr>
    <w:rPr>
      <w:b/>
      <w:noProof/>
      <w:lang w:val="en-GB"/>
    </w:rPr>
  </w:style>
  <w:style w:type="paragraph" w:styleId="Verzeichnis2">
    <w:name w:val="toc 2"/>
    <w:basedOn w:val="Standard"/>
    <w:next w:val="Standard"/>
    <w:autoRedefine/>
    <w:uiPriority w:val="39"/>
    <w:unhideWhenUsed/>
    <w:rsid w:val="00C606D4"/>
    <w:pPr>
      <w:tabs>
        <w:tab w:val="right" w:leader="dot" w:pos="9060"/>
      </w:tabs>
      <w:spacing w:after="100"/>
      <w:ind w:left="220"/>
    </w:pPr>
  </w:style>
  <w:style w:type="paragraph" w:styleId="Verzeichnis3">
    <w:name w:val="toc 3"/>
    <w:basedOn w:val="Standard"/>
    <w:next w:val="Standard"/>
    <w:autoRedefine/>
    <w:uiPriority w:val="39"/>
    <w:unhideWhenUsed/>
    <w:rsid w:val="00F73224"/>
    <w:pPr>
      <w:spacing w:after="100"/>
      <w:ind w:left="440"/>
    </w:pPr>
  </w:style>
  <w:style w:type="character" w:styleId="Fett">
    <w:name w:val="Strong"/>
    <w:basedOn w:val="Absatz-Standardschriftart"/>
    <w:uiPriority w:val="22"/>
    <w:rsid w:val="009F48FF"/>
    <w:rPr>
      <w:b/>
      <w:bCs/>
    </w:rPr>
  </w:style>
  <w:style w:type="character" w:customStyle="1" w:styleId="h2-light">
    <w:name w:val="h2-light"/>
    <w:basedOn w:val="Absatz-Standardschriftart"/>
    <w:rsid w:val="009F48FF"/>
  </w:style>
  <w:style w:type="character" w:customStyle="1" w:styleId="Internetovodkaz">
    <w:name w:val="Internetový odkaz"/>
    <w:basedOn w:val="Absatz-Standardschriftart"/>
    <w:unhideWhenUsed/>
    <w:rsid w:val="00150FD5"/>
    <w:rPr>
      <w:color w:val="0563C1" w:themeColor="hyperlink"/>
      <w:u w:val="single"/>
    </w:rPr>
  </w:style>
  <w:style w:type="paragraph" w:customStyle="1" w:styleId="LO-normal">
    <w:name w:val="LO-normal"/>
    <w:rsid w:val="006B2E00"/>
    <w:rPr>
      <w:rFonts w:ascii="Arial" w:eastAsia="Arial" w:hAnsi="Arial" w:cs="Arial"/>
      <w:color w:val="000000"/>
      <w:sz w:val="22"/>
      <w:szCs w:val="22"/>
      <w:lang w:val="cs-CZ" w:eastAsia="zh-CN" w:bidi="hi-IN"/>
    </w:rPr>
  </w:style>
  <w:style w:type="paragraph" w:styleId="Titel">
    <w:name w:val="Title"/>
    <w:basedOn w:val="LO-normal"/>
    <w:next w:val="Standard"/>
    <w:link w:val="TitelZchn"/>
    <w:rsid w:val="006B2E00"/>
    <w:pPr>
      <w:keepNext/>
      <w:keepLines/>
      <w:spacing w:after="60"/>
      <w:contextualSpacing/>
    </w:pPr>
    <w:rPr>
      <w:sz w:val="52"/>
      <w:szCs w:val="52"/>
    </w:rPr>
  </w:style>
  <w:style w:type="character" w:customStyle="1" w:styleId="TitelZchn">
    <w:name w:val="Titel Zchn"/>
    <w:basedOn w:val="Absatz-Standardschriftart"/>
    <w:link w:val="Titel"/>
    <w:rsid w:val="006B2E00"/>
    <w:rPr>
      <w:rFonts w:ascii="Arial" w:eastAsia="Arial" w:hAnsi="Arial" w:cs="Arial"/>
      <w:color w:val="000000"/>
      <w:sz w:val="52"/>
      <w:szCs w:val="52"/>
      <w:lang w:val="cs-CZ" w:eastAsia="zh-CN" w:bidi="hi-IN"/>
    </w:rPr>
  </w:style>
  <w:style w:type="table" w:customStyle="1" w:styleId="TableNormal">
    <w:name w:val="Table Normal"/>
    <w:rsid w:val="006B2E00"/>
    <w:rPr>
      <w:rFonts w:ascii="Arial" w:eastAsia="Arial" w:hAnsi="Arial" w:cs="Arial"/>
      <w:color w:val="000000"/>
      <w:sz w:val="22"/>
      <w:szCs w:val="22"/>
      <w:lang w:val="cs-CZ" w:eastAsia="zh-CN" w:bidi="hi-IN"/>
    </w:rPr>
    <w:tblPr>
      <w:tblCellMar>
        <w:top w:w="0" w:type="dxa"/>
        <w:left w:w="0" w:type="dxa"/>
        <w:bottom w:w="0" w:type="dxa"/>
        <w:right w:w="0" w:type="dxa"/>
      </w:tblCellMar>
    </w:tblPr>
  </w:style>
  <w:style w:type="paragraph" w:styleId="Sprechblasentext">
    <w:name w:val="Balloon Text"/>
    <w:basedOn w:val="Standard"/>
    <w:link w:val="SprechblasentextZchn"/>
    <w:uiPriority w:val="99"/>
    <w:semiHidden/>
    <w:unhideWhenUsed/>
    <w:rsid w:val="006B2E00"/>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B2E00"/>
    <w:rPr>
      <w:rFonts w:ascii="Segoe UI" w:hAnsi="Segoe UI" w:cs="Segoe UI"/>
      <w:sz w:val="18"/>
      <w:szCs w:val="18"/>
      <w:lang w:val="cs-CZ" w:eastAsia="en-US"/>
    </w:rPr>
  </w:style>
  <w:style w:type="paragraph" w:styleId="Verzeichnis4">
    <w:name w:val="toc 4"/>
    <w:basedOn w:val="Standard"/>
    <w:next w:val="Standard"/>
    <w:autoRedefine/>
    <w:uiPriority w:val="39"/>
    <w:unhideWhenUsed/>
    <w:rsid w:val="009C2256"/>
    <w:pPr>
      <w:spacing w:after="100"/>
      <w:ind w:left="660"/>
    </w:pPr>
    <w:rPr>
      <w:rFonts w:asciiTheme="minorHAnsi" w:eastAsiaTheme="minorEastAsia" w:hAnsiTheme="minorHAnsi" w:cstheme="minorBidi"/>
      <w:lang w:eastAsia="cs-CZ"/>
    </w:rPr>
  </w:style>
  <w:style w:type="paragraph" w:styleId="Verzeichnis5">
    <w:name w:val="toc 5"/>
    <w:basedOn w:val="Standard"/>
    <w:next w:val="Standard"/>
    <w:autoRedefine/>
    <w:uiPriority w:val="39"/>
    <w:unhideWhenUsed/>
    <w:rsid w:val="009C2256"/>
    <w:pPr>
      <w:spacing w:after="100"/>
      <w:ind w:left="880"/>
    </w:pPr>
    <w:rPr>
      <w:rFonts w:asciiTheme="minorHAnsi" w:eastAsiaTheme="minorEastAsia" w:hAnsiTheme="minorHAnsi" w:cstheme="minorBidi"/>
      <w:lang w:eastAsia="cs-CZ"/>
    </w:rPr>
  </w:style>
  <w:style w:type="paragraph" w:styleId="Verzeichnis6">
    <w:name w:val="toc 6"/>
    <w:basedOn w:val="Standard"/>
    <w:next w:val="Standard"/>
    <w:autoRedefine/>
    <w:uiPriority w:val="39"/>
    <w:unhideWhenUsed/>
    <w:rsid w:val="009C2256"/>
    <w:pPr>
      <w:spacing w:after="100"/>
      <w:ind w:left="1100"/>
    </w:pPr>
    <w:rPr>
      <w:rFonts w:asciiTheme="minorHAnsi" w:eastAsiaTheme="minorEastAsia" w:hAnsiTheme="minorHAnsi" w:cstheme="minorBidi"/>
      <w:lang w:eastAsia="cs-CZ"/>
    </w:rPr>
  </w:style>
  <w:style w:type="paragraph" w:styleId="Verzeichnis7">
    <w:name w:val="toc 7"/>
    <w:basedOn w:val="Standard"/>
    <w:next w:val="Standard"/>
    <w:autoRedefine/>
    <w:uiPriority w:val="39"/>
    <w:unhideWhenUsed/>
    <w:rsid w:val="009C2256"/>
    <w:pPr>
      <w:spacing w:after="100"/>
      <w:ind w:left="1320"/>
    </w:pPr>
    <w:rPr>
      <w:rFonts w:asciiTheme="minorHAnsi" w:eastAsiaTheme="minorEastAsia" w:hAnsiTheme="minorHAnsi" w:cstheme="minorBidi"/>
      <w:lang w:eastAsia="cs-CZ"/>
    </w:rPr>
  </w:style>
  <w:style w:type="paragraph" w:styleId="Verzeichnis8">
    <w:name w:val="toc 8"/>
    <w:basedOn w:val="Standard"/>
    <w:next w:val="Standard"/>
    <w:autoRedefine/>
    <w:uiPriority w:val="39"/>
    <w:unhideWhenUsed/>
    <w:rsid w:val="009C2256"/>
    <w:pPr>
      <w:spacing w:after="100"/>
      <w:ind w:left="1540"/>
    </w:pPr>
    <w:rPr>
      <w:rFonts w:asciiTheme="minorHAnsi" w:eastAsiaTheme="minorEastAsia" w:hAnsiTheme="minorHAnsi" w:cstheme="minorBidi"/>
      <w:lang w:eastAsia="cs-CZ"/>
    </w:rPr>
  </w:style>
  <w:style w:type="paragraph" w:styleId="Verzeichnis9">
    <w:name w:val="toc 9"/>
    <w:basedOn w:val="Standard"/>
    <w:next w:val="Standard"/>
    <w:autoRedefine/>
    <w:uiPriority w:val="39"/>
    <w:unhideWhenUsed/>
    <w:rsid w:val="009C2256"/>
    <w:pPr>
      <w:spacing w:after="100"/>
      <w:ind w:left="1760"/>
    </w:pPr>
    <w:rPr>
      <w:rFonts w:asciiTheme="minorHAnsi" w:eastAsiaTheme="minorEastAsia" w:hAnsiTheme="minorHAnsi" w:cstheme="minorBidi"/>
      <w:lang w:eastAsia="cs-CZ"/>
    </w:rPr>
  </w:style>
  <w:style w:type="paragraph" w:styleId="Kommentartext">
    <w:name w:val="annotation text"/>
    <w:basedOn w:val="Standard"/>
    <w:link w:val="KommentartextZchn"/>
    <w:uiPriority w:val="99"/>
    <w:semiHidden/>
    <w:unhideWhenUsed/>
    <w:rsid w:val="00230C0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230C0E"/>
    <w:rPr>
      <w:lang w:val="cs-CZ" w:eastAsia="en-US"/>
    </w:rPr>
  </w:style>
  <w:style w:type="character" w:styleId="Kommentarzeichen">
    <w:name w:val="annotation reference"/>
    <w:basedOn w:val="Absatz-Standardschriftart"/>
    <w:uiPriority w:val="99"/>
    <w:semiHidden/>
    <w:unhideWhenUsed/>
    <w:rsid w:val="00230C0E"/>
    <w:rPr>
      <w:sz w:val="16"/>
      <w:szCs w:val="16"/>
    </w:rPr>
  </w:style>
  <w:style w:type="paragraph" w:styleId="Kommentarthema">
    <w:name w:val="annotation subject"/>
    <w:basedOn w:val="Kommentartext"/>
    <w:next w:val="Kommentartext"/>
    <w:link w:val="KommentarthemaZchn"/>
    <w:uiPriority w:val="99"/>
    <w:semiHidden/>
    <w:unhideWhenUsed/>
    <w:rsid w:val="004C5063"/>
    <w:rPr>
      <w:b/>
      <w:bCs/>
    </w:rPr>
  </w:style>
  <w:style w:type="character" w:customStyle="1" w:styleId="KommentarthemaZchn">
    <w:name w:val="Kommentarthema Zchn"/>
    <w:basedOn w:val="KommentartextZchn"/>
    <w:link w:val="Kommentarthema"/>
    <w:uiPriority w:val="99"/>
    <w:semiHidden/>
    <w:rsid w:val="004C5063"/>
    <w:rPr>
      <w:b/>
      <w:bCs/>
      <w:lang w:val="cs-CZ" w:eastAsia="en-US"/>
    </w:rPr>
  </w:style>
  <w:style w:type="table" w:customStyle="1" w:styleId="Barevntabulkasmkou6zvraznn61">
    <w:name w:val="Barevná tabulka s mřížkou 6 – zvýraznění 61"/>
    <w:basedOn w:val="NormaleTabelle"/>
    <w:uiPriority w:val="51"/>
    <w:rsid w:val="00272576"/>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NzevCZDEChar">
    <w:name w:val="Název CZ/DE Char"/>
    <w:basedOn w:val="Absatz-Standardschriftart"/>
    <w:link w:val="NzevCZDE"/>
    <w:locked/>
    <w:rsid w:val="00183DDE"/>
    <w:rPr>
      <w:rFonts w:ascii="Skoda Pro Office" w:hAnsi="Skoda Pro Office"/>
      <w:noProof/>
      <w:sz w:val="25"/>
      <w:lang w:val="en-US"/>
    </w:rPr>
  </w:style>
  <w:style w:type="paragraph" w:customStyle="1" w:styleId="NzevCZDE">
    <w:name w:val="Název CZ/DE"/>
    <w:basedOn w:val="Standard"/>
    <w:link w:val="NzevCZDEChar"/>
    <w:rsid w:val="00183DDE"/>
    <w:pPr>
      <w:spacing w:after="0" w:line="240" w:lineRule="atLeast"/>
    </w:pPr>
    <w:rPr>
      <w:rFonts w:ascii="Skoda Pro Office" w:hAnsi="Skoda Pro Office"/>
      <w:noProof/>
      <w:sz w:val="25"/>
      <w:szCs w:val="20"/>
      <w:lang w:val="en-US" w:eastAsia="en-GB"/>
    </w:rPr>
  </w:style>
  <w:style w:type="character" w:customStyle="1" w:styleId="AdresaChar">
    <w:name w:val="Adresa Char"/>
    <w:basedOn w:val="Absatz-Standardschriftart"/>
    <w:link w:val="Adresa"/>
    <w:locked/>
    <w:rsid w:val="00183DDE"/>
    <w:rPr>
      <w:rFonts w:ascii="Verdana" w:hAnsi="Verdana"/>
      <w:noProof/>
      <w:lang w:val="en-US"/>
    </w:rPr>
  </w:style>
  <w:style w:type="paragraph" w:customStyle="1" w:styleId="Adresa">
    <w:name w:val="Adresa"/>
    <w:basedOn w:val="Standard"/>
    <w:link w:val="AdresaChar"/>
    <w:rsid w:val="00183DDE"/>
    <w:pPr>
      <w:spacing w:after="0" w:line="240" w:lineRule="atLeast"/>
    </w:pPr>
    <w:rPr>
      <w:rFonts w:ascii="Verdana" w:hAnsi="Verdana"/>
      <w:noProof/>
      <w:sz w:val="20"/>
      <w:szCs w:val="20"/>
      <w:lang w:val="en-US" w:eastAsia="en-GB"/>
    </w:rPr>
  </w:style>
  <w:style w:type="table" w:customStyle="1" w:styleId="Svtltabulkasmkou1zvraznn11">
    <w:name w:val="Světlá tabulka s mřížkou 1 – zvýraznění 11"/>
    <w:basedOn w:val="NormaleTabelle"/>
    <w:uiPriority w:val="46"/>
    <w:rsid w:val="00183DDE"/>
    <w:rPr>
      <w:rFonts w:asciiTheme="minorHAnsi" w:eastAsiaTheme="minorHAnsi" w:hAnsiTheme="minorHAnsi" w:cstheme="minorBidi"/>
      <w:sz w:val="18"/>
      <w:szCs w:val="18"/>
      <w:lang w:val="cs-CZ"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Textkrper">
    <w:name w:val="Body Text"/>
    <w:basedOn w:val="Standard"/>
    <w:link w:val="TextkrperZchn"/>
    <w:uiPriority w:val="99"/>
    <w:rsid w:val="00493C18"/>
    <w:pPr>
      <w:spacing w:after="0" w:line="360" w:lineRule="auto"/>
    </w:pPr>
    <w:rPr>
      <w:rFonts w:ascii="Times New Roman" w:eastAsia="Times New Roman" w:hAnsi="Times New Roman"/>
      <w:sz w:val="24"/>
      <w:szCs w:val="24"/>
      <w:lang w:eastAsia="cs-CZ"/>
    </w:rPr>
  </w:style>
  <w:style w:type="character" w:customStyle="1" w:styleId="TextkrperZchn">
    <w:name w:val="Textkörper Zchn"/>
    <w:basedOn w:val="Absatz-Standardschriftart"/>
    <w:link w:val="Textkrper"/>
    <w:uiPriority w:val="99"/>
    <w:rsid w:val="00493C18"/>
    <w:rPr>
      <w:rFonts w:ascii="Times New Roman" w:eastAsia="Times New Roman" w:hAnsi="Times New Roman"/>
      <w:sz w:val="24"/>
      <w:szCs w:val="24"/>
      <w:lang w:val="cs-CZ" w:eastAsia="cs-CZ"/>
    </w:rPr>
  </w:style>
  <w:style w:type="paragraph" w:customStyle="1" w:styleId="Default">
    <w:name w:val="Default"/>
    <w:rsid w:val="00D965FF"/>
    <w:pPr>
      <w:autoSpaceDE w:val="0"/>
      <w:autoSpaceDN w:val="0"/>
      <w:adjustRightInd w:val="0"/>
    </w:pPr>
    <w:rPr>
      <w:rFonts w:ascii="Times New Roman" w:eastAsiaTheme="minorHAnsi" w:hAnsi="Times New Roman"/>
      <w:color w:val="000000"/>
      <w:sz w:val="24"/>
      <w:szCs w:val="24"/>
      <w:lang w:eastAsia="en-US"/>
    </w:rPr>
  </w:style>
  <w:style w:type="character" w:styleId="Platzhaltertext">
    <w:name w:val="Placeholder Text"/>
    <w:basedOn w:val="Absatz-Standardschriftart"/>
    <w:uiPriority w:val="99"/>
    <w:semiHidden/>
    <w:rsid w:val="00C65327"/>
    <w:rPr>
      <w:color w:val="808080"/>
    </w:rPr>
  </w:style>
  <w:style w:type="paragraph" w:customStyle="1" w:styleId="Obrzky">
    <w:name w:val="Obrázky"/>
    <w:aliases w:val="Tabulky nadpis"/>
    <w:next w:val="Standard"/>
    <w:link w:val="ObrzkyChar"/>
    <w:qFormat/>
    <w:rsid w:val="00F06015"/>
    <w:pPr>
      <w:spacing w:line="276" w:lineRule="auto"/>
    </w:pPr>
    <w:rPr>
      <w:rFonts w:ascii="Times New Roman" w:eastAsia="Times New Roman" w:hAnsi="Times New Roman"/>
      <w:i/>
      <w:iCs/>
      <w:color w:val="000000"/>
      <w:sz w:val="24"/>
      <w:szCs w:val="24"/>
      <w:lang w:eastAsia="cs-CZ"/>
    </w:rPr>
  </w:style>
  <w:style w:type="paragraph" w:styleId="berarbeitung">
    <w:name w:val="Revision"/>
    <w:hidden/>
    <w:uiPriority w:val="99"/>
    <w:semiHidden/>
    <w:rsid w:val="009570A6"/>
    <w:rPr>
      <w:sz w:val="22"/>
      <w:szCs w:val="22"/>
      <w:lang w:val="cs-CZ" w:eastAsia="en-US"/>
    </w:rPr>
  </w:style>
  <w:style w:type="character" w:customStyle="1" w:styleId="ObrzkyChar">
    <w:name w:val="Obrázky Char"/>
    <w:aliases w:val="Tabulky nadpis Char"/>
    <w:basedOn w:val="Absatz-Standardschriftart"/>
    <w:link w:val="Obrzky"/>
    <w:rsid w:val="00F06015"/>
    <w:rPr>
      <w:rFonts w:ascii="Times New Roman" w:eastAsia="Times New Roman" w:hAnsi="Times New Roman"/>
      <w:i/>
      <w:iCs/>
      <w:color w:val="000000"/>
      <w:sz w:val="24"/>
      <w:szCs w:val="24"/>
      <w:lang w:eastAsia="cs-CZ"/>
    </w:rPr>
  </w:style>
  <w:style w:type="paragraph" w:styleId="Beschriftung">
    <w:name w:val="caption"/>
    <w:basedOn w:val="Standard"/>
    <w:next w:val="Standard"/>
    <w:uiPriority w:val="35"/>
    <w:unhideWhenUsed/>
    <w:rsid w:val="009A26A6"/>
    <w:pPr>
      <w:spacing w:after="200" w:line="240" w:lineRule="auto"/>
    </w:pPr>
    <w:rPr>
      <w:i/>
      <w:iCs/>
      <w:color w:val="44546A" w:themeColor="text2"/>
      <w:sz w:val="18"/>
      <w:szCs w:val="18"/>
    </w:rPr>
  </w:style>
  <w:style w:type="paragraph" w:styleId="Abbildungsverzeichnis">
    <w:name w:val="table of figures"/>
    <w:basedOn w:val="Standard"/>
    <w:next w:val="Standard"/>
    <w:uiPriority w:val="99"/>
    <w:unhideWhenUsed/>
    <w:rsid w:val="0009101B"/>
    <w:pPr>
      <w:spacing w:after="0"/>
    </w:pPr>
  </w:style>
  <w:style w:type="character" w:customStyle="1" w:styleId="Zmnka1">
    <w:name w:val="Zmínka1"/>
    <w:basedOn w:val="Absatz-Standardschriftart"/>
    <w:uiPriority w:val="99"/>
    <w:semiHidden/>
    <w:unhideWhenUsed/>
    <w:rsid w:val="00E31740"/>
    <w:rPr>
      <w:color w:val="2B579A"/>
      <w:shd w:val="clear" w:color="auto" w:fill="E6E6E6"/>
    </w:rPr>
  </w:style>
  <w:style w:type="character" w:customStyle="1" w:styleId="Erwhnung1">
    <w:name w:val="Erwähnung1"/>
    <w:basedOn w:val="Absatz-Standardschriftart"/>
    <w:uiPriority w:val="99"/>
    <w:semiHidden/>
    <w:unhideWhenUsed/>
    <w:rsid w:val="00BD3BE7"/>
    <w:rPr>
      <w:color w:val="2B579A"/>
      <w:shd w:val="clear" w:color="auto" w:fill="E6E6E6"/>
    </w:rPr>
  </w:style>
  <w:style w:type="paragraph" w:styleId="Funotentext">
    <w:name w:val="footnote text"/>
    <w:basedOn w:val="Standard"/>
    <w:link w:val="FunotentextZchn"/>
    <w:uiPriority w:val="99"/>
    <w:semiHidden/>
    <w:unhideWhenUsed/>
    <w:rsid w:val="00001A01"/>
    <w:pPr>
      <w:spacing w:after="0" w:line="240" w:lineRule="auto"/>
    </w:pPr>
    <w:rPr>
      <w:rFonts w:asciiTheme="minorHAnsi" w:eastAsiaTheme="minorHAnsi" w:hAnsiTheme="minorHAnsi" w:cstheme="minorBidi"/>
      <w:sz w:val="20"/>
      <w:szCs w:val="20"/>
      <w:lang w:val="de-DE"/>
    </w:rPr>
  </w:style>
  <w:style w:type="character" w:customStyle="1" w:styleId="FunotentextZchn">
    <w:name w:val="Fußnotentext Zchn"/>
    <w:basedOn w:val="Absatz-Standardschriftart"/>
    <w:link w:val="Funotentext"/>
    <w:uiPriority w:val="99"/>
    <w:semiHidden/>
    <w:rsid w:val="00001A01"/>
    <w:rPr>
      <w:rFonts w:asciiTheme="minorHAnsi" w:eastAsiaTheme="minorHAnsi" w:hAnsiTheme="minorHAnsi" w:cstheme="minorBidi"/>
      <w:lang w:val="de-DE" w:eastAsia="en-US"/>
    </w:rPr>
  </w:style>
  <w:style w:type="character" w:styleId="Funotenzeichen">
    <w:name w:val="footnote reference"/>
    <w:basedOn w:val="Absatz-Standardschriftart"/>
    <w:uiPriority w:val="99"/>
    <w:unhideWhenUsed/>
    <w:rsid w:val="00001A01"/>
    <w:rPr>
      <w:vertAlign w:val="superscript"/>
    </w:rPr>
  </w:style>
  <w:style w:type="table" w:customStyle="1" w:styleId="Tabellenraster1">
    <w:name w:val="Tabellenraster1"/>
    <w:basedOn w:val="NormaleTabelle"/>
    <w:next w:val="Tabellenraster"/>
    <w:uiPriority w:val="39"/>
    <w:rsid w:val="009E2EC1"/>
    <w:rPr>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Vorformatiert">
    <w:name w:val="HTML Preformatted"/>
    <w:basedOn w:val="Standard"/>
    <w:link w:val="HTMLVorformatiertZchn"/>
    <w:uiPriority w:val="99"/>
    <w:unhideWhenUsed/>
    <w:rsid w:val="009E2EC1"/>
    <w:pPr>
      <w:spacing w:after="0" w:line="240" w:lineRule="auto"/>
    </w:pPr>
    <w:rPr>
      <w:rFonts w:ascii="Consolas" w:eastAsiaTheme="minorHAnsi" w:hAnsi="Consolas" w:cstheme="minorBidi"/>
      <w:sz w:val="20"/>
      <w:szCs w:val="20"/>
      <w:lang w:val="de-DE"/>
    </w:rPr>
  </w:style>
  <w:style w:type="character" w:customStyle="1" w:styleId="HTMLVorformatiertZchn">
    <w:name w:val="HTML Vorformatiert Zchn"/>
    <w:basedOn w:val="Absatz-Standardschriftart"/>
    <w:link w:val="HTMLVorformatiert"/>
    <w:uiPriority w:val="99"/>
    <w:rsid w:val="009E2EC1"/>
    <w:rPr>
      <w:rFonts w:ascii="Consolas" w:eastAsiaTheme="minorHAnsi" w:hAnsi="Consolas" w:cstheme="minorBidi"/>
      <w:lang w:val="de-DE" w:eastAsia="en-US"/>
    </w:rPr>
  </w:style>
  <w:style w:type="character" w:styleId="BesuchterLink">
    <w:name w:val="FollowedHyperlink"/>
    <w:basedOn w:val="Absatz-Standardschriftart"/>
    <w:uiPriority w:val="99"/>
    <w:semiHidden/>
    <w:unhideWhenUsed/>
    <w:rsid w:val="007F7406"/>
    <w:rPr>
      <w:color w:val="954F72" w:themeColor="followedHyperlink"/>
      <w:u w:val="single"/>
    </w:rPr>
  </w:style>
  <w:style w:type="character" w:styleId="Hervorhebung">
    <w:name w:val="Emphasis"/>
    <w:basedOn w:val="Absatz-Standardschriftart"/>
    <w:uiPriority w:val="20"/>
    <w:qFormat/>
    <w:rsid w:val="008A00A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509859">
      <w:bodyDiv w:val="1"/>
      <w:marLeft w:val="0"/>
      <w:marRight w:val="0"/>
      <w:marTop w:val="0"/>
      <w:marBottom w:val="0"/>
      <w:divBdr>
        <w:top w:val="none" w:sz="0" w:space="0" w:color="auto"/>
        <w:left w:val="none" w:sz="0" w:space="0" w:color="auto"/>
        <w:bottom w:val="none" w:sz="0" w:space="0" w:color="auto"/>
        <w:right w:val="none" w:sz="0" w:space="0" w:color="auto"/>
      </w:divBdr>
    </w:div>
    <w:div w:id="116726639">
      <w:bodyDiv w:val="1"/>
      <w:marLeft w:val="0"/>
      <w:marRight w:val="0"/>
      <w:marTop w:val="0"/>
      <w:marBottom w:val="0"/>
      <w:divBdr>
        <w:top w:val="none" w:sz="0" w:space="0" w:color="auto"/>
        <w:left w:val="none" w:sz="0" w:space="0" w:color="auto"/>
        <w:bottom w:val="none" w:sz="0" w:space="0" w:color="auto"/>
        <w:right w:val="none" w:sz="0" w:space="0" w:color="auto"/>
      </w:divBdr>
      <w:divsChild>
        <w:div w:id="2059082404">
          <w:marLeft w:val="0"/>
          <w:marRight w:val="0"/>
          <w:marTop w:val="30"/>
          <w:marBottom w:val="0"/>
          <w:divBdr>
            <w:top w:val="none" w:sz="0" w:space="0" w:color="auto"/>
            <w:left w:val="none" w:sz="0" w:space="0" w:color="auto"/>
            <w:bottom w:val="none" w:sz="0" w:space="0" w:color="auto"/>
            <w:right w:val="none" w:sz="0" w:space="0" w:color="auto"/>
          </w:divBdr>
        </w:div>
      </w:divsChild>
    </w:div>
    <w:div w:id="211423465">
      <w:bodyDiv w:val="1"/>
      <w:marLeft w:val="0"/>
      <w:marRight w:val="0"/>
      <w:marTop w:val="0"/>
      <w:marBottom w:val="0"/>
      <w:divBdr>
        <w:top w:val="none" w:sz="0" w:space="0" w:color="auto"/>
        <w:left w:val="none" w:sz="0" w:space="0" w:color="auto"/>
        <w:bottom w:val="none" w:sz="0" w:space="0" w:color="auto"/>
        <w:right w:val="none" w:sz="0" w:space="0" w:color="auto"/>
      </w:divBdr>
    </w:div>
    <w:div w:id="308829617">
      <w:bodyDiv w:val="1"/>
      <w:marLeft w:val="0"/>
      <w:marRight w:val="0"/>
      <w:marTop w:val="0"/>
      <w:marBottom w:val="0"/>
      <w:divBdr>
        <w:top w:val="none" w:sz="0" w:space="0" w:color="auto"/>
        <w:left w:val="none" w:sz="0" w:space="0" w:color="auto"/>
        <w:bottom w:val="none" w:sz="0" w:space="0" w:color="auto"/>
        <w:right w:val="none" w:sz="0" w:space="0" w:color="auto"/>
      </w:divBdr>
    </w:div>
    <w:div w:id="494879060">
      <w:bodyDiv w:val="1"/>
      <w:marLeft w:val="0"/>
      <w:marRight w:val="0"/>
      <w:marTop w:val="0"/>
      <w:marBottom w:val="0"/>
      <w:divBdr>
        <w:top w:val="none" w:sz="0" w:space="0" w:color="auto"/>
        <w:left w:val="none" w:sz="0" w:space="0" w:color="auto"/>
        <w:bottom w:val="none" w:sz="0" w:space="0" w:color="auto"/>
        <w:right w:val="none" w:sz="0" w:space="0" w:color="auto"/>
      </w:divBdr>
      <w:divsChild>
        <w:div w:id="2087342523">
          <w:marLeft w:val="0"/>
          <w:marRight w:val="0"/>
          <w:marTop w:val="30"/>
          <w:marBottom w:val="0"/>
          <w:divBdr>
            <w:top w:val="none" w:sz="0" w:space="0" w:color="auto"/>
            <w:left w:val="none" w:sz="0" w:space="0" w:color="auto"/>
            <w:bottom w:val="none" w:sz="0" w:space="0" w:color="auto"/>
            <w:right w:val="none" w:sz="0" w:space="0" w:color="auto"/>
          </w:divBdr>
        </w:div>
      </w:divsChild>
    </w:div>
    <w:div w:id="571736804">
      <w:bodyDiv w:val="1"/>
      <w:marLeft w:val="0"/>
      <w:marRight w:val="0"/>
      <w:marTop w:val="0"/>
      <w:marBottom w:val="0"/>
      <w:divBdr>
        <w:top w:val="none" w:sz="0" w:space="0" w:color="auto"/>
        <w:left w:val="none" w:sz="0" w:space="0" w:color="auto"/>
        <w:bottom w:val="none" w:sz="0" w:space="0" w:color="auto"/>
        <w:right w:val="none" w:sz="0" w:space="0" w:color="auto"/>
      </w:divBdr>
    </w:div>
    <w:div w:id="699747952">
      <w:bodyDiv w:val="1"/>
      <w:marLeft w:val="0"/>
      <w:marRight w:val="0"/>
      <w:marTop w:val="0"/>
      <w:marBottom w:val="0"/>
      <w:divBdr>
        <w:top w:val="none" w:sz="0" w:space="0" w:color="auto"/>
        <w:left w:val="none" w:sz="0" w:space="0" w:color="auto"/>
        <w:bottom w:val="none" w:sz="0" w:space="0" w:color="auto"/>
        <w:right w:val="none" w:sz="0" w:space="0" w:color="auto"/>
      </w:divBdr>
    </w:div>
    <w:div w:id="845636581">
      <w:bodyDiv w:val="1"/>
      <w:marLeft w:val="0"/>
      <w:marRight w:val="0"/>
      <w:marTop w:val="0"/>
      <w:marBottom w:val="0"/>
      <w:divBdr>
        <w:top w:val="none" w:sz="0" w:space="0" w:color="auto"/>
        <w:left w:val="none" w:sz="0" w:space="0" w:color="auto"/>
        <w:bottom w:val="none" w:sz="0" w:space="0" w:color="auto"/>
        <w:right w:val="none" w:sz="0" w:space="0" w:color="auto"/>
      </w:divBdr>
      <w:divsChild>
        <w:div w:id="145827851">
          <w:marLeft w:val="0"/>
          <w:marRight w:val="0"/>
          <w:marTop w:val="30"/>
          <w:marBottom w:val="0"/>
          <w:divBdr>
            <w:top w:val="none" w:sz="0" w:space="0" w:color="auto"/>
            <w:left w:val="none" w:sz="0" w:space="0" w:color="auto"/>
            <w:bottom w:val="none" w:sz="0" w:space="0" w:color="auto"/>
            <w:right w:val="none" w:sz="0" w:space="0" w:color="auto"/>
          </w:divBdr>
        </w:div>
      </w:divsChild>
    </w:div>
    <w:div w:id="854154184">
      <w:bodyDiv w:val="1"/>
      <w:marLeft w:val="0"/>
      <w:marRight w:val="0"/>
      <w:marTop w:val="0"/>
      <w:marBottom w:val="0"/>
      <w:divBdr>
        <w:top w:val="none" w:sz="0" w:space="0" w:color="auto"/>
        <w:left w:val="none" w:sz="0" w:space="0" w:color="auto"/>
        <w:bottom w:val="none" w:sz="0" w:space="0" w:color="auto"/>
        <w:right w:val="none" w:sz="0" w:space="0" w:color="auto"/>
      </w:divBdr>
      <w:divsChild>
        <w:div w:id="1685133948">
          <w:marLeft w:val="0"/>
          <w:marRight w:val="0"/>
          <w:marTop w:val="0"/>
          <w:marBottom w:val="0"/>
          <w:divBdr>
            <w:top w:val="none" w:sz="0" w:space="0" w:color="auto"/>
            <w:left w:val="none" w:sz="0" w:space="0" w:color="auto"/>
            <w:bottom w:val="none" w:sz="0" w:space="0" w:color="auto"/>
            <w:right w:val="none" w:sz="0" w:space="0" w:color="auto"/>
          </w:divBdr>
          <w:divsChild>
            <w:div w:id="226037737">
              <w:marLeft w:val="0"/>
              <w:marRight w:val="60"/>
              <w:marTop w:val="0"/>
              <w:marBottom w:val="0"/>
              <w:divBdr>
                <w:top w:val="none" w:sz="0" w:space="0" w:color="auto"/>
                <w:left w:val="none" w:sz="0" w:space="0" w:color="auto"/>
                <w:bottom w:val="none" w:sz="0" w:space="0" w:color="auto"/>
                <w:right w:val="none" w:sz="0" w:space="0" w:color="auto"/>
              </w:divBdr>
              <w:divsChild>
                <w:div w:id="1167673119">
                  <w:marLeft w:val="0"/>
                  <w:marRight w:val="0"/>
                  <w:marTop w:val="0"/>
                  <w:marBottom w:val="120"/>
                  <w:divBdr>
                    <w:top w:val="single" w:sz="6" w:space="0" w:color="C0C0C0"/>
                    <w:left w:val="single" w:sz="6" w:space="0" w:color="D9D9D9"/>
                    <w:bottom w:val="single" w:sz="6" w:space="0" w:color="D9D9D9"/>
                    <w:right w:val="single" w:sz="6" w:space="0" w:color="D9D9D9"/>
                  </w:divBdr>
                  <w:divsChild>
                    <w:div w:id="1072890489">
                      <w:marLeft w:val="0"/>
                      <w:marRight w:val="0"/>
                      <w:marTop w:val="0"/>
                      <w:marBottom w:val="0"/>
                      <w:divBdr>
                        <w:top w:val="none" w:sz="0" w:space="0" w:color="auto"/>
                        <w:left w:val="none" w:sz="0" w:space="0" w:color="auto"/>
                        <w:bottom w:val="none" w:sz="0" w:space="0" w:color="auto"/>
                        <w:right w:val="none" w:sz="0" w:space="0" w:color="auto"/>
                      </w:divBdr>
                    </w:div>
                    <w:div w:id="199152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667052">
          <w:marLeft w:val="0"/>
          <w:marRight w:val="0"/>
          <w:marTop w:val="0"/>
          <w:marBottom w:val="0"/>
          <w:divBdr>
            <w:top w:val="none" w:sz="0" w:space="0" w:color="auto"/>
            <w:left w:val="none" w:sz="0" w:space="0" w:color="auto"/>
            <w:bottom w:val="none" w:sz="0" w:space="0" w:color="auto"/>
            <w:right w:val="none" w:sz="0" w:space="0" w:color="auto"/>
          </w:divBdr>
          <w:divsChild>
            <w:div w:id="886064196">
              <w:marLeft w:val="60"/>
              <w:marRight w:val="0"/>
              <w:marTop w:val="0"/>
              <w:marBottom w:val="0"/>
              <w:divBdr>
                <w:top w:val="none" w:sz="0" w:space="0" w:color="auto"/>
                <w:left w:val="none" w:sz="0" w:space="0" w:color="auto"/>
                <w:bottom w:val="none" w:sz="0" w:space="0" w:color="auto"/>
                <w:right w:val="none" w:sz="0" w:space="0" w:color="auto"/>
              </w:divBdr>
              <w:divsChild>
                <w:div w:id="462774293">
                  <w:marLeft w:val="0"/>
                  <w:marRight w:val="0"/>
                  <w:marTop w:val="0"/>
                  <w:marBottom w:val="0"/>
                  <w:divBdr>
                    <w:top w:val="none" w:sz="0" w:space="0" w:color="auto"/>
                    <w:left w:val="none" w:sz="0" w:space="0" w:color="auto"/>
                    <w:bottom w:val="none" w:sz="0" w:space="0" w:color="auto"/>
                    <w:right w:val="none" w:sz="0" w:space="0" w:color="auto"/>
                  </w:divBdr>
                  <w:divsChild>
                    <w:div w:id="1117524026">
                      <w:marLeft w:val="0"/>
                      <w:marRight w:val="0"/>
                      <w:marTop w:val="0"/>
                      <w:marBottom w:val="120"/>
                      <w:divBdr>
                        <w:top w:val="single" w:sz="6" w:space="0" w:color="F5F5F5"/>
                        <w:left w:val="single" w:sz="6" w:space="0" w:color="F5F5F5"/>
                        <w:bottom w:val="single" w:sz="6" w:space="0" w:color="F5F5F5"/>
                        <w:right w:val="single" w:sz="6" w:space="0" w:color="F5F5F5"/>
                      </w:divBdr>
                      <w:divsChild>
                        <w:div w:id="1411394001">
                          <w:marLeft w:val="0"/>
                          <w:marRight w:val="0"/>
                          <w:marTop w:val="0"/>
                          <w:marBottom w:val="0"/>
                          <w:divBdr>
                            <w:top w:val="none" w:sz="0" w:space="0" w:color="auto"/>
                            <w:left w:val="none" w:sz="0" w:space="0" w:color="auto"/>
                            <w:bottom w:val="none" w:sz="0" w:space="0" w:color="auto"/>
                            <w:right w:val="none" w:sz="0" w:space="0" w:color="auto"/>
                          </w:divBdr>
                          <w:divsChild>
                            <w:div w:id="206458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1209638">
      <w:bodyDiv w:val="1"/>
      <w:marLeft w:val="0"/>
      <w:marRight w:val="0"/>
      <w:marTop w:val="0"/>
      <w:marBottom w:val="0"/>
      <w:divBdr>
        <w:top w:val="none" w:sz="0" w:space="0" w:color="auto"/>
        <w:left w:val="none" w:sz="0" w:space="0" w:color="auto"/>
        <w:bottom w:val="none" w:sz="0" w:space="0" w:color="auto"/>
        <w:right w:val="none" w:sz="0" w:space="0" w:color="auto"/>
      </w:divBdr>
    </w:div>
    <w:div w:id="951398658">
      <w:bodyDiv w:val="1"/>
      <w:marLeft w:val="0"/>
      <w:marRight w:val="0"/>
      <w:marTop w:val="0"/>
      <w:marBottom w:val="0"/>
      <w:divBdr>
        <w:top w:val="none" w:sz="0" w:space="0" w:color="auto"/>
        <w:left w:val="none" w:sz="0" w:space="0" w:color="auto"/>
        <w:bottom w:val="none" w:sz="0" w:space="0" w:color="auto"/>
        <w:right w:val="none" w:sz="0" w:space="0" w:color="auto"/>
      </w:divBdr>
    </w:div>
    <w:div w:id="1104230424">
      <w:bodyDiv w:val="1"/>
      <w:marLeft w:val="0"/>
      <w:marRight w:val="0"/>
      <w:marTop w:val="0"/>
      <w:marBottom w:val="0"/>
      <w:divBdr>
        <w:top w:val="none" w:sz="0" w:space="0" w:color="auto"/>
        <w:left w:val="none" w:sz="0" w:space="0" w:color="auto"/>
        <w:bottom w:val="none" w:sz="0" w:space="0" w:color="auto"/>
        <w:right w:val="none" w:sz="0" w:space="0" w:color="auto"/>
      </w:divBdr>
    </w:div>
    <w:div w:id="1155609535">
      <w:bodyDiv w:val="1"/>
      <w:marLeft w:val="0"/>
      <w:marRight w:val="0"/>
      <w:marTop w:val="0"/>
      <w:marBottom w:val="0"/>
      <w:divBdr>
        <w:top w:val="none" w:sz="0" w:space="0" w:color="auto"/>
        <w:left w:val="none" w:sz="0" w:space="0" w:color="auto"/>
        <w:bottom w:val="none" w:sz="0" w:space="0" w:color="auto"/>
        <w:right w:val="none" w:sz="0" w:space="0" w:color="auto"/>
      </w:divBdr>
    </w:div>
    <w:div w:id="1208491983">
      <w:bodyDiv w:val="1"/>
      <w:marLeft w:val="0"/>
      <w:marRight w:val="0"/>
      <w:marTop w:val="0"/>
      <w:marBottom w:val="0"/>
      <w:divBdr>
        <w:top w:val="none" w:sz="0" w:space="0" w:color="auto"/>
        <w:left w:val="none" w:sz="0" w:space="0" w:color="auto"/>
        <w:bottom w:val="none" w:sz="0" w:space="0" w:color="auto"/>
        <w:right w:val="none" w:sz="0" w:space="0" w:color="auto"/>
      </w:divBdr>
      <w:divsChild>
        <w:div w:id="2043745076">
          <w:marLeft w:val="0"/>
          <w:marRight w:val="0"/>
          <w:marTop w:val="30"/>
          <w:marBottom w:val="0"/>
          <w:divBdr>
            <w:top w:val="none" w:sz="0" w:space="0" w:color="auto"/>
            <w:left w:val="none" w:sz="0" w:space="0" w:color="auto"/>
            <w:bottom w:val="none" w:sz="0" w:space="0" w:color="auto"/>
            <w:right w:val="none" w:sz="0" w:space="0" w:color="auto"/>
          </w:divBdr>
        </w:div>
      </w:divsChild>
    </w:div>
    <w:div w:id="1372613319">
      <w:bodyDiv w:val="1"/>
      <w:marLeft w:val="0"/>
      <w:marRight w:val="0"/>
      <w:marTop w:val="0"/>
      <w:marBottom w:val="0"/>
      <w:divBdr>
        <w:top w:val="none" w:sz="0" w:space="0" w:color="auto"/>
        <w:left w:val="none" w:sz="0" w:space="0" w:color="auto"/>
        <w:bottom w:val="none" w:sz="0" w:space="0" w:color="auto"/>
        <w:right w:val="none" w:sz="0" w:space="0" w:color="auto"/>
      </w:divBdr>
    </w:div>
    <w:div w:id="1537352337">
      <w:bodyDiv w:val="1"/>
      <w:marLeft w:val="0"/>
      <w:marRight w:val="0"/>
      <w:marTop w:val="0"/>
      <w:marBottom w:val="0"/>
      <w:divBdr>
        <w:top w:val="none" w:sz="0" w:space="0" w:color="auto"/>
        <w:left w:val="none" w:sz="0" w:space="0" w:color="auto"/>
        <w:bottom w:val="none" w:sz="0" w:space="0" w:color="auto"/>
        <w:right w:val="none" w:sz="0" w:space="0" w:color="auto"/>
      </w:divBdr>
      <w:divsChild>
        <w:div w:id="1647856604">
          <w:marLeft w:val="0"/>
          <w:marRight w:val="0"/>
          <w:marTop w:val="30"/>
          <w:marBottom w:val="0"/>
          <w:divBdr>
            <w:top w:val="none" w:sz="0" w:space="0" w:color="auto"/>
            <w:left w:val="none" w:sz="0" w:space="0" w:color="auto"/>
            <w:bottom w:val="none" w:sz="0" w:space="0" w:color="auto"/>
            <w:right w:val="none" w:sz="0" w:space="0" w:color="auto"/>
          </w:divBdr>
        </w:div>
      </w:divsChild>
    </w:div>
    <w:div w:id="1558711512">
      <w:bodyDiv w:val="1"/>
      <w:marLeft w:val="0"/>
      <w:marRight w:val="0"/>
      <w:marTop w:val="0"/>
      <w:marBottom w:val="0"/>
      <w:divBdr>
        <w:top w:val="none" w:sz="0" w:space="0" w:color="auto"/>
        <w:left w:val="none" w:sz="0" w:space="0" w:color="auto"/>
        <w:bottom w:val="none" w:sz="0" w:space="0" w:color="auto"/>
        <w:right w:val="none" w:sz="0" w:space="0" w:color="auto"/>
      </w:divBdr>
      <w:divsChild>
        <w:div w:id="701783883">
          <w:marLeft w:val="0"/>
          <w:marRight w:val="0"/>
          <w:marTop w:val="30"/>
          <w:marBottom w:val="0"/>
          <w:divBdr>
            <w:top w:val="none" w:sz="0" w:space="0" w:color="auto"/>
            <w:left w:val="none" w:sz="0" w:space="0" w:color="auto"/>
            <w:bottom w:val="none" w:sz="0" w:space="0" w:color="auto"/>
            <w:right w:val="none" w:sz="0" w:space="0" w:color="auto"/>
          </w:divBdr>
        </w:div>
      </w:divsChild>
    </w:div>
    <w:div w:id="1630282579">
      <w:bodyDiv w:val="1"/>
      <w:marLeft w:val="0"/>
      <w:marRight w:val="0"/>
      <w:marTop w:val="0"/>
      <w:marBottom w:val="0"/>
      <w:divBdr>
        <w:top w:val="none" w:sz="0" w:space="0" w:color="auto"/>
        <w:left w:val="none" w:sz="0" w:space="0" w:color="auto"/>
        <w:bottom w:val="none" w:sz="0" w:space="0" w:color="auto"/>
        <w:right w:val="none" w:sz="0" w:space="0" w:color="auto"/>
      </w:divBdr>
    </w:div>
    <w:div w:id="1679190614">
      <w:bodyDiv w:val="1"/>
      <w:marLeft w:val="0"/>
      <w:marRight w:val="0"/>
      <w:marTop w:val="0"/>
      <w:marBottom w:val="0"/>
      <w:divBdr>
        <w:top w:val="none" w:sz="0" w:space="0" w:color="auto"/>
        <w:left w:val="none" w:sz="0" w:space="0" w:color="auto"/>
        <w:bottom w:val="none" w:sz="0" w:space="0" w:color="auto"/>
        <w:right w:val="none" w:sz="0" w:space="0" w:color="auto"/>
      </w:divBdr>
    </w:div>
    <w:div w:id="1706053831">
      <w:bodyDiv w:val="1"/>
      <w:marLeft w:val="0"/>
      <w:marRight w:val="0"/>
      <w:marTop w:val="0"/>
      <w:marBottom w:val="0"/>
      <w:divBdr>
        <w:top w:val="none" w:sz="0" w:space="0" w:color="auto"/>
        <w:left w:val="none" w:sz="0" w:space="0" w:color="auto"/>
        <w:bottom w:val="none" w:sz="0" w:space="0" w:color="auto"/>
        <w:right w:val="none" w:sz="0" w:space="0" w:color="auto"/>
      </w:divBdr>
    </w:div>
    <w:div w:id="1788545531">
      <w:bodyDiv w:val="1"/>
      <w:marLeft w:val="0"/>
      <w:marRight w:val="0"/>
      <w:marTop w:val="0"/>
      <w:marBottom w:val="0"/>
      <w:divBdr>
        <w:top w:val="none" w:sz="0" w:space="0" w:color="auto"/>
        <w:left w:val="none" w:sz="0" w:space="0" w:color="auto"/>
        <w:bottom w:val="none" w:sz="0" w:space="0" w:color="auto"/>
        <w:right w:val="none" w:sz="0" w:space="0" w:color="auto"/>
      </w:divBdr>
    </w:div>
    <w:div w:id="1969125664">
      <w:bodyDiv w:val="1"/>
      <w:marLeft w:val="0"/>
      <w:marRight w:val="0"/>
      <w:marTop w:val="0"/>
      <w:marBottom w:val="0"/>
      <w:divBdr>
        <w:top w:val="none" w:sz="0" w:space="0" w:color="auto"/>
        <w:left w:val="none" w:sz="0" w:space="0" w:color="auto"/>
        <w:bottom w:val="none" w:sz="0" w:space="0" w:color="auto"/>
        <w:right w:val="none" w:sz="0" w:space="0" w:color="auto"/>
      </w:divBdr>
      <w:divsChild>
        <w:div w:id="1667632906">
          <w:marLeft w:val="0"/>
          <w:marRight w:val="0"/>
          <w:marTop w:val="0"/>
          <w:marBottom w:val="0"/>
          <w:divBdr>
            <w:top w:val="none" w:sz="0" w:space="0" w:color="auto"/>
            <w:left w:val="none" w:sz="0" w:space="0" w:color="auto"/>
            <w:bottom w:val="none" w:sz="0" w:space="0" w:color="auto"/>
            <w:right w:val="none" w:sz="0" w:space="0" w:color="auto"/>
          </w:divBdr>
          <w:divsChild>
            <w:div w:id="392701750">
              <w:marLeft w:val="0"/>
              <w:marRight w:val="0"/>
              <w:marTop w:val="0"/>
              <w:marBottom w:val="0"/>
              <w:divBdr>
                <w:top w:val="none" w:sz="0" w:space="0" w:color="auto"/>
                <w:left w:val="none" w:sz="0" w:space="0" w:color="auto"/>
                <w:bottom w:val="none" w:sz="0" w:space="0" w:color="auto"/>
                <w:right w:val="none" w:sz="0" w:space="0" w:color="auto"/>
              </w:divBdr>
              <w:divsChild>
                <w:div w:id="1488474028">
                  <w:marLeft w:val="0"/>
                  <w:marRight w:val="0"/>
                  <w:marTop w:val="0"/>
                  <w:marBottom w:val="0"/>
                  <w:divBdr>
                    <w:top w:val="none" w:sz="0" w:space="0" w:color="auto"/>
                    <w:left w:val="none" w:sz="0" w:space="0" w:color="auto"/>
                    <w:bottom w:val="none" w:sz="0" w:space="0" w:color="auto"/>
                    <w:right w:val="none" w:sz="0" w:space="0" w:color="auto"/>
                  </w:divBdr>
                  <w:divsChild>
                    <w:div w:id="1555267268">
                      <w:marLeft w:val="0"/>
                      <w:marRight w:val="0"/>
                      <w:marTop w:val="0"/>
                      <w:marBottom w:val="0"/>
                      <w:divBdr>
                        <w:top w:val="none" w:sz="0" w:space="0" w:color="auto"/>
                        <w:left w:val="none" w:sz="0" w:space="0" w:color="auto"/>
                        <w:bottom w:val="none" w:sz="0" w:space="0" w:color="auto"/>
                        <w:right w:val="none" w:sz="0" w:space="0" w:color="auto"/>
                      </w:divBdr>
                      <w:divsChild>
                        <w:div w:id="1324816204">
                          <w:marLeft w:val="0"/>
                          <w:marRight w:val="0"/>
                          <w:marTop w:val="0"/>
                          <w:marBottom w:val="0"/>
                          <w:divBdr>
                            <w:top w:val="none" w:sz="0" w:space="0" w:color="auto"/>
                            <w:left w:val="none" w:sz="0" w:space="0" w:color="auto"/>
                            <w:bottom w:val="none" w:sz="0" w:space="0" w:color="auto"/>
                            <w:right w:val="none" w:sz="0" w:space="0" w:color="auto"/>
                          </w:divBdr>
                          <w:divsChild>
                            <w:div w:id="1210798708">
                              <w:marLeft w:val="0"/>
                              <w:marRight w:val="0"/>
                              <w:marTop w:val="0"/>
                              <w:marBottom w:val="0"/>
                              <w:divBdr>
                                <w:top w:val="none" w:sz="0" w:space="0" w:color="auto"/>
                                <w:left w:val="none" w:sz="0" w:space="0" w:color="auto"/>
                                <w:bottom w:val="none" w:sz="0" w:space="0" w:color="auto"/>
                                <w:right w:val="none" w:sz="0" w:space="0" w:color="auto"/>
                              </w:divBdr>
                              <w:divsChild>
                                <w:div w:id="807285415">
                                  <w:marLeft w:val="0"/>
                                  <w:marRight w:val="0"/>
                                  <w:marTop w:val="0"/>
                                  <w:marBottom w:val="0"/>
                                  <w:divBdr>
                                    <w:top w:val="none" w:sz="0" w:space="0" w:color="auto"/>
                                    <w:left w:val="none" w:sz="0" w:space="0" w:color="auto"/>
                                    <w:bottom w:val="none" w:sz="0" w:space="0" w:color="auto"/>
                                    <w:right w:val="none" w:sz="0" w:space="0" w:color="auto"/>
                                  </w:divBdr>
                                  <w:divsChild>
                                    <w:div w:id="1449087093">
                                      <w:marLeft w:val="0"/>
                                      <w:marRight w:val="0"/>
                                      <w:marTop w:val="0"/>
                                      <w:marBottom w:val="0"/>
                                      <w:divBdr>
                                        <w:top w:val="none" w:sz="0" w:space="0" w:color="auto"/>
                                        <w:left w:val="none" w:sz="0" w:space="0" w:color="auto"/>
                                        <w:bottom w:val="none" w:sz="0" w:space="0" w:color="auto"/>
                                        <w:right w:val="none" w:sz="0" w:space="0" w:color="auto"/>
                                      </w:divBdr>
                                      <w:divsChild>
                                        <w:div w:id="2004704141">
                                          <w:marLeft w:val="0"/>
                                          <w:marRight w:val="0"/>
                                          <w:marTop w:val="0"/>
                                          <w:marBottom w:val="0"/>
                                          <w:divBdr>
                                            <w:top w:val="none" w:sz="0" w:space="0" w:color="auto"/>
                                            <w:left w:val="none" w:sz="0" w:space="0" w:color="auto"/>
                                            <w:bottom w:val="none" w:sz="0" w:space="0" w:color="auto"/>
                                            <w:right w:val="none" w:sz="0" w:space="0" w:color="auto"/>
                                          </w:divBdr>
                                          <w:divsChild>
                                            <w:div w:id="2111387375">
                                              <w:marLeft w:val="0"/>
                                              <w:marRight w:val="0"/>
                                              <w:marTop w:val="0"/>
                                              <w:marBottom w:val="0"/>
                                              <w:divBdr>
                                                <w:top w:val="none" w:sz="0" w:space="0" w:color="auto"/>
                                                <w:left w:val="none" w:sz="0" w:space="0" w:color="auto"/>
                                                <w:bottom w:val="none" w:sz="0" w:space="0" w:color="auto"/>
                                                <w:right w:val="none" w:sz="0" w:space="0" w:color="auto"/>
                                              </w:divBdr>
                                              <w:divsChild>
                                                <w:div w:id="132527231">
                                                  <w:marLeft w:val="0"/>
                                                  <w:marRight w:val="0"/>
                                                  <w:marTop w:val="0"/>
                                                  <w:marBottom w:val="0"/>
                                                  <w:divBdr>
                                                    <w:top w:val="none" w:sz="0" w:space="0" w:color="auto"/>
                                                    <w:left w:val="none" w:sz="0" w:space="0" w:color="auto"/>
                                                    <w:bottom w:val="none" w:sz="0" w:space="0" w:color="auto"/>
                                                    <w:right w:val="none" w:sz="0" w:space="0" w:color="auto"/>
                                                  </w:divBdr>
                                                  <w:divsChild>
                                                    <w:div w:id="351492352">
                                                      <w:marLeft w:val="0"/>
                                                      <w:marRight w:val="0"/>
                                                      <w:marTop w:val="0"/>
                                                      <w:marBottom w:val="0"/>
                                                      <w:divBdr>
                                                        <w:top w:val="none" w:sz="0" w:space="0" w:color="auto"/>
                                                        <w:left w:val="none" w:sz="0" w:space="0" w:color="auto"/>
                                                        <w:bottom w:val="none" w:sz="0" w:space="0" w:color="auto"/>
                                                        <w:right w:val="none" w:sz="0" w:space="0" w:color="auto"/>
                                                      </w:divBdr>
                                                      <w:divsChild>
                                                        <w:div w:id="76954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microsoft.com/office/2007/relationships/diagramDrawing" Target="diagrams/drawing1.xml"/><Relationship Id="rId26" Type="http://schemas.openxmlformats.org/officeDocument/2006/relationships/image" Target="media/image9.png"/><Relationship Id="rId39" Type="http://schemas.openxmlformats.org/officeDocument/2006/relationships/footer" Target="footer1.xml"/><Relationship Id="rId21" Type="http://schemas.openxmlformats.org/officeDocument/2006/relationships/diagramQuickStyle" Target="diagrams/quickStyle2.xml"/><Relationship Id="rId34" Type="http://schemas.openxmlformats.org/officeDocument/2006/relationships/image" Target="media/image12.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QuickStyle" Target="diagrams/quickStyle1.xml"/><Relationship Id="rId20" Type="http://schemas.openxmlformats.org/officeDocument/2006/relationships/diagramLayout" Target="diagrams/layout2.xml"/><Relationship Id="rId29" Type="http://schemas.openxmlformats.org/officeDocument/2006/relationships/diagramQuickStyle" Target="diagrams/quickStyle3.xml"/><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7.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diagramLayout" Target="diagrams/layout1.xml"/><Relationship Id="rId23" Type="http://schemas.microsoft.com/office/2007/relationships/diagramDrawing" Target="diagrams/drawing2.xml"/><Relationship Id="rId28" Type="http://schemas.openxmlformats.org/officeDocument/2006/relationships/diagramLayout" Target="diagrams/layout3.xml"/><Relationship Id="rId36"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diagramData" Target="diagrams/data2.xml"/><Relationship Id="rId31" Type="http://schemas.microsoft.com/office/2007/relationships/diagramDrawing" Target="diagrams/drawing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Data" Target="diagrams/data1.xml"/><Relationship Id="rId22" Type="http://schemas.openxmlformats.org/officeDocument/2006/relationships/diagramColors" Target="diagrams/colors2.xml"/><Relationship Id="rId27" Type="http://schemas.openxmlformats.org/officeDocument/2006/relationships/diagramData" Target="diagrams/data3.xml"/><Relationship Id="rId30" Type="http://schemas.openxmlformats.org/officeDocument/2006/relationships/diagramColors" Target="diagrams/colors3.xml"/><Relationship Id="rId35" Type="http://schemas.openxmlformats.org/officeDocument/2006/relationships/image" Target="media/image13.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diagramColors" Target="diagrams/colors1.xml"/><Relationship Id="rId25" Type="http://schemas.openxmlformats.org/officeDocument/2006/relationships/image" Target="media/image8.png"/><Relationship Id="rId33" Type="http://schemas.openxmlformats.org/officeDocument/2006/relationships/image" Target="media/image11.png"/><Relationship Id="rId38"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20.png"/><Relationship Id="rId2" Type="http://schemas.openxmlformats.org/officeDocument/2006/relationships/image" Target="media/image19.png"/><Relationship Id="rId1" Type="http://schemas.openxmlformats.org/officeDocument/2006/relationships/image" Target="media/image18.png"/><Relationship Id="rId5" Type="http://schemas.openxmlformats.org/officeDocument/2006/relationships/image" Target="media/image22.png"/><Relationship Id="rId4"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19.png"/><Relationship Id="rId2" Type="http://schemas.openxmlformats.org/officeDocument/2006/relationships/image" Target="media/image21.png"/><Relationship Id="rId1" Type="http://schemas.openxmlformats.org/officeDocument/2006/relationships/image" Target="media/image22.png"/><Relationship Id="rId5" Type="http://schemas.openxmlformats.org/officeDocument/2006/relationships/image" Target="media/image20.png"/><Relationship Id="rId4" Type="http://schemas.openxmlformats.org/officeDocument/2006/relationships/image" Target="media/image18.png"/></Relationships>
</file>

<file path=word/_rels/footnotes.xml.rels><?xml version="1.0" encoding="UTF-8" standalone="yes"?>
<Relationships xmlns="http://schemas.openxmlformats.org/package/2006/relationships"><Relationship Id="rId2" Type="http://schemas.openxmlformats.org/officeDocument/2006/relationships/hyperlink" Target="https://www.ifm-bonn.org/definitionen/kmu-definition-der-eu-kommission/" TargetMode="External"/><Relationship Id="rId1" Type="http://schemas.openxmlformats.org/officeDocument/2006/relationships/hyperlink" Target="https://standort-"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7.jpeg"/><Relationship Id="rId1" Type="http://schemas.openxmlformats.org/officeDocument/2006/relationships/image" Target="media/image16.jpeg"/></Relationships>
</file>

<file path=word/_rels/header2.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ixie\Downloads\Template-KA2-SHARPEN-Word.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A17F249-02FB-491C-8261-919C6FD822DC}" type="doc">
      <dgm:prSet loTypeId="urn:microsoft.com/office/officeart/2005/8/layout/radial6" loCatId="cycle" qsTypeId="urn:microsoft.com/office/officeart/2005/8/quickstyle/simple1" qsCatId="simple" csTypeId="urn:microsoft.com/office/officeart/2005/8/colors/accent1_2" csCatId="accent1" phldr="1"/>
      <dgm:spPr/>
      <dgm:t>
        <a:bodyPr/>
        <a:lstStyle/>
        <a:p>
          <a:endParaRPr lang="de-DE"/>
        </a:p>
      </dgm:t>
    </dgm:pt>
    <dgm:pt modelId="{5BA25534-D368-4313-ABF0-A3AF7FCCD8A6}">
      <dgm:prSet phldrT="[Text]"/>
      <dgm:spPr/>
      <dgm:t>
        <a:bodyPr/>
        <a:lstStyle/>
        <a:p>
          <a:r>
            <a:rPr lang="de-DE"/>
            <a:t>Incentive System</a:t>
          </a:r>
        </a:p>
      </dgm:t>
    </dgm:pt>
    <dgm:pt modelId="{C1298AFB-1DC0-41CF-B521-DBD858EDAF3E}" type="parTrans" cxnId="{ABECC729-3649-446C-B439-F7F36AC2E168}">
      <dgm:prSet/>
      <dgm:spPr/>
      <dgm:t>
        <a:bodyPr/>
        <a:lstStyle/>
        <a:p>
          <a:endParaRPr lang="de-DE"/>
        </a:p>
      </dgm:t>
    </dgm:pt>
    <dgm:pt modelId="{7339CFA9-8BE1-4083-96E8-D0249B9E9AE9}" type="sibTrans" cxnId="{ABECC729-3649-446C-B439-F7F36AC2E168}">
      <dgm:prSet/>
      <dgm:spPr/>
      <dgm:t>
        <a:bodyPr/>
        <a:lstStyle/>
        <a:p>
          <a:endParaRPr lang="de-DE"/>
        </a:p>
      </dgm:t>
    </dgm:pt>
    <dgm:pt modelId="{024D4EE6-677B-43F8-86E5-86A3D8F6899D}">
      <dgm:prSet phldrT="[Text]"/>
      <dgm:spPr/>
      <dgm:t>
        <a:bodyPr/>
        <a:lstStyle/>
        <a:p>
          <a:r>
            <a:rPr lang="de-DE"/>
            <a:t>incentive object</a:t>
          </a:r>
        </a:p>
        <a:p>
          <a:r>
            <a:rPr lang="de-DE"/>
            <a:t>(financial, non-financial)</a:t>
          </a:r>
        </a:p>
      </dgm:t>
    </dgm:pt>
    <dgm:pt modelId="{9F92F616-1250-48B9-B1F0-21513B7D63B5}" type="parTrans" cxnId="{6D8F43C7-35F5-4FAA-81CE-4AA5383B0681}">
      <dgm:prSet/>
      <dgm:spPr/>
      <dgm:t>
        <a:bodyPr/>
        <a:lstStyle/>
        <a:p>
          <a:endParaRPr lang="de-DE"/>
        </a:p>
      </dgm:t>
    </dgm:pt>
    <dgm:pt modelId="{32D4B6E9-4903-4A1A-9C59-3C19F6E84358}" type="sibTrans" cxnId="{6D8F43C7-35F5-4FAA-81CE-4AA5383B0681}">
      <dgm:prSet/>
      <dgm:spPr/>
      <dgm:t>
        <a:bodyPr/>
        <a:lstStyle/>
        <a:p>
          <a:endParaRPr lang="de-DE"/>
        </a:p>
      </dgm:t>
    </dgm:pt>
    <dgm:pt modelId="{A0C734F6-775E-4749-93D1-B1ECE36E0894}">
      <dgm:prSet phldrT="[Text]" custT="1"/>
      <dgm:spPr/>
      <dgm:t>
        <a:bodyPr/>
        <a:lstStyle/>
        <a:p>
          <a:r>
            <a:rPr lang="de-DE" sz="700" b="1"/>
            <a:t>incentive recipients</a:t>
          </a:r>
        </a:p>
        <a:p>
          <a:r>
            <a:rPr lang="de-DE" sz="700" b="1"/>
            <a:t>(Individual, group, organization-wide incentives </a:t>
          </a:r>
          <a:r>
            <a:rPr lang="de-DE" sz="700"/>
            <a:t>)</a:t>
          </a:r>
        </a:p>
      </dgm:t>
    </dgm:pt>
    <dgm:pt modelId="{14662525-7B24-4D03-8A3C-5295A269B3D2}" type="parTrans" cxnId="{A4558662-4796-4291-B918-395B0EC08703}">
      <dgm:prSet/>
      <dgm:spPr/>
      <dgm:t>
        <a:bodyPr/>
        <a:lstStyle/>
        <a:p>
          <a:endParaRPr lang="de-DE"/>
        </a:p>
      </dgm:t>
    </dgm:pt>
    <dgm:pt modelId="{C621FDE1-D771-42C9-9AE7-4BD7858AD540}" type="sibTrans" cxnId="{A4558662-4796-4291-B918-395B0EC08703}">
      <dgm:prSet/>
      <dgm:spPr/>
      <dgm:t>
        <a:bodyPr/>
        <a:lstStyle/>
        <a:p>
          <a:endParaRPr lang="de-DE"/>
        </a:p>
      </dgm:t>
    </dgm:pt>
    <dgm:pt modelId="{59980374-A196-4B34-8BBC-2B5205A01DB6}">
      <dgm:prSet phldrT="[Text]"/>
      <dgm:spPr/>
      <dgm:t>
        <a:bodyPr/>
        <a:lstStyle/>
        <a:p>
          <a:r>
            <a:rPr lang="de-DE"/>
            <a:t>source of incentive</a:t>
          </a:r>
        </a:p>
        <a:p>
          <a:r>
            <a:rPr lang="de-DE"/>
            <a:t>(extrinsic, intrinsic)</a:t>
          </a:r>
        </a:p>
      </dgm:t>
    </dgm:pt>
    <dgm:pt modelId="{31CF5142-3C38-4AD6-A52D-C511B6CBE6C1}" type="parTrans" cxnId="{D8A12984-0EB4-4C0B-80F9-0AF7EF66CA22}">
      <dgm:prSet/>
      <dgm:spPr/>
      <dgm:t>
        <a:bodyPr/>
        <a:lstStyle/>
        <a:p>
          <a:endParaRPr lang="de-DE"/>
        </a:p>
      </dgm:t>
    </dgm:pt>
    <dgm:pt modelId="{C917950C-A4EF-4477-8E2C-DC0E65D80D9F}" type="sibTrans" cxnId="{D8A12984-0EB4-4C0B-80F9-0AF7EF66CA22}">
      <dgm:prSet/>
      <dgm:spPr/>
      <dgm:t>
        <a:bodyPr/>
        <a:lstStyle/>
        <a:p>
          <a:endParaRPr lang="de-DE"/>
        </a:p>
      </dgm:t>
    </dgm:pt>
    <dgm:pt modelId="{1C0979F6-4070-4450-A9DC-A681D663A136}" type="pres">
      <dgm:prSet presAssocID="{6A17F249-02FB-491C-8261-919C6FD822DC}" presName="Name0" presStyleCnt="0">
        <dgm:presLayoutVars>
          <dgm:chMax val="1"/>
          <dgm:dir/>
          <dgm:animLvl val="ctr"/>
          <dgm:resizeHandles val="exact"/>
        </dgm:presLayoutVars>
      </dgm:prSet>
      <dgm:spPr/>
    </dgm:pt>
    <dgm:pt modelId="{F455B67C-273B-4D88-81D8-28F6CB4A74F2}" type="pres">
      <dgm:prSet presAssocID="{5BA25534-D368-4313-ABF0-A3AF7FCCD8A6}" presName="centerShape" presStyleLbl="node0" presStyleIdx="0" presStyleCnt="1"/>
      <dgm:spPr/>
    </dgm:pt>
    <dgm:pt modelId="{AA3FB1EB-A59F-4126-87AB-80C57539F4DC}" type="pres">
      <dgm:prSet presAssocID="{024D4EE6-677B-43F8-86E5-86A3D8F6899D}" presName="node" presStyleLbl="node1" presStyleIdx="0" presStyleCnt="3">
        <dgm:presLayoutVars>
          <dgm:bulletEnabled val="1"/>
        </dgm:presLayoutVars>
      </dgm:prSet>
      <dgm:spPr/>
    </dgm:pt>
    <dgm:pt modelId="{94F3BE92-8D94-4E7E-BEE9-A540EBC2FC5B}" type="pres">
      <dgm:prSet presAssocID="{024D4EE6-677B-43F8-86E5-86A3D8F6899D}" presName="dummy" presStyleCnt="0"/>
      <dgm:spPr/>
    </dgm:pt>
    <dgm:pt modelId="{0FFA951D-8151-4909-9701-5761CF8DF307}" type="pres">
      <dgm:prSet presAssocID="{32D4B6E9-4903-4A1A-9C59-3C19F6E84358}" presName="sibTrans" presStyleLbl="sibTrans2D1" presStyleIdx="0" presStyleCnt="3"/>
      <dgm:spPr/>
    </dgm:pt>
    <dgm:pt modelId="{EEF11E0D-7550-4D27-BDB2-E500A288CEB1}" type="pres">
      <dgm:prSet presAssocID="{A0C734F6-775E-4749-93D1-B1ECE36E0894}" presName="node" presStyleLbl="node1" presStyleIdx="1" presStyleCnt="3" custScaleX="117786" custScaleY="106884">
        <dgm:presLayoutVars>
          <dgm:bulletEnabled val="1"/>
        </dgm:presLayoutVars>
      </dgm:prSet>
      <dgm:spPr/>
    </dgm:pt>
    <dgm:pt modelId="{232B8C64-FDCC-4C8D-B860-EDCA12ACFE30}" type="pres">
      <dgm:prSet presAssocID="{A0C734F6-775E-4749-93D1-B1ECE36E0894}" presName="dummy" presStyleCnt="0"/>
      <dgm:spPr/>
    </dgm:pt>
    <dgm:pt modelId="{26ADC9B3-365C-42B5-863F-2B5363BBE80E}" type="pres">
      <dgm:prSet presAssocID="{C621FDE1-D771-42C9-9AE7-4BD7858AD540}" presName="sibTrans" presStyleLbl="sibTrans2D1" presStyleIdx="1" presStyleCnt="3"/>
      <dgm:spPr/>
    </dgm:pt>
    <dgm:pt modelId="{1FF5EC81-C591-48B1-B0C2-BBD40E908C34}" type="pres">
      <dgm:prSet presAssocID="{59980374-A196-4B34-8BBC-2B5205A01DB6}" presName="node" presStyleLbl="node1" presStyleIdx="2" presStyleCnt="3">
        <dgm:presLayoutVars>
          <dgm:bulletEnabled val="1"/>
        </dgm:presLayoutVars>
      </dgm:prSet>
      <dgm:spPr/>
    </dgm:pt>
    <dgm:pt modelId="{6DCDB078-82D7-431D-9A35-24EFC6E2EAFF}" type="pres">
      <dgm:prSet presAssocID="{59980374-A196-4B34-8BBC-2B5205A01DB6}" presName="dummy" presStyleCnt="0"/>
      <dgm:spPr/>
    </dgm:pt>
    <dgm:pt modelId="{AAD86B55-5E99-4EA2-96B1-C87CC0D40FFD}" type="pres">
      <dgm:prSet presAssocID="{C917950C-A4EF-4477-8E2C-DC0E65D80D9F}" presName="sibTrans" presStyleLbl="sibTrans2D1" presStyleIdx="2" presStyleCnt="3"/>
      <dgm:spPr/>
    </dgm:pt>
  </dgm:ptLst>
  <dgm:cxnLst>
    <dgm:cxn modelId="{0B5D090F-542F-4CF3-AB8B-F9DDF00593E3}" type="presOf" srcId="{32D4B6E9-4903-4A1A-9C59-3C19F6E84358}" destId="{0FFA951D-8151-4909-9701-5761CF8DF307}" srcOrd="0" destOrd="0" presId="urn:microsoft.com/office/officeart/2005/8/layout/radial6"/>
    <dgm:cxn modelId="{ABECC729-3649-446C-B439-F7F36AC2E168}" srcId="{6A17F249-02FB-491C-8261-919C6FD822DC}" destId="{5BA25534-D368-4313-ABF0-A3AF7FCCD8A6}" srcOrd="0" destOrd="0" parTransId="{C1298AFB-1DC0-41CF-B521-DBD858EDAF3E}" sibTransId="{7339CFA9-8BE1-4083-96E8-D0249B9E9AE9}"/>
    <dgm:cxn modelId="{51A7B733-5177-487F-BFA9-DBD94C1F0DF5}" type="presOf" srcId="{C917950C-A4EF-4477-8E2C-DC0E65D80D9F}" destId="{AAD86B55-5E99-4EA2-96B1-C87CC0D40FFD}" srcOrd="0" destOrd="0" presId="urn:microsoft.com/office/officeart/2005/8/layout/radial6"/>
    <dgm:cxn modelId="{F4520736-AEAA-412B-A7F8-D3D277E679E7}" type="presOf" srcId="{5BA25534-D368-4313-ABF0-A3AF7FCCD8A6}" destId="{F455B67C-273B-4D88-81D8-28F6CB4A74F2}" srcOrd="0" destOrd="0" presId="urn:microsoft.com/office/officeart/2005/8/layout/radial6"/>
    <dgm:cxn modelId="{392E1842-8849-4DC5-B6E9-CF32F479D3FB}" type="presOf" srcId="{024D4EE6-677B-43F8-86E5-86A3D8F6899D}" destId="{AA3FB1EB-A59F-4126-87AB-80C57539F4DC}" srcOrd="0" destOrd="0" presId="urn:microsoft.com/office/officeart/2005/8/layout/radial6"/>
    <dgm:cxn modelId="{3FDB5B4C-1D10-49FC-A075-841B13F4BC53}" type="presOf" srcId="{6A17F249-02FB-491C-8261-919C6FD822DC}" destId="{1C0979F6-4070-4450-A9DC-A681D663A136}" srcOrd="0" destOrd="0" presId="urn:microsoft.com/office/officeart/2005/8/layout/radial6"/>
    <dgm:cxn modelId="{B02E924F-0C7B-4F42-996D-FF7E1F758E60}" type="presOf" srcId="{C621FDE1-D771-42C9-9AE7-4BD7858AD540}" destId="{26ADC9B3-365C-42B5-863F-2B5363BBE80E}" srcOrd="0" destOrd="0" presId="urn:microsoft.com/office/officeart/2005/8/layout/radial6"/>
    <dgm:cxn modelId="{A4558662-4796-4291-B918-395B0EC08703}" srcId="{5BA25534-D368-4313-ABF0-A3AF7FCCD8A6}" destId="{A0C734F6-775E-4749-93D1-B1ECE36E0894}" srcOrd="1" destOrd="0" parTransId="{14662525-7B24-4D03-8A3C-5295A269B3D2}" sibTransId="{C621FDE1-D771-42C9-9AE7-4BD7858AD540}"/>
    <dgm:cxn modelId="{CA6D3D78-0B5F-47DA-A966-B86D2775861C}" type="presOf" srcId="{59980374-A196-4B34-8BBC-2B5205A01DB6}" destId="{1FF5EC81-C591-48B1-B0C2-BBD40E908C34}" srcOrd="0" destOrd="0" presId="urn:microsoft.com/office/officeart/2005/8/layout/radial6"/>
    <dgm:cxn modelId="{D8A12984-0EB4-4C0B-80F9-0AF7EF66CA22}" srcId="{5BA25534-D368-4313-ABF0-A3AF7FCCD8A6}" destId="{59980374-A196-4B34-8BBC-2B5205A01DB6}" srcOrd="2" destOrd="0" parTransId="{31CF5142-3C38-4AD6-A52D-C511B6CBE6C1}" sibTransId="{C917950C-A4EF-4477-8E2C-DC0E65D80D9F}"/>
    <dgm:cxn modelId="{6D8F43C7-35F5-4FAA-81CE-4AA5383B0681}" srcId="{5BA25534-D368-4313-ABF0-A3AF7FCCD8A6}" destId="{024D4EE6-677B-43F8-86E5-86A3D8F6899D}" srcOrd="0" destOrd="0" parTransId="{9F92F616-1250-48B9-B1F0-21513B7D63B5}" sibTransId="{32D4B6E9-4903-4A1A-9C59-3C19F6E84358}"/>
    <dgm:cxn modelId="{2567E1DC-C401-4DA8-82EB-51506CBD3A88}" type="presOf" srcId="{A0C734F6-775E-4749-93D1-B1ECE36E0894}" destId="{EEF11E0D-7550-4D27-BDB2-E500A288CEB1}" srcOrd="0" destOrd="0" presId="urn:microsoft.com/office/officeart/2005/8/layout/radial6"/>
    <dgm:cxn modelId="{AB0E07A1-90A5-4DF0-9049-D7C185AF62A8}" type="presParOf" srcId="{1C0979F6-4070-4450-A9DC-A681D663A136}" destId="{F455B67C-273B-4D88-81D8-28F6CB4A74F2}" srcOrd="0" destOrd="0" presId="urn:microsoft.com/office/officeart/2005/8/layout/radial6"/>
    <dgm:cxn modelId="{5C7A8FE1-A8F0-45AD-871A-9D2BEECA63D7}" type="presParOf" srcId="{1C0979F6-4070-4450-A9DC-A681D663A136}" destId="{AA3FB1EB-A59F-4126-87AB-80C57539F4DC}" srcOrd="1" destOrd="0" presId="urn:microsoft.com/office/officeart/2005/8/layout/radial6"/>
    <dgm:cxn modelId="{D1A976E8-9B48-42A1-A9A4-A03C4FCF2674}" type="presParOf" srcId="{1C0979F6-4070-4450-A9DC-A681D663A136}" destId="{94F3BE92-8D94-4E7E-BEE9-A540EBC2FC5B}" srcOrd="2" destOrd="0" presId="urn:microsoft.com/office/officeart/2005/8/layout/radial6"/>
    <dgm:cxn modelId="{EF5D25CA-CBE6-4B07-B628-7EE8830B2EC0}" type="presParOf" srcId="{1C0979F6-4070-4450-A9DC-A681D663A136}" destId="{0FFA951D-8151-4909-9701-5761CF8DF307}" srcOrd="3" destOrd="0" presId="urn:microsoft.com/office/officeart/2005/8/layout/radial6"/>
    <dgm:cxn modelId="{F4993699-EE6E-491E-80A3-3849A3E8894A}" type="presParOf" srcId="{1C0979F6-4070-4450-A9DC-A681D663A136}" destId="{EEF11E0D-7550-4D27-BDB2-E500A288CEB1}" srcOrd="4" destOrd="0" presId="urn:microsoft.com/office/officeart/2005/8/layout/radial6"/>
    <dgm:cxn modelId="{00F46414-3F0A-41AC-9E99-8C382B185BA3}" type="presParOf" srcId="{1C0979F6-4070-4450-A9DC-A681D663A136}" destId="{232B8C64-FDCC-4C8D-B860-EDCA12ACFE30}" srcOrd="5" destOrd="0" presId="urn:microsoft.com/office/officeart/2005/8/layout/radial6"/>
    <dgm:cxn modelId="{0D87B047-BBD4-4712-813F-EAC8F783A2B1}" type="presParOf" srcId="{1C0979F6-4070-4450-A9DC-A681D663A136}" destId="{26ADC9B3-365C-42B5-863F-2B5363BBE80E}" srcOrd="6" destOrd="0" presId="urn:microsoft.com/office/officeart/2005/8/layout/radial6"/>
    <dgm:cxn modelId="{A1DD56EE-A58E-4275-A5DB-542946A93B97}" type="presParOf" srcId="{1C0979F6-4070-4450-A9DC-A681D663A136}" destId="{1FF5EC81-C591-48B1-B0C2-BBD40E908C34}" srcOrd="7" destOrd="0" presId="urn:microsoft.com/office/officeart/2005/8/layout/radial6"/>
    <dgm:cxn modelId="{BDC66B27-669F-413F-88DA-D1389B662E08}" type="presParOf" srcId="{1C0979F6-4070-4450-A9DC-A681D663A136}" destId="{6DCDB078-82D7-431D-9A35-24EFC6E2EAFF}" srcOrd="8" destOrd="0" presId="urn:microsoft.com/office/officeart/2005/8/layout/radial6"/>
    <dgm:cxn modelId="{00A5D5EE-8437-4159-9380-BB42B5E1BBEE}" type="presParOf" srcId="{1C0979F6-4070-4450-A9DC-A681D663A136}" destId="{AAD86B55-5E99-4EA2-96B1-C87CC0D40FFD}" srcOrd="9" destOrd="0" presId="urn:microsoft.com/office/officeart/2005/8/layout/radial6"/>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53472D6-412E-4126-9302-6FC50321562A}" type="doc">
      <dgm:prSet loTypeId="urn:microsoft.com/office/officeart/2005/8/layout/hProcess9" loCatId="process" qsTypeId="urn:microsoft.com/office/officeart/2005/8/quickstyle/simple1" qsCatId="simple" csTypeId="urn:microsoft.com/office/officeart/2005/8/colors/accent1_2" csCatId="accent1" phldr="1"/>
      <dgm:spPr/>
    </dgm:pt>
    <dgm:pt modelId="{EEA1181D-04C0-453E-A9ED-218A55E162A0}">
      <dgm:prSet phldrT="[Text]"/>
      <dgm:spPr/>
      <dgm:t>
        <a:bodyPr/>
        <a:lstStyle/>
        <a:p>
          <a:r>
            <a:rPr lang="de-DE"/>
            <a:t>Forming</a:t>
          </a:r>
        </a:p>
      </dgm:t>
    </dgm:pt>
    <dgm:pt modelId="{16F313F7-48C4-4251-A67F-EC1FA0D2C965}" type="parTrans" cxnId="{F477E501-5A90-45B5-9104-7ADAD26B43CB}">
      <dgm:prSet/>
      <dgm:spPr/>
      <dgm:t>
        <a:bodyPr/>
        <a:lstStyle/>
        <a:p>
          <a:endParaRPr lang="de-DE"/>
        </a:p>
      </dgm:t>
    </dgm:pt>
    <dgm:pt modelId="{2CF4C82A-F579-4F95-9486-E07DED8D11C9}" type="sibTrans" cxnId="{F477E501-5A90-45B5-9104-7ADAD26B43CB}">
      <dgm:prSet/>
      <dgm:spPr/>
      <dgm:t>
        <a:bodyPr/>
        <a:lstStyle/>
        <a:p>
          <a:endParaRPr lang="de-DE"/>
        </a:p>
      </dgm:t>
    </dgm:pt>
    <dgm:pt modelId="{B3DA5192-8944-4545-B3AC-5B7C058DAEB4}">
      <dgm:prSet phldrT="[Text]"/>
      <dgm:spPr/>
      <dgm:t>
        <a:bodyPr/>
        <a:lstStyle/>
        <a:p>
          <a:r>
            <a:rPr lang="de-DE"/>
            <a:t>Storming</a:t>
          </a:r>
        </a:p>
      </dgm:t>
    </dgm:pt>
    <dgm:pt modelId="{48DAC366-70DD-49DF-B56C-1C84192A0E08}" type="parTrans" cxnId="{133E0A01-F38A-41F7-9965-FFD7448336CD}">
      <dgm:prSet/>
      <dgm:spPr/>
      <dgm:t>
        <a:bodyPr/>
        <a:lstStyle/>
        <a:p>
          <a:endParaRPr lang="de-DE"/>
        </a:p>
      </dgm:t>
    </dgm:pt>
    <dgm:pt modelId="{0D9DD63A-DD33-4BBD-8CD7-BF6A443D0716}" type="sibTrans" cxnId="{133E0A01-F38A-41F7-9965-FFD7448336CD}">
      <dgm:prSet/>
      <dgm:spPr/>
      <dgm:t>
        <a:bodyPr/>
        <a:lstStyle/>
        <a:p>
          <a:endParaRPr lang="de-DE"/>
        </a:p>
      </dgm:t>
    </dgm:pt>
    <dgm:pt modelId="{53970F20-B9E3-494D-AA44-85C3B770FD27}">
      <dgm:prSet phldrT="[Text]"/>
      <dgm:spPr/>
      <dgm:t>
        <a:bodyPr/>
        <a:lstStyle/>
        <a:p>
          <a:r>
            <a:rPr lang="de-DE"/>
            <a:t>Norming</a:t>
          </a:r>
        </a:p>
      </dgm:t>
    </dgm:pt>
    <dgm:pt modelId="{2AA9E91D-9C95-4943-9B79-C3BE1F8447F7}" type="parTrans" cxnId="{A67AD161-AC4F-4886-9376-3D4CDF78D74C}">
      <dgm:prSet/>
      <dgm:spPr/>
      <dgm:t>
        <a:bodyPr/>
        <a:lstStyle/>
        <a:p>
          <a:endParaRPr lang="de-DE"/>
        </a:p>
      </dgm:t>
    </dgm:pt>
    <dgm:pt modelId="{B13203C8-133D-47A2-95C8-0FF77B041C3B}" type="sibTrans" cxnId="{A67AD161-AC4F-4886-9376-3D4CDF78D74C}">
      <dgm:prSet/>
      <dgm:spPr/>
      <dgm:t>
        <a:bodyPr/>
        <a:lstStyle/>
        <a:p>
          <a:endParaRPr lang="de-DE"/>
        </a:p>
      </dgm:t>
    </dgm:pt>
    <dgm:pt modelId="{CE962F81-80D7-4B2B-B354-E7A7BA811C56}">
      <dgm:prSet/>
      <dgm:spPr/>
      <dgm:t>
        <a:bodyPr/>
        <a:lstStyle/>
        <a:p>
          <a:r>
            <a:rPr lang="de-DE"/>
            <a:t>Performing</a:t>
          </a:r>
        </a:p>
      </dgm:t>
    </dgm:pt>
    <dgm:pt modelId="{6CFF804E-6917-4E66-A238-29A4517F15F4}" type="parTrans" cxnId="{F0156F49-D897-4968-B765-D1DEAFC34F1B}">
      <dgm:prSet/>
      <dgm:spPr/>
      <dgm:t>
        <a:bodyPr/>
        <a:lstStyle/>
        <a:p>
          <a:endParaRPr lang="de-DE"/>
        </a:p>
      </dgm:t>
    </dgm:pt>
    <dgm:pt modelId="{B47985BC-F0FA-4BAA-B399-0E5A630E0A3D}" type="sibTrans" cxnId="{F0156F49-D897-4968-B765-D1DEAFC34F1B}">
      <dgm:prSet/>
      <dgm:spPr/>
      <dgm:t>
        <a:bodyPr/>
        <a:lstStyle/>
        <a:p>
          <a:endParaRPr lang="de-DE"/>
        </a:p>
      </dgm:t>
    </dgm:pt>
    <dgm:pt modelId="{878EC74F-CE4E-43A9-87C0-FB9113177BC0}">
      <dgm:prSet/>
      <dgm:spPr/>
      <dgm:t>
        <a:bodyPr/>
        <a:lstStyle/>
        <a:p>
          <a:r>
            <a:rPr lang="de-DE"/>
            <a:t>Adjourning</a:t>
          </a:r>
        </a:p>
      </dgm:t>
    </dgm:pt>
    <dgm:pt modelId="{424F920D-4EBE-4289-9D8A-BD5EBBD46C79}" type="parTrans" cxnId="{7987A88F-58DF-4478-B9E0-BD781D505CBB}">
      <dgm:prSet/>
      <dgm:spPr/>
      <dgm:t>
        <a:bodyPr/>
        <a:lstStyle/>
        <a:p>
          <a:endParaRPr lang="de-DE"/>
        </a:p>
      </dgm:t>
    </dgm:pt>
    <dgm:pt modelId="{C261B18E-88DA-425C-B83E-F4110163525B}" type="sibTrans" cxnId="{7987A88F-58DF-4478-B9E0-BD781D505CBB}">
      <dgm:prSet/>
      <dgm:spPr/>
      <dgm:t>
        <a:bodyPr/>
        <a:lstStyle/>
        <a:p>
          <a:endParaRPr lang="de-DE"/>
        </a:p>
      </dgm:t>
    </dgm:pt>
    <dgm:pt modelId="{6F4107FB-CBF9-4998-821E-2101C41ED6F5}" type="pres">
      <dgm:prSet presAssocID="{D53472D6-412E-4126-9302-6FC50321562A}" presName="CompostProcess" presStyleCnt="0">
        <dgm:presLayoutVars>
          <dgm:dir/>
          <dgm:resizeHandles val="exact"/>
        </dgm:presLayoutVars>
      </dgm:prSet>
      <dgm:spPr/>
    </dgm:pt>
    <dgm:pt modelId="{198C0C2B-0321-42F7-A428-0DD60AF050C1}" type="pres">
      <dgm:prSet presAssocID="{D53472D6-412E-4126-9302-6FC50321562A}" presName="arrow" presStyleLbl="bgShp" presStyleIdx="0" presStyleCnt="1"/>
      <dgm:spPr/>
    </dgm:pt>
    <dgm:pt modelId="{D6ABDF91-C39F-4230-9F76-2630335EFA74}" type="pres">
      <dgm:prSet presAssocID="{D53472D6-412E-4126-9302-6FC50321562A}" presName="linearProcess" presStyleCnt="0"/>
      <dgm:spPr/>
    </dgm:pt>
    <dgm:pt modelId="{1055D71B-4D2A-426F-B0EF-05463123C1A6}" type="pres">
      <dgm:prSet presAssocID="{EEA1181D-04C0-453E-A9ED-218A55E162A0}" presName="textNode" presStyleLbl="node1" presStyleIdx="0" presStyleCnt="5">
        <dgm:presLayoutVars>
          <dgm:bulletEnabled val="1"/>
        </dgm:presLayoutVars>
      </dgm:prSet>
      <dgm:spPr/>
    </dgm:pt>
    <dgm:pt modelId="{655C7B6C-0431-4920-9AA1-1FDAE85ACD50}" type="pres">
      <dgm:prSet presAssocID="{2CF4C82A-F579-4F95-9486-E07DED8D11C9}" presName="sibTrans" presStyleCnt="0"/>
      <dgm:spPr/>
    </dgm:pt>
    <dgm:pt modelId="{403063BB-2649-4B8A-AF61-051E034E1801}" type="pres">
      <dgm:prSet presAssocID="{B3DA5192-8944-4545-B3AC-5B7C058DAEB4}" presName="textNode" presStyleLbl="node1" presStyleIdx="1" presStyleCnt="5">
        <dgm:presLayoutVars>
          <dgm:bulletEnabled val="1"/>
        </dgm:presLayoutVars>
      </dgm:prSet>
      <dgm:spPr/>
    </dgm:pt>
    <dgm:pt modelId="{56119D71-CBDD-4C5C-86D9-66869A5981A1}" type="pres">
      <dgm:prSet presAssocID="{0D9DD63A-DD33-4BBD-8CD7-BF6A443D0716}" presName="sibTrans" presStyleCnt="0"/>
      <dgm:spPr/>
    </dgm:pt>
    <dgm:pt modelId="{C607FB64-7D69-4A1D-93DA-CFD912D99055}" type="pres">
      <dgm:prSet presAssocID="{53970F20-B9E3-494D-AA44-85C3B770FD27}" presName="textNode" presStyleLbl="node1" presStyleIdx="2" presStyleCnt="5">
        <dgm:presLayoutVars>
          <dgm:bulletEnabled val="1"/>
        </dgm:presLayoutVars>
      </dgm:prSet>
      <dgm:spPr/>
    </dgm:pt>
    <dgm:pt modelId="{68BB9C24-2812-43BE-9BBE-D63B7F55A94F}" type="pres">
      <dgm:prSet presAssocID="{B13203C8-133D-47A2-95C8-0FF77B041C3B}" presName="sibTrans" presStyleCnt="0"/>
      <dgm:spPr/>
    </dgm:pt>
    <dgm:pt modelId="{36F25019-BCAA-4518-A7D9-0CE4D120381A}" type="pres">
      <dgm:prSet presAssocID="{CE962F81-80D7-4B2B-B354-E7A7BA811C56}" presName="textNode" presStyleLbl="node1" presStyleIdx="3" presStyleCnt="5">
        <dgm:presLayoutVars>
          <dgm:bulletEnabled val="1"/>
        </dgm:presLayoutVars>
      </dgm:prSet>
      <dgm:spPr/>
    </dgm:pt>
    <dgm:pt modelId="{D2C2D6CF-5EF7-45F6-83E2-15951AA210C8}" type="pres">
      <dgm:prSet presAssocID="{B47985BC-F0FA-4BAA-B399-0E5A630E0A3D}" presName="sibTrans" presStyleCnt="0"/>
      <dgm:spPr/>
    </dgm:pt>
    <dgm:pt modelId="{A9CC2A4F-0441-4325-8F04-979392F255F9}" type="pres">
      <dgm:prSet presAssocID="{878EC74F-CE4E-43A9-87C0-FB9113177BC0}" presName="textNode" presStyleLbl="node1" presStyleIdx="4" presStyleCnt="5">
        <dgm:presLayoutVars>
          <dgm:bulletEnabled val="1"/>
        </dgm:presLayoutVars>
      </dgm:prSet>
      <dgm:spPr/>
    </dgm:pt>
  </dgm:ptLst>
  <dgm:cxnLst>
    <dgm:cxn modelId="{133E0A01-F38A-41F7-9965-FFD7448336CD}" srcId="{D53472D6-412E-4126-9302-6FC50321562A}" destId="{B3DA5192-8944-4545-B3AC-5B7C058DAEB4}" srcOrd="1" destOrd="0" parTransId="{48DAC366-70DD-49DF-B56C-1C84192A0E08}" sibTransId="{0D9DD63A-DD33-4BBD-8CD7-BF6A443D0716}"/>
    <dgm:cxn modelId="{F477E501-5A90-45B5-9104-7ADAD26B43CB}" srcId="{D53472D6-412E-4126-9302-6FC50321562A}" destId="{EEA1181D-04C0-453E-A9ED-218A55E162A0}" srcOrd="0" destOrd="0" parTransId="{16F313F7-48C4-4251-A67F-EC1FA0D2C965}" sibTransId="{2CF4C82A-F579-4F95-9486-E07DED8D11C9}"/>
    <dgm:cxn modelId="{C15D3326-A712-4E20-861D-D791E66FED68}" type="presOf" srcId="{CE962F81-80D7-4B2B-B354-E7A7BA811C56}" destId="{36F25019-BCAA-4518-A7D9-0CE4D120381A}" srcOrd="0" destOrd="0" presId="urn:microsoft.com/office/officeart/2005/8/layout/hProcess9"/>
    <dgm:cxn modelId="{C2A12949-8282-425E-B7FA-9F7E47617B07}" type="presOf" srcId="{878EC74F-CE4E-43A9-87C0-FB9113177BC0}" destId="{A9CC2A4F-0441-4325-8F04-979392F255F9}" srcOrd="0" destOrd="0" presId="urn:microsoft.com/office/officeart/2005/8/layout/hProcess9"/>
    <dgm:cxn modelId="{F0156F49-D897-4968-B765-D1DEAFC34F1B}" srcId="{D53472D6-412E-4126-9302-6FC50321562A}" destId="{CE962F81-80D7-4B2B-B354-E7A7BA811C56}" srcOrd="3" destOrd="0" parTransId="{6CFF804E-6917-4E66-A238-29A4517F15F4}" sibTransId="{B47985BC-F0FA-4BAA-B399-0E5A630E0A3D}"/>
    <dgm:cxn modelId="{A67AD161-AC4F-4886-9376-3D4CDF78D74C}" srcId="{D53472D6-412E-4126-9302-6FC50321562A}" destId="{53970F20-B9E3-494D-AA44-85C3B770FD27}" srcOrd="2" destOrd="0" parTransId="{2AA9E91D-9C95-4943-9B79-C3BE1F8447F7}" sibTransId="{B13203C8-133D-47A2-95C8-0FF77B041C3B}"/>
    <dgm:cxn modelId="{7987A88F-58DF-4478-B9E0-BD781D505CBB}" srcId="{D53472D6-412E-4126-9302-6FC50321562A}" destId="{878EC74F-CE4E-43A9-87C0-FB9113177BC0}" srcOrd="4" destOrd="0" parTransId="{424F920D-4EBE-4289-9D8A-BD5EBBD46C79}" sibTransId="{C261B18E-88DA-425C-B83E-F4110163525B}"/>
    <dgm:cxn modelId="{BA4D56A5-64FD-48FA-BB1D-8147EDE58A79}" type="presOf" srcId="{53970F20-B9E3-494D-AA44-85C3B770FD27}" destId="{C607FB64-7D69-4A1D-93DA-CFD912D99055}" srcOrd="0" destOrd="0" presId="urn:microsoft.com/office/officeart/2005/8/layout/hProcess9"/>
    <dgm:cxn modelId="{58486EA8-1C4A-45FE-A1EF-62D2F21DB75B}" type="presOf" srcId="{D53472D6-412E-4126-9302-6FC50321562A}" destId="{6F4107FB-CBF9-4998-821E-2101C41ED6F5}" srcOrd="0" destOrd="0" presId="urn:microsoft.com/office/officeart/2005/8/layout/hProcess9"/>
    <dgm:cxn modelId="{664859BD-2CEC-46E1-8EDA-80B346A38A78}" type="presOf" srcId="{EEA1181D-04C0-453E-A9ED-218A55E162A0}" destId="{1055D71B-4D2A-426F-B0EF-05463123C1A6}" srcOrd="0" destOrd="0" presId="urn:microsoft.com/office/officeart/2005/8/layout/hProcess9"/>
    <dgm:cxn modelId="{945F94C4-FD31-4FF2-A939-62BC8C15C15E}" type="presOf" srcId="{B3DA5192-8944-4545-B3AC-5B7C058DAEB4}" destId="{403063BB-2649-4B8A-AF61-051E034E1801}" srcOrd="0" destOrd="0" presId="urn:microsoft.com/office/officeart/2005/8/layout/hProcess9"/>
    <dgm:cxn modelId="{6970F59C-5FF5-484F-869F-ECBE4FE57E3B}" type="presParOf" srcId="{6F4107FB-CBF9-4998-821E-2101C41ED6F5}" destId="{198C0C2B-0321-42F7-A428-0DD60AF050C1}" srcOrd="0" destOrd="0" presId="urn:microsoft.com/office/officeart/2005/8/layout/hProcess9"/>
    <dgm:cxn modelId="{8A9FDB72-A70C-4790-9189-2CF103BF1302}" type="presParOf" srcId="{6F4107FB-CBF9-4998-821E-2101C41ED6F5}" destId="{D6ABDF91-C39F-4230-9F76-2630335EFA74}" srcOrd="1" destOrd="0" presId="urn:microsoft.com/office/officeart/2005/8/layout/hProcess9"/>
    <dgm:cxn modelId="{C6793F4D-AE96-43E3-8A3E-733B3371DBDA}" type="presParOf" srcId="{D6ABDF91-C39F-4230-9F76-2630335EFA74}" destId="{1055D71B-4D2A-426F-B0EF-05463123C1A6}" srcOrd="0" destOrd="0" presId="urn:microsoft.com/office/officeart/2005/8/layout/hProcess9"/>
    <dgm:cxn modelId="{32D8AC2D-26CD-4750-B1DB-BF0B586D2206}" type="presParOf" srcId="{D6ABDF91-C39F-4230-9F76-2630335EFA74}" destId="{655C7B6C-0431-4920-9AA1-1FDAE85ACD50}" srcOrd="1" destOrd="0" presId="urn:microsoft.com/office/officeart/2005/8/layout/hProcess9"/>
    <dgm:cxn modelId="{F8F3E222-0F45-479B-AE11-48BAF0D972A9}" type="presParOf" srcId="{D6ABDF91-C39F-4230-9F76-2630335EFA74}" destId="{403063BB-2649-4B8A-AF61-051E034E1801}" srcOrd="2" destOrd="0" presId="urn:microsoft.com/office/officeart/2005/8/layout/hProcess9"/>
    <dgm:cxn modelId="{3842E1E8-E0B1-48A8-B857-EF37731FD07F}" type="presParOf" srcId="{D6ABDF91-C39F-4230-9F76-2630335EFA74}" destId="{56119D71-CBDD-4C5C-86D9-66869A5981A1}" srcOrd="3" destOrd="0" presId="urn:microsoft.com/office/officeart/2005/8/layout/hProcess9"/>
    <dgm:cxn modelId="{21944A5C-9281-414A-BCD4-0F4F95846415}" type="presParOf" srcId="{D6ABDF91-C39F-4230-9F76-2630335EFA74}" destId="{C607FB64-7D69-4A1D-93DA-CFD912D99055}" srcOrd="4" destOrd="0" presId="urn:microsoft.com/office/officeart/2005/8/layout/hProcess9"/>
    <dgm:cxn modelId="{AD133B31-4FA0-47A9-86DB-57F266A547CF}" type="presParOf" srcId="{D6ABDF91-C39F-4230-9F76-2630335EFA74}" destId="{68BB9C24-2812-43BE-9BBE-D63B7F55A94F}" srcOrd="5" destOrd="0" presId="urn:microsoft.com/office/officeart/2005/8/layout/hProcess9"/>
    <dgm:cxn modelId="{2D0E5BBB-74E0-4346-889E-69E59AC69488}" type="presParOf" srcId="{D6ABDF91-C39F-4230-9F76-2630335EFA74}" destId="{36F25019-BCAA-4518-A7D9-0CE4D120381A}" srcOrd="6" destOrd="0" presId="urn:microsoft.com/office/officeart/2005/8/layout/hProcess9"/>
    <dgm:cxn modelId="{65F41DC3-EAB5-41F7-802F-8F4893604E5D}" type="presParOf" srcId="{D6ABDF91-C39F-4230-9F76-2630335EFA74}" destId="{D2C2D6CF-5EF7-45F6-83E2-15951AA210C8}" srcOrd="7" destOrd="0" presId="urn:microsoft.com/office/officeart/2005/8/layout/hProcess9"/>
    <dgm:cxn modelId="{162954D7-E41E-415A-A20A-9A090E8C75A7}" type="presParOf" srcId="{D6ABDF91-C39F-4230-9F76-2630335EFA74}" destId="{A9CC2A4F-0441-4325-8F04-979392F255F9}" srcOrd="8" destOrd="0" presId="urn:microsoft.com/office/officeart/2005/8/layout/hProcess9"/>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DA91F870-A19C-41C5-BEC6-BDBECDBE7186}" type="doc">
      <dgm:prSet loTypeId="urn:microsoft.com/office/officeart/2005/8/layout/hProcess7#1" loCatId="list" qsTypeId="urn:microsoft.com/office/officeart/2005/8/quickstyle/simple1" qsCatId="simple" csTypeId="urn:microsoft.com/office/officeart/2005/8/colors/accent0_1" csCatId="mainScheme" phldr="1"/>
      <dgm:spPr/>
      <dgm:t>
        <a:bodyPr/>
        <a:lstStyle/>
        <a:p>
          <a:endParaRPr lang="de-DE"/>
        </a:p>
      </dgm:t>
    </dgm:pt>
    <dgm:pt modelId="{EF351640-6437-47E8-9556-82B573BE44EB}">
      <dgm:prSet phldrT="[Text]"/>
      <dgm:spPr/>
      <dgm:t>
        <a:bodyPr/>
        <a:lstStyle/>
        <a:p>
          <a:endParaRPr lang="de-DE" dirty="0"/>
        </a:p>
      </dgm:t>
    </dgm:pt>
    <dgm:pt modelId="{843AED62-C03B-4F29-9822-48BCE02A0FB9}" type="parTrans" cxnId="{EA0549DD-F860-48CD-A51A-B995E1AE8000}">
      <dgm:prSet/>
      <dgm:spPr/>
      <dgm:t>
        <a:bodyPr/>
        <a:lstStyle/>
        <a:p>
          <a:endParaRPr lang="de-DE"/>
        </a:p>
      </dgm:t>
    </dgm:pt>
    <dgm:pt modelId="{EDE5563E-7958-4C14-BB70-07C21C6C5392}" type="sibTrans" cxnId="{EA0549DD-F860-48CD-A51A-B995E1AE8000}">
      <dgm:prSet/>
      <dgm:spPr/>
      <dgm:t>
        <a:bodyPr/>
        <a:lstStyle/>
        <a:p>
          <a:endParaRPr lang="de-DE"/>
        </a:p>
      </dgm:t>
    </dgm:pt>
    <dgm:pt modelId="{7DFB6474-10C7-4D92-86E5-05B65E5E0061}">
      <dgm:prSet phldrT="[Text]" custT="1"/>
      <dgm:spPr/>
      <dgm:t>
        <a:bodyPr/>
        <a:lstStyle/>
        <a:p>
          <a:r>
            <a:rPr lang="de-DE" sz="1400" dirty="0">
              <a:latin typeface="Arial" panose="020B0604020202020204" pitchFamily="34" charset="0"/>
              <a:cs typeface="Arial" panose="020B0604020202020204" pitchFamily="34" charset="0"/>
            </a:rPr>
            <a:t>1. </a:t>
          </a:r>
          <a:r>
            <a:rPr lang="de-DE" sz="1200" dirty="0">
              <a:latin typeface="Arial" panose="020B0604020202020204" pitchFamily="34" charset="0"/>
              <a:cs typeface="Arial" panose="020B0604020202020204" pitchFamily="34" charset="0"/>
            </a:rPr>
            <a:t>Capture </a:t>
          </a:r>
          <a:r>
            <a:rPr lang="de-DE" sz="1200" dirty="0" err="1">
              <a:latin typeface="Arial" panose="020B0604020202020204" pitchFamily="34" charset="0"/>
              <a:cs typeface="Arial" panose="020B0604020202020204" pitchFamily="34" charset="0"/>
            </a:rPr>
            <a:t>key</a:t>
          </a:r>
          <a:r>
            <a:rPr lang="de-DE" sz="1200" dirty="0">
              <a:latin typeface="Arial" panose="020B0604020202020204" pitchFamily="34" charset="0"/>
              <a:cs typeface="Arial" panose="020B0604020202020204" pitchFamily="34" charset="0"/>
            </a:rPr>
            <a:t>    </a:t>
          </a:r>
        </a:p>
        <a:p>
          <a:r>
            <a:rPr lang="de-DE" sz="1200" dirty="0">
              <a:latin typeface="Arial" panose="020B0604020202020204" pitchFamily="34" charset="0"/>
              <a:cs typeface="Arial" panose="020B0604020202020204" pitchFamily="34" charset="0"/>
            </a:rPr>
            <a:t>    </a:t>
          </a:r>
          <a:r>
            <a:rPr lang="de-DE" sz="1200" dirty="0" err="1">
              <a:latin typeface="Arial" panose="020B0604020202020204" pitchFamily="34" charset="0"/>
              <a:cs typeface="Arial" panose="020B0604020202020204" pitchFamily="34" charset="0"/>
            </a:rPr>
            <a:t>figures</a:t>
          </a:r>
          <a:endParaRPr lang="de-DE" sz="1200" dirty="0">
            <a:latin typeface="Arial" panose="020B0604020202020204" pitchFamily="34" charset="0"/>
            <a:cs typeface="Arial" panose="020B0604020202020204" pitchFamily="34" charset="0"/>
          </a:endParaRPr>
        </a:p>
      </dgm:t>
    </dgm:pt>
    <dgm:pt modelId="{B04E71F1-7D6F-45D8-B399-C78D2F622562}" type="parTrans" cxnId="{94CD9FB1-2392-42FB-99C9-FE8B1810E17B}">
      <dgm:prSet/>
      <dgm:spPr/>
      <dgm:t>
        <a:bodyPr/>
        <a:lstStyle/>
        <a:p>
          <a:endParaRPr lang="de-DE"/>
        </a:p>
      </dgm:t>
    </dgm:pt>
    <dgm:pt modelId="{2503D578-629C-40E2-B2E3-5AC8E18EFA19}" type="sibTrans" cxnId="{94CD9FB1-2392-42FB-99C9-FE8B1810E17B}">
      <dgm:prSet/>
      <dgm:spPr/>
      <dgm:t>
        <a:bodyPr/>
        <a:lstStyle/>
        <a:p>
          <a:endParaRPr lang="de-DE"/>
        </a:p>
      </dgm:t>
    </dgm:pt>
    <dgm:pt modelId="{8101196C-8F77-4189-8F3F-A683E1935BE6}">
      <dgm:prSet phldrT="[Text]"/>
      <dgm:spPr/>
      <dgm:t>
        <a:bodyPr/>
        <a:lstStyle/>
        <a:p>
          <a:endParaRPr lang="de-DE" dirty="0"/>
        </a:p>
      </dgm:t>
    </dgm:pt>
    <dgm:pt modelId="{80A43E7B-4A39-4249-AE03-9B218D9BB79F}" type="parTrans" cxnId="{FD984FFE-0FE2-4097-8AF0-C85E2750C3B3}">
      <dgm:prSet/>
      <dgm:spPr/>
      <dgm:t>
        <a:bodyPr/>
        <a:lstStyle/>
        <a:p>
          <a:endParaRPr lang="de-DE"/>
        </a:p>
      </dgm:t>
    </dgm:pt>
    <dgm:pt modelId="{959890E9-6595-4193-86EA-4BA2395C3277}" type="sibTrans" cxnId="{FD984FFE-0FE2-4097-8AF0-C85E2750C3B3}">
      <dgm:prSet/>
      <dgm:spPr/>
      <dgm:t>
        <a:bodyPr/>
        <a:lstStyle/>
        <a:p>
          <a:endParaRPr lang="de-DE"/>
        </a:p>
      </dgm:t>
    </dgm:pt>
    <dgm:pt modelId="{3624069D-18FC-4288-B534-DD22C273BE8E}">
      <dgm:prSet phldrT="[Text]" custT="1"/>
      <dgm:spPr/>
      <dgm:t>
        <a:bodyPr/>
        <a:lstStyle/>
        <a:p>
          <a:r>
            <a:rPr lang="de-DE" sz="1400" dirty="0" err="1">
              <a:latin typeface="Arial" panose="020B0604020202020204" pitchFamily="34" charset="0"/>
              <a:cs typeface="Arial" panose="020B0604020202020204" pitchFamily="34" charset="0"/>
            </a:rPr>
            <a:t>2. </a:t>
          </a:r>
          <a:r>
            <a:rPr lang="de-DE" sz="1200" dirty="0" err="1">
              <a:latin typeface="Arial" panose="020B0604020202020204" pitchFamily="34" charset="0"/>
              <a:cs typeface="Arial" panose="020B0604020202020204" pitchFamily="34" charset="0"/>
            </a:rPr>
            <a:t>Collect</a:t>
          </a:r>
          <a:r>
            <a:rPr lang="de-DE" sz="1200" dirty="0">
              <a:latin typeface="Arial" panose="020B0604020202020204" pitchFamily="34" charset="0"/>
              <a:cs typeface="Arial" panose="020B0604020202020204" pitchFamily="34" charset="0"/>
            </a:rPr>
            <a:t> &amp; save   </a:t>
          </a:r>
        </a:p>
        <a:p>
          <a:r>
            <a:rPr lang="de-DE" sz="1200" dirty="0">
              <a:latin typeface="Arial" panose="020B0604020202020204" pitchFamily="34" charset="0"/>
              <a:cs typeface="Arial" panose="020B0604020202020204" pitchFamily="34" charset="0"/>
            </a:rPr>
            <a:t>     </a:t>
          </a:r>
          <a:r>
            <a:rPr lang="de-DE" sz="1200" dirty="0" err="1">
              <a:latin typeface="Arial" panose="020B0604020202020204" pitchFamily="34" charset="0"/>
              <a:cs typeface="Arial" panose="020B0604020202020204" pitchFamily="34" charset="0"/>
            </a:rPr>
            <a:t>the</a:t>
          </a:r>
          <a:r>
            <a:rPr lang="de-DE" sz="1200" dirty="0">
              <a:latin typeface="Arial" panose="020B0604020202020204" pitchFamily="34" charset="0"/>
              <a:cs typeface="Arial" panose="020B0604020202020204" pitchFamily="34" charset="0"/>
            </a:rPr>
            <a:t> </a:t>
          </a:r>
          <a:r>
            <a:rPr lang="de-DE" sz="1200" dirty="0" err="1">
              <a:latin typeface="Arial" panose="020B0604020202020204" pitchFamily="34" charset="0"/>
              <a:cs typeface="Arial" panose="020B0604020202020204" pitchFamily="34" charset="0"/>
            </a:rPr>
            <a:t>data</a:t>
          </a:r>
          <a:r>
            <a:rPr lang="de-DE" sz="1200" dirty="0">
              <a:latin typeface="Arial" panose="020B0604020202020204" pitchFamily="34" charset="0"/>
              <a:cs typeface="Arial" panose="020B0604020202020204" pitchFamily="34" charset="0"/>
            </a:rPr>
            <a:t> (</a:t>
          </a:r>
          <a:r>
            <a:rPr lang="de-DE" sz="1200" dirty="0" err="1">
              <a:latin typeface="Arial" panose="020B0604020202020204" pitchFamily="34" charset="0"/>
              <a:cs typeface="Arial" panose="020B0604020202020204" pitchFamily="34" charset="0"/>
            </a:rPr>
            <a:t>data</a:t>
          </a:r>
          <a:r>
            <a:rPr lang="de-DE" sz="1200" dirty="0">
              <a:latin typeface="Arial" panose="020B0604020202020204" pitchFamily="34" charset="0"/>
              <a:cs typeface="Arial" panose="020B0604020202020204" pitchFamily="34" charset="0"/>
            </a:rPr>
            <a:t>   </a:t>
          </a:r>
        </a:p>
        <a:p>
          <a:r>
            <a:rPr lang="de-DE" sz="1200" dirty="0">
              <a:latin typeface="Arial" panose="020B0604020202020204" pitchFamily="34" charset="0"/>
              <a:cs typeface="Arial" panose="020B0604020202020204" pitchFamily="34" charset="0"/>
            </a:rPr>
            <a:t>     </a:t>
          </a:r>
          <a:r>
            <a:rPr lang="de-DE" sz="1200" dirty="0" err="1">
              <a:latin typeface="Arial" panose="020B0604020202020204" pitchFamily="34" charset="0"/>
              <a:cs typeface="Arial" panose="020B0604020202020204" pitchFamily="34" charset="0"/>
            </a:rPr>
            <a:t>base</a:t>
          </a:r>
          <a:r>
            <a:rPr lang="de-DE" sz="1200" dirty="0">
              <a:latin typeface="Arial" panose="020B0604020202020204" pitchFamily="34" charset="0"/>
              <a:cs typeface="Arial" panose="020B0604020202020204" pitchFamily="34" charset="0"/>
            </a:rPr>
            <a:t>)</a:t>
          </a:r>
        </a:p>
      </dgm:t>
    </dgm:pt>
    <dgm:pt modelId="{60956637-9140-4BF6-ACF9-328CC39B0D20}" type="parTrans" cxnId="{0223268A-1AEA-47D9-B9A4-31D99AB202A7}">
      <dgm:prSet/>
      <dgm:spPr/>
      <dgm:t>
        <a:bodyPr/>
        <a:lstStyle/>
        <a:p>
          <a:endParaRPr lang="de-DE"/>
        </a:p>
      </dgm:t>
    </dgm:pt>
    <dgm:pt modelId="{33005611-72AC-4324-8239-7C6867D89159}" type="sibTrans" cxnId="{0223268A-1AEA-47D9-B9A4-31D99AB202A7}">
      <dgm:prSet/>
      <dgm:spPr/>
      <dgm:t>
        <a:bodyPr/>
        <a:lstStyle/>
        <a:p>
          <a:endParaRPr lang="de-DE"/>
        </a:p>
      </dgm:t>
    </dgm:pt>
    <dgm:pt modelId="{88DD3537-7621-4916-81A4-4DDC0BDC7A00}">
      <dgm:prSet phldrT="[Text]"/>
      <dgm:spPr/>
      <dgm:t>
        <a:bodyPr/>
        <a:lstStyle/>
        <a:p>
          <a:endParaRPr lang="de-DE" dirty="0"/>
        </a:p>
      </dgm:t>
    </dgm:pt>
    <dgm:pt modelId="{920A694D-5BBC-4256-A50F-C1DCC5D00C1B}" type="parTrans" cxnId="{49063941-13DF-44EC-91E1-B4E1FCF7A653}">
      <dgm:prSet/>
      <dgm:spPr/>
      <dgm:t>
        <a:bodyPr/>
        <a:lstStyle/>
        <a:p>
          <a:endParaRPr lang="de-DE"/>
        </a:p>
      </dgm:t>
    </dgm:pt>
    <dgm:pt modelId="{A79DCFFB-65B0-4B01-AB3A-670C3E9B6DE9}" type="sibTrans" cxnId="{49063941-13DF-44EC-91E1-B4E1FCF7A653}">
      <dgm:prSet/>
      <dgm:spPr/>
      <dgm:t>
        <a:bodyPr/>
        <a:lstStyle/>
        <a:p>
          <a:endParaRPr lang="de-DE"/>
        </a:p>
      </dgm:t>
    </dgm:pt>
    <dgm:pt modelId="{37F77220-7014-4E87-AB36-3D8857F6D04F}">
      <dgm:prSet phldrT="[Text]" custT="1"/>
      <dgm:spPr/>
      <dgm:t>
        <a:bodyPr/>
        <a:lstStyle/>
        <a:p>
          <a:r>
            <a:rPr lang="de-DE" sz="1400" dirty="0" err="1">
              <a:latin typeface="Arial" panose="020B0604020202020204" pitchFamily="34" charset="0"/>
              <a:cs typeface="Arial" panose="020B0604020202020204" pitchFamily="34" charset="0"/>
            </a:rPr>
            <a:t>3. </a:t>
          </a:r>
          <a:r>
            <a:rPr lang="de-DE" sz="1200" dirty="0" err="1">
              <a:latin typeface="Arial" panose="020B0604020202020204" pitchFamily="34" charset="0"/>
              <a:cs typeface="Arial" panose="020B0604020202020204" pitchFamily="34" charset="0"/>
            </a:rPr>
            <a:t>Starting</a:t>
          </a:r>
          <a:r>
            <a:rPr lang="de-DE" sz="1200" dirty="0">
              <a:latin typeface="Arial" panose="020B0604020202020204" pitchFamily="34" charset="0"/>
              <a:cs typeface="Arial" panose="020B0604020202020204" pitchFamily="34" charset="0"/>
            </a:rPr>
            <a:t> </a:t>
          </a:r>
          <a:r>
            <a:rPr lang="de-DE" sz="1200" dirty="0" err="1">
              <a:latin typeface="Arial" panose="020B0604020202020204" pitchFamily="34" charset="0"/>
              <a:cs typeface="Arial" panose="020B0604020202020204" pitchFamily="34" charset="0"/>
            </a:rPr>
            <a:t>point</a:t>
          </a:r>
          <a:r>
            <a:rPr lang="de-DE" sz="1200" dirty="0">
              <a:latin typeface="Arial" panose="020B0604020202020204" pitchFamily="34" charset="0"/>
              <a:cs typeface="Arial" panose="020B0604020202020204" pitchFamily="34" charset="0"/>
            </a:rPr>
            <a:t>  </a:t>
          </a:r>
        </a:p>
        <a:p>
          <a:r>
            <a:rPr lang="de-DE" sz="1200" dirty="0">
              <a:latin typeface="Arial" panose="020B0604020202020204" pitchFamily="34" charset="0"/>
              <a:cs typeface="Arial" panose="020B0604020202020204" pitchFamily="34" charset="0"/>
            </a:rPr>
            <a:t>     (</a:t>
          </a:r>
          <a:r>
            <a:rPr lang="de-DE" sz="1200" dirty="0" err="1">
              <a:latin typeface="Arial" panose="020B0604020202020204" pitchFamily="34" charset="0"/>
              <a:cs typeface="Arial" panose="020B0604020202020204" pitchFamily="34" charset="0"/>
            </a:rPr>
            <a:t>suitable</a:t>
          </a:r>
          <a:r>
            <a:rPr lang="de-DE" sz="1200" dirty="0">
              <a:latin typeface="Arial" panose="020B0604020202020204" pitchFamily="34" charset="0"/>
              <a:cs typeface="Arial" panose="020B0604020202020204" pitchFamily="34" charset="0"/>
            </a:rPr>
            <a:t> &amp;  </a:t>
          </a:r>
        </a:p>
        <a:p>
          <a:r>
            <a:rPr lang="de-DE" sz="1200" dirty="0">
              <a:latin typeface="Arial" panose="020B0604020202020204" pitchFamily="34" charset="0"/>
              <a:cs typeface="Arial" panose="020B0604020202020204" pitchFamily="34" charset="0"/>
            </a:rPr>
            <a:t>     </a:t>
          </a:r>
          <a:r>
            <a:rPr lang="de-DE" sz="1200" dirty="0" err="1">
              <a:latin typeface="Arial" panose="020B0604020202020204" pitchFamily="34" charset="0"/>
              <a:cs typeface="Arial" panose="020B0604020202020204" pitchFamily="34" charset="0"/>
            </a:rPr>
            <a:t>effectiv</a:t>
          </a:r>
          <a:r>
            <a:rPr lang="de-DE" sz="1200" dirty="0">
              <a:latin typeface="Arial" panose="020B0604020202020204" pitchFamily="34" charset="0"/>
              <a:cs typeface="Arial" panose="020B0604020202020204" pitchFamily="34" charset="0"/>
            </a:rPr>
            <a:t>    </a:t>
          </a:r>
        </a:p>
        <a:p>
          <a:r>
            <a:rPr lang="de-DE" sz="1200" dirty="0">
              <a:latin typeface="Arial" panose="020B0604020202020204" pitchFamily="34" charset="0"/>
              <a:cs typeface="Arial" panose="020B0604020202020204" pitchFamily="34" charset="0"/>
            </a:rPr>
            <a:t>     </a:t>
          </a:r>
          <a:r>
            <a:rPr lang="de-DE" sz="1200" dirty="0" err="1">
              <a:latin typeface="Arial" panose="020B0604020202020204" pitchFamily="34" charset="0"/>
              <a:cs typeface="Arial" panose="020B0604020202020204" pitchFamily="34" charset="0"/>
            </a:rPr>
            <a:t>incentives</a:t>
          </a:r>
          <a:r>
            <a:rPr lang="de-DE" sz="1200" dirty="0">
              <a:latin typeface="Arial" panose="020B0604020202020204" pitchFamily="34" charset="0"/>
              <a:cs typeface="Arial" panose="020B0604020202020204" pitchFamily="34" charset="0"/>
            </a:rPr>
            <a:t> </a:t>
          </a:r>
        </a:p>
      </dgm:t>
    </dgm:pt>
    <dgm:pt modelId="{34CFEC4A-46B8-47E9-A934-876C89A2BFD4}" type="parTrans" cxnId="{931CD45E-A6C2-4E2A-B572-5E29B18C22A0}">
      <dgm:prSet/>
      <dgm:spPr/>
      <dgm:t>
        <a:bodyPr/>
        <a:lstStyle/>
        <a:p>
          <a:endParaRPr lang="de-DE"/>
        </a:p>
      </dgm:t>
    </dgm:pt>
    <dgm:pt modelId="{844C4DB0-33A1-4068-90A9-6A1D3459CB2F}" type="sibTrans" cxnId="{931CD45E-A6C2-4E2A-B572-5E29B18C22A0}">
      <dgm:prSet/>
      <dgm:spPr/>
      <dgm:t>
        <a:bodyPr/>
        <a:lstStyle/>
        <a:p>
          <a:endParaRPr lang="de-DE"/>
        </a:p>
      </dgm:t>
    </dgm:pt>
    <dgm:pt modelId="{B5D731BF-58EB-4DDD-AFB8-1D5D695EE4B3}" type="pres">
      <dgm:prSet presAssocID="{DA91F870-A19C-41C5-BEC6-BDBECDBE7186}" presName="Name0" presStyleCnt="0">
        <dgm:presLayoutVars>
          <dgm:dir/>
          <dgm:animLvl val="lvl"/>
          <dgm:resizeHandles val="exact"/>
        </dgm:presLayoutVars>
      </dgm:prSet>
      <dgm:spPr/>
    </dgm:pt>
    <dgm:pt modelId="{6367F4FC-642B-409D-8BCC-743D782B42B5}" type="pres">
      <dgm:prSet presAssocID="{EF351640-6437-47E8-9556-82B573BE44EB}" presName="compositeNode" presStyleCnt="0">
        <dgm:presLayoutVars>
          <dgm:bulletEnabled val="1"/>
        </dgm:presLayoutVars>
      </dgm:prSet>
      <dgm:spPr/>
    </dgm:pt>
    <dgm:pt modelId="{0D2DC605-89C1-41C9-92AD-5E0507A901E2}" type="pres">
      <dgm:prSet presAssocID="{EF351640-6437-47E8-9556-82B573BE44EB}" presName="bgRect" presStyleLbl="node1" presStyleIdx="0" presStyleCnt="3"/>
      <dgm:spPr/>
    </dgm:pt>
    <dgm:pt modelId="{CC0C97DB-A07A-4D14-BB6D-1DC2D86F1312}" type="pres">
      <dgm:prSet presAssocID="{EF351640-6437-47E8-9556-82B573BE44EB}" presName="parentNode" presStyleLbl="node1" presStyleIdx="0" presStyleCnt="3">
        <dgm:presLayoutVars>
          <dgm:chMax val="0"/>
          <dgm:bulletEnabled val="1"/>
        </dgm:presLayoutVars>
      </dgm:prSet>
      <dgm:spPr/>
    </dgm:pt>
    <dgm:pt modelId="{1977916F-06A3-4CA1-AE57-0B8DA9CDDB99}" type="pres">
      <dgm:prSet presAssocID="{EF351640-6437-47E8-9556-82B573BE44EB}" presName="childNode" presStyleLbl="node1" presStyleIdx="0" presStyleCnt="3">
        <dgm:presLayoutVars>
          <dgm:bulletEnabled val="1"/>
        </dgm:presLayoutVars>
      </dgm:prSet>
      <dgm:spPr/>
    </dgm:pt>
    <dgm:pt modelId="{D6CD67BC-4C67-4294-A4EA-61B39FD8D512}" type="pres">
      <dgm:prSet presAssocID="{EDE5563E-7958-4C14-BB70-07C21C6C5392}" presName="hSp" presStyleCnt="0"/>
      <dgm:spPr/>
    </dgm:pt>
    <dgm:pt modelId="{32E2A26C-267F-4A73-84D1-84C4DF3FE1BE}" type="pres">
      <dgm:prSet presAssocID="{EDE5563E-7958-4C14-BB70-07C21C6C5392}" presName="vProcSp" presStyleCnt="0"/>
      <dgm:spPr/>
    </dgm:pt>
    <dgm:pt modelId="{0EB3D11B-E861-4623-8234-EC94A31BE395}" type="pres">
      <dgm:prSet presAssocID="{EDE5563E-7958-4C14-BB70-07C21C6C5392}" presName="vSp1" presStyleCnt="0"/>
      <dgm:spPr/>
    </dgm:pt>
    <dgm:pt modelId="{4F85E475-DADA-4194-8078-AEC324AFBEF1}" type="pres">
      <dgm:prSet presAssocID="{EDE5563E-7958-4C14-BB70-07C21C6C5392}" presName="simulatedConn" presStyleLbl="solidFgAcc1" presStyleIdx="0" presStyleCnt="2"/>
      <dgm:spPr/>
    </dgm:pt>
    <dgm:pt modelId="{B88AAABD-9748-4A22-A536-670B29801183}" type="pres">
      <dgm:prSet presAssocID="{EDE5563E-7958-4C14-BB70-07C21C6C5392}" presName="vSp2" presStyleCnt="0"/>
      <dgm:spPr/>
    </dgm:pt>
    <dgm:pt modelId="{722368C2-F944-4B9E-8AB7-ED9A13500D3C}" type="pres">
      <dgm:prSet presAssocID="{EDE5563E-7958-4C14-BB70-07C21C6C5392}" presName="sibTrans" presStyleCnt="0"/>
      <dgm:spPr/>
    </dgm:pt>
    <dgm:pt modelId="{49ED1CE2-540D-41D7-A263-6A49E5426681}" type="pres">
      <dgm:prSet presAssocID="{8101196C-8F77-4189-8F3F-A683E1935BE6}" presName="compositeNode" presStyleCnt="0">
        <dgm:presLayoutVars>
          <dgm:bulletEnabled val="1"/>
        </dgm:presLayoutVars>
      </dgm:prSet>
      <dgm:spPr/>
    </dgm:pt>
    <dgm:pt modelId="{C56AE939-66F1-4232-9572-338D5B5D25D4}" type="pres">
      <dgm:prSet presAssocID="{8101196C-8F77-4189-8F3F-A683E1935BE6}" presName="bgRect" presStyleLbl="node1" presStyleIdx="1" presStyleCnt="3" custLinFactNeighborX="-1016"/>
      <dgm:spPr/>
    </dgm:pt>
    <dgm:pt modelId="{7832C824-67DB-4EE3-9E59-15D0759F70F9}" type="pres">
      <dgm:prSet presAssocID="{8101196C-8F77-4189-8F3F-A683E1935BE6}" presName="parentNode" presStyleLbl="node1" presStyleIdx="1" presStyleCnt="3">
        <dgm:presLayoutVars>
          <dgm:chMax val="0"/>
          <dgm:bulletEnabled val="1"/>
        </dgm:presLayoutVars>
      </dgm:prSet>
      <dgm:spPr/>
    </dgm:pt>
    <dgm:pt modelId="{C34328FD-63E5-478A-8BE3-1AEACF8646E5}" type="pres">
      <dgm:prSet presAssocID="{8101196C-8F77-4189-8F3F-A683E1935BE6}" presName="childNode" presStyleLbl="node1" presStyleIdx="1" presStyleCnt="3">
        <dgm:presLayoutVars>
          <dgm:bulletEnabled val="1"/>
        </dgm:presLayoutVars>
      </dgm:prSet>
      <dgm:spPr/>
    </dgm:pt>
    <dgm:pt modelId="{30528E80-8A97-4D15-A6DC-CCAB895276CB}" type="pres">
      <dgm:prSet presAssocID="{959890E9-6595-4193-86EA-4BA2395C3277}" presName="hSp" presStyleCnt="0"/>
      <dgm:spPr/>
    </dgm:pt>
    <dgm:pt modelId="{C72D802E-A809-4F5E-BBB4-6AFDA55ACD66}" type="pres">
      <dgm:prSet presAssocID="{959890E9-6595-4193-86EA-4BA2395C3277}" presName="vProcSp" presStyleCnt="0"/>
      <dgm:spPr/>
    </dgm:pt>
    <dgm:pt modelId="{44D9E964-BD84-4FD2-8DF2-6BFE9DC68A56}" type="pres">
      <dgm:prSet presAssocID="{959890E9-6595-4193-86EA-4BA2395C3277}" presName="vSp1" presStyleCnt="0"/>
      <dgm:spPr/>
    </dgm:pt>
    <dgm:pt modelId="{3B5DCEF4-6412-4F99-921D-81B81CA7A720}" type="pres">
      <dgm:prSet presAssocID="{959890E9-6595-4193-86EA-4BA2395C3277}" presName="simulatedConn" presStyleLbl="solidFgAcc1" presStyleIdx="1" presStyleCnt="2"/>
      <dgm:spPr/>
    </dgm:pt>
    <dgm:pt modelId="{8146595F-C356-4A54-A8D0-43EB8448EF35}" type="pres">
      <dgm:prSet presAssocID="{959890E9-6595-4193-86EA-4BA2395C3277}" presName="vSp2" presStyleCnt="0"/>
      <dgm:spPr/>
    </dgm:pt>
    <dgm:pt modelId="{01FFE409-EA1A-49A4-AC50-467405568960}" type="pres">
      <dgm:prSet presAssocID="{959890E9-6595-4193-86EA-4BA2395C3277}" presName="sibTrans" presStyleCnt="0"/>
      <dgm:spPr/>
    </dgm:pt>
    <dgm:pt modelId="{7BBF7AF9-2C74-428A-82F5-2B7DF7972627}" type="pres">
      <dgm:prSet presAssocID="{88DD3537-7621-4916-81A4-4DDC0BDC7A00}" presName="compositeNode" presStyleCnt="0">
        <dgm:presLayoutVars>
          <dgm:bulletEnabled val="1"/>
        </dgm:presLayoutVars>
      </dgm:prSet>
      <dgm:spPr/>
    </dgm:pt>
    <dgm:pt modelId="{9405BA74-78D8-44B5-8E38-4A9392F07713}" type="pres">
      <dgm:prSet presAssocID="{88DD3537-7621-4916-81A4-4DDC0BDC7A00}" presName="bgRect" presStyleLbl="node1" presStyleIdx="2" presStyleCnt="3" custLinFactNeighborX="23" custLinFactNeighborY="-3282"/>
      <dgm:spPr/>
    </dgm:pt>
    <dgm:pt modelId="{58386D4E-AA8C-416B-B3BB-E2456E0D3DC9}" type="pres">
      <dgm:prSet presAssocID="{88DD3537-7621-4916-81A4-4DDC0BDC7A00}" presName="parentNode" presStyleLbl="node1" presStyleIdx="2" presStyleCnt="3">
        <dgm:presLayoutVars>
          <dgm:chMax val="0"/>
          <dgm:bulletEnabled val="1"/>
        </dgm:presLayoutVars>
      </dgm:prSet>
      <dgm:spPr/>
    </dgm:pt>
    <dgm:pt modelId="{1F6E0E6C-06CD-4848-AC8C-C7711A1FB6BD}" type="pres">
      <dgm:prSet presAssocID="{88DD3537-7621-4916-81A4-4DDC0BDC7A00}" presName="childNode" presStyleLbl="node1" presStyleIdx="2" presStyleCnt="3">
        <dgm:presLayoutVars>
          <dgm:bulletEnabled val="1"/>
        </dgm:presLayoutVars>
      </dgm:prSet>
      <dgm:spPr/>
    </dgm:pt>
  </dgm:ptLst>
  <dgm:cxnLst>
    <dgm:cxn modelId="{3D280919-3531-40AF-84D8-18E462BF32BF}" type="presOf" srcId="{8101196C-8F77-4189-8F3F-A683E1935BE6}" destId="{C56AE939-66F1-4232-9572-338D5B5D25D4}" srcOrd="0" destOrd="0" presId="urn:microsoft.com/office/officeart/2005/8/layout/hProcess7#1"/>
    <dgm:cxn modelId="{6A7A3B30-C04F-4672-8CC1-BB162172AEB6}" type="presOf" srcId="{37F77220-7014-4E87-AB36-3D8857F6D04F}" destId="{1F6E0E6C-06CD-4848-AC8C-C7711A1FB6BD}" srcOrd="0" destOrd="0" presId="urn:microsoft.com/office/officeart/2005/8/layout/hProcess7#1"/>
    <dgm:cxn modelId="{6FE3F43C-2C76-4FA9-8738-D45832F7C3AC}" type="presOf" srcId="{8101196C-8F77-4189-8F3F-A683E1935BE6}" destId="{7832C824-67DB-4EE3-9E59-15D0759F70F9}" srcOrd="1" destOrd="0" presId="urn:microsoft.com/office/officeart/2005/8/layout/hProcess7#1"/>
    <dgm:cxn modelId="{49063941-13DF-44EC-91E1-B4E1FCF7A653}" srcId="{DA91F870-A19C-41C5-BEC6-BDBECDBE7186}" destId="{88DD3537-7621-4916-81A4-4DDC0BDC7A00}" srcOrd="2" destOrd="0" parTransId="{920A694D-5BBC-4256-A50F-C1DCC5D00C1B}" sibTransId="{A79DCFFB-65B0-4B01-AB3A-670C3E9B6DE9}"/>
    <dgm:cxn modelId="{27773848-9F19-47F3-A611-2C2F929C7E3E}" type="presOf" srcId="{EF351640-6437-47E8-9556-82B573BE44EB}" destId="{0D2DC605-89C1-41C9-92AD-5E0507A901E2}" srcOrd="0" destOrd="0" presId="urn:microsoft.com/office/officeart/2005/8/layout/hProcess7#1"/>
    <dgm:cxn modelId="{75189250-72C3-4980-B28B-F9443A7B03C0}" type="presOf" srcId="{DA91F870-A19C-41C5-BEC6-BDBECDBE7186}" destId="{B5D731BF-58EB-4DDD-AFB8-1D5D695EE4B3}" srcOrd="0" destOrd="0" presId="urn:microsoft.com/office/officeart/2005/8/layout/hProcess7#1"/>
    <dgm:cxn modelId="{931CD45E-A6C2-4E2A-B572-5E29B18C22A0}" srcId="{88DD3537-7621-4916-81A4-4DDC0BDC7A00}" destId="{37F77220-7014-4E87-AB36-3D8857F6D04F}" srcOrd="0" destOrd="0" parTransId="{34CFEC4A-46B8-47E9-A934-876C89A2BFD4}" sibTransId="{844C4DB0-33A1-4068-90A9-6A1D3459CB2F}"/>
    <dgm:cxn modelId="{12A2686B-3ABF-47EC-BE40-625849612764}" type="presOf" srcId="{3624069D-18FC-4288-B534-DD22C273BE8E}" destId="{C34328FD-63E5-478A-8BE3-1AEACF8646E5}" srcOrd="0" destOrd="0" presId="urn:microsoft.com/office/officeart/2005/8/layout/hProcess7#1"/>
    <dgm:cxn modelId="{0223268A-1AEA-47D9-B9A4-31D99AB202A7}" srcId="{8101196C-8F77-4189-8F3F-A683E1935BE6}" destId="{3624069D-18FC-4288-B534-DD22C273BE8E}" srcOrd="0" destOrd="0" parTransId="{60956637-9140-4BF6-ACF9-328CC39B0D20}" sibTransId="{33005611-72AC-4324-8239-7C6867D89159}"/>
    <dgm:cxn modelId="{A107098B-5872-4CFE-918D-1E3149B79354}" type="presOf" srcId="{EF351640-6437-47E8-9556-82B573BE44EB}" destId="{CC0C97DB-A07A-4D14-BB6D-1DC2D86F1312}" srcOrd="1" destOrd="0" presId="urn:microsoft.com/office/officeart/2005/8/layout/hProcess7#1"/>
    <dgm:cxn modelId="{C0D3049F-C5E0-4105-AFE8-48047CD32920}" type="presOf" srcId="{7DFB6474-10C7-4D92-86E5-05B65E5E0061}" destId="{1977916F-06A3-4CA1-AE57-0B8DA9CDDB99}" srcOrd="0" destOrd="0" presId="urn:microsoft.com/office/officeart/2005/8/layout/hProcess7#1"/>
    <dgm:cxn modelId="{ADB7B0B0-8917-4E5E-8C7B-1DDB48C3E6AD}" type="presOf" srcId="{88DD3537-7621-4916-81A4-4DDC0BDC7A00}" destId="{9405BA74-78D8-44B5-8E38-4A9392F07713}" srcOrd="0" destOrd="0" presId="urn:microsoft.com/office/officeart/2005/8/layout/hProcess7#1"/>
    <dgm:cxn modelId="{94CD9FB1-2392-42FB-99C9-FE8B1810E17B}" srcId="{EF351640-6437-47E8-9556-82B573BE44EB}" destId="{7DFB6474-10C7-4D92-86E5-05B65E5E0061}" srcOrd="0" destOrd="0" parTransId="{B04E71F1-7D6F-45D8-B399-C78D2F622562}" sibTransId="{2503D578-629C-40E2-B2E3-5AC8E18EFA19}"/>
    <dgm:cxn modelId="{1784C8B7-44CC-4A1B-ADA0-2F870A19AFA3}" type="presOf" srcId="{88DD3537-7621-4916-81A4-4DDC0BDC7A00}" destId="{58386D4E-AA8C-416B-B3BB-E2456E0D3DC9}" srcOrd="1" destOrd="0" presId="urn:microsoft.com/office/officeart/2005/8/layout/hProcess7#1"/>
    <dgm:cxn modelId="{EA0549DD-F860-48CD-A51A-B995E1AE8000}" srcId="{DA91F870-A19C-41C5-BEC6-BDBECDBE7186}" destId="{EF351640-6437-47E8-9556-82B573BE44EB}" srcOrd="0" destOrd="0" parTransId="{843AED62-C03B-4F29-9822-48BCE02A0FB9}" sibTransId="{EDE5563E-7958-4C14-BB70-07C21C6C5392}"/>
    <dgm:cxn modelId="{FD984FFE-0FE2-4097-8AF0-C85E2750C3B3}" srcId="{DA91F870-A19C-41C5-BEC6-BDBECDBE7186}" destId="{8101196C-8F77-4189-8F3F-A683E1935BE6}" srcOrd="1" destOrd="0" parTransId="{80A43E7B-4A39-4249-AE03-9B218D9BB79F}" sibTransId="{959890E9-6595-4193-86EA-4BA2395C3277}"/>
    <dgm:cxn modelId="{F523E44B-1100-4180-B076-D66360DA0C9F}" type="presParOf" srcId="{B5D731BF-58EB-4DDD-AFB8-1D5D695EE4B3}" destId="{6367F4FC-642B-409D-8BCC-743D782B42B5}" srcOrd="0" destOrd="0" presId="urn:microsoft.com/office/officeart/2005/8/layout/hProcess7#1"/>
    <dgm:cxn modelId="{A1256E42-31DE-4C5E-8D83-BFD5D0D5EC21}" type="presParOf" srcId="{6367F4FC-642B-409D-8BCC-743D782B42B5}" destId="{0D2DC605-89C1-41C9-92AD-5E0507A901E2}" srcOrd="0" destOrd="0" presId="urn:microsoft.com/office/officeart/2005/8/layout/hProcess7#1"/>
    <dgm:cxn modelId="{8B650097-6FC9-4912-A20C-0FD2260D103E}" type="presParOf" srcId="{6367F4FC-642B-409D-8BCC-743D782B42B5}" destId="{CC0C97DB-A07A-4D14-BB6D-1DC2D86F1312}" srcOrd="1" destOrd="0" presId="urn:microsoft.com/office/officeart/2005/8/layout/hProcess7#1"/>
    <dgm:cxn modelId="{316DDC02-DFC1-4BA7-810A-013801634F30}" type="presParOf" srcId="{6367F4FC-642B-409D-8BCC-743D782B42B5}" destId="{1977916F-06A3-4CA1-AE57-0B8DA9CDDB99}" srcOrd="2" destOrd="0" presId="urn:microsoft.com/office/officeart/2005/8/layout/hProcess7#1"/>
    <dgm:cxn modelId="{63442F2F-DB5F-44B2-A548-4D992DA3B58E}" type="presParOf" srcId="{B5D731BF-58EB-4DDD-AFB8-1D5D695EE4B3}" destId="{D6CD67BC-4C67-4294-A4EA-61B39FD8D512}" srcOrd="1" destOrd="0" presId="urn:microsoft.com/office/officeart/2005/8/layout/hProcess7#1"/>
    <dgm:cxn modelId="{A83463D1-2F62-44E8-9A04-6D282411E797}" type="presParOf" srcId="{B5D731BF-58EB-4DDD-AFB8-1D5D695EE4B3}" destId="{32E2A26C-267F-4A73-84D1-84C4DF3FE1BE}" srcOrd="2" destOrd="0" presId="urn:microsoft.com/office/officeart/2005/8/layout/hProcess7#1"/>
    <dgm:cxn modelId="{BBAD22F9-B211-4E7D-B163-C8473547A500}" type="presParOf" srcId="{32E2A26C-267F-4A73-84D1-84C4DF3FE1BE}" destId="{0EB3D11B-E861-4623-8234-EC94A31BE395}" srcOrd="0" destOrd="0" presId="urn:microsoft.com/office/officeart/2005/8/layout/hProcess7#1"/>
    <dgm:cxn modelId="{29009B8C-6744-492A-9978-2A2DE6FBA96D}" type="presParOf" srcId="{32E2A26C-267F-4A73-84D1-84C4DF3FE1BE}" destId="{4F85E475-DADA-4194-8078-AEC324AFBEF1}" srcOrd="1" destOrd="0" presId="urn:microsoft.com/office/officeart/2005/8/layout/hProcess7#1"/>
    <dgm:cxn modelId="{34D906F3-FBB4-48DE-858C-115E16B8E548}" type="presParOf" srcId="{32E2A26C-267F-4A73-84D1-84C4DF3FE1BE}" destId="{B88AAABD-9748-4A22-A536-670B29801183}" srcOrd="2" destOrd="0" presId="urn:microsoft.com/office/officeart/2005/8/layout/hProcess7#1"/>
    <dgm:cxn modelId="{3974A119-CF1F-47CE-95A9-CF87DEB1EE8B}" type="presParOf" srcId="{B5D731BF-58EB-4DDD-AFB8-1D5D695EE4B3}" destId="{722368C2-F944-4B9E-8AB7-ED9A13500D3C}" srcOrd="3" destOrd="0" presId="urn:microsoft.com/office/officeart/2005/8/layout/hProcess7#1"/>
    <dgm:cxn modelId="{09B582D0-B460-4E09-9467-6ACF04F43DDD}" type="presParOf" srcId="{B5D731BF-58EB-4DDD-AFB8-1D5D695EE4B3}" destId="{49ED1CE2-540D-41D7-A263-6A49E5426681}" srcOrd="4" destOrd="0" presId="urn:microsoft.com/office/officeart/2005/8/layout/hProcess7#1"/>
    <dgm:cxn modelId="{5577A811-E1EA-4468-99FD-F8C28099A8BA}" type="presParOf" srcId="{49ED1CE2-540D-41D7-A263-6A49E5426681}" destId="{C56AE939-66F1-4232-9572-338D5B5D25D4}" srcOrd="0" destOrd="0" presId="urn:microsoft.com/office/officeart/2005/8/layout/hProcess7#1"/>
    <dgm:cxn modelId="{745EA2E4-8B2F-44FA-93A3-C00322BFC6FE}" type="presParOf" srcId="{49ED1CE2-540D-41D7-A263-6A49E5426681}" destId="{7832C824-67DB-4EE3-9E59-15D0759F70F9}" srcOrd="1" destOrd="0" presId="urn:microsoft.com/office/officeart/2005/8/layout/hProcess7#1"/>
    <dgm:cxn modelId="{CE360B86-2973-49AB-B303-1E01BF464A70}" type="presParOf" srcId="{49ED1CE2-540D-41D7-A263-6A49E5426681}" destId="{C34328FD-63E5-478A-8BE3-1AEACF8646E5}" srcOrd="2" destOrd="0" presId="urn:microsoft.com/office/officeart/2005/8/layout/hProcess7#1"/>
    <dgm:cxn modelId="{833B13FB-6242-4B19-93C4-79D6CF0E7F50}" type="presParOf" srcId="{B5D731BF-58EB-4DDD-AFB8-1D5D695EE4B3}" destId="{30528E80-8A97-4D15-A6DC-CCAB895276CB}" srcOrd="5" destOrd="0" presId="urn:microsoft.com/office/officeart/2005/8/layout/hProcess7#1"/>
    <dgm:cxn modelId="{E59550E2-EE78-410C-9851-47AC2D29A2A9}" type="presParOf" srcId="{B5D731BF-58EB-4DDD-AFB8-1D5D695EE4B3}" destId="{C72D802E-A809-4F5E-BBB4-6AFDA55ACD66}" srcOrd="6" destOrd="0" presId="urn:microsoft.com/office/officeart/2005/8/layout/hProcess7#1"/>
    <dgm:cxn modelId="{85C4A158-4955-400F-8B6B-D1E4C55F04D0}" type="presParOf" srcId="{C72D802E-A809-4F5E-BBB4-6AFDA55ACD66}" destId="{44D9E964-BD84-4FD2-8DF2-6BFE9DC68A56}" srcOrd="0" destOrd="0" presId="urn:microsoft.com/office/officeart/2005/8/layout/hProcess7#1"/>
    <dgm:cxn modelId="{BEDA2698-F0F1-44CE-8124-CAE5B715CC55}" type="presParOf" srcId="{C72D802E-A809-4F5E-BBB4-6AFDA55ACD66}" destId="{3B5DCEF4-6412-4F99-921D-81B81CA7A720}" srcOrd="1" destOrd="0" presId="urn:microsoft.com/office/officeart/2005/8/layout/hProcess7#1"/>
    <dgm:cxn modelId="{D8B15B9B-6589-4146-A7DE-E62CF8C7CA13}" type="presParOf" srcId="{C72D802E-A809-4F5E-BBB4-6AFDA55ACD66}" destId="{8146595F-C356-4A54-A8D0-43EB8448EF35}" srcOrd="2" destOrd="0" presId="urn:microsoft.com/office/officeart/2005/8/layout/hProcess7#1"/>
    <dgm:cxn modelId="{67754D5F-F882-400C-A94F-005F1BFCE97A}" type="presParOf" srcId="{B5D731BF-58EB-4DDD-AFB8-1D5D695EE4B3}" destId="{01FFE409-EA1A-49A4-AC50-467405568960}" srcOrd="7" destOrd="0" presId="urn:microsoft.com/office/officeart/2005/8/layout/hProcess7#1"/>
    <dgm:cxn modelId="{D6CC5052-65F5-4ECF-946C-E773F445511B}" type="presParOf" srcId="{B5D731BF-58EB-4DDD-AFB8-1D5D695EE4B3}" destId="{7BBF7AF9-2C74-428A-82F5-2B7DF7972627}" srcOrd="8" destOrd="0" presId="urn:microsoft.com/office/officeart/2005/8/layout/hProcess7#1"/>
    <dgm:cxn modelId="{129765CD-916B-4B29-92FD-09D304425FA2}" type="presParOf" srcId="{7BBF7AF9-2C74-428A-82F5-2B7DF7972627}" destId="{9405BA74-78D8-44B5-8E38-4A9392F07713}" srcOrd="0" destOrd="0" presId="urn:microsoft.com/office/officeart/2005/8/layout/hProcess7#1"/>
    <dgm:cxn modelId="{F12D8EE2-5447-4C65-87F6-62820FFF52E5}" type="presParOf" srcId="{7BBF7AF9-2C74-428A-82F5-2B7DF7972627}" destId="{58386D4E-AA8C-416B-B3BB-E2456E0D3DC9}" srcOrd="1" destOrd="0" presId="urn:microsoft.com/office/officeart/2005/8/layout/hProcess7#1"/>
    <dgm:cxn modelId="{E67800EB-9B64-41E8-8E4E-E1BC9132E45A}" type="presParOf" srcId="{7BBF7AF9-2C74-428A-82F5-2B7DF7972627}" destId="{1F6E0E6C-06CD-4848-AC8C-C7711A1FB6BD}" srcOrd="2" destOrd="0" presId="urn:microsoft.com/office/officeart/2005/8/layout/hProcess7#1"/>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AD86B55-5E99-4EA2-96B1-C87CC0D40FFD}">
      <dsp:nvSpPr>
        <dsp:cNvPr id="0" name=""/>
        <dsp:cNvSpPr/>
      </dsp:nvSpPr>
      <dsp:spPr>
        <a:xfrm>
          <a:off x="1388299" y="395494"/>
          <a:ext cx="2634257" cy="2634257"/>
        </a:xfrm>
        <a:prstGeom prst="blockArc">
          <a:avLst>
            <a:gd name="adj1" fmla="val 9000000"/>
            <a:gd name="adj2" fmla="val 16200000"/>
            <a:gd name="adj3" fmla="val 4644"/>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26ADC9B3-365C-42B5-863F-2B5363BBE80E}">
      <dsp:nvSpPr>
        <dsp:cNvPr id="0" name=""/>
        <dsp:cNvSpPr/>
      </dsp:nvSpPr>
      <dsp:spPr>
        <a:xfrm>
          <a:off x="1388299" y="395494"/>
          <a:ext cx="2634257" cy="2634257"/>
        </a:xfrm>
        <a:prstGeom prst="blockArc">
          <a:avLst>
            <a:gd name="adj1" fmla="val 1800000"/>
            <a:gd name="adj2" fmla="val 9000000"/>
            <a:gd name="adj3" fmla="val 4644"/>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FFA951D-8151-4909-9701-5761CF8DF307}">
      <dsp:nvSpPr>
        <dsp:cNvPr id="0" name=""/>
        <dsp:cNvSpPr/>
      </dsp:nvSpPr>
      <dsp:spPr>
        <a:xfrm>
          <a:off x="1388299" y="395494"/>
          <a:ext cx="2634257" cy="2634257"/>
        </a:xfrm>
        <a:prstGeom prst="blockArc">
          <a:avLst>
            <a:gd name="adj1" fmla="val 16200000"/>
            <a:gd name="adj2" fmla="val 1800000"/>
            <a:gd name="adj3" fmla="val 4644"/>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F455B67C-273B-4D88-81D8-28F6CB4A74F2}">
      <dsp:nvSpPr>
        <dsp:cNvPr id="0" name=""/>
        <dsp:cNvSpPr/>
      </dsp:nvSpPr>
      <dsp:spPr>
        <a:xfrm>
          <a:off x="2098655" y="1105851"/>
          <a:ext cx="1213544" cy="1213544"/>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1590" tIns="21590" rIns="21590" bIns="21590" numCol="1" spcCol="1270" anchor="ctr" anchorCtr="0">
          <a:noAutofit/>
        </a:bodyPr>
        <a:lstStyle/>
        <a:p>
          <a:pPr marL="0" lvl="0" indent="0" algn="ctr" defTabSz="755650">
            <a:lnSpc>
              <a:spcPct val="90000"/>
            </a:lnSpc>
            <a:spcBef>
              <a:spcPct val="0"/>
            </a:spcBef>
            <a:spcAft>
              <a:spcPct val="35000"/>
            </a:spcAft>
            <a:buNone/>
          </a:pPr>
          <a:r>
            <a:rPr lang="de-DE" sz="1700" kern="1200"/>
            <a:t>Incentive System</a:t>
          </a:r>
        </a:p>
      </dsp:txBody>
      <dsp:txXfrm>
        <a:off x="2276374" y="1283570"/>
        <a:ext cx="858106" cy="858106"/>
      </dsp:txXfrm>
    </dsp:sp>
    <dsp:sp modelId="{AA3FB1EB-A59F-4126-87AB-80C57539F4DC}">
      <dsp:nvSpPr>
        <dsp:cNvPr id="0" name=""/>
        <dsp:cNvSpPr/>
      </dsp:nvSpPr>
      <dsp:spPr>
        <a:xfrm>
          <a:off x="2280687" y="1335"/>
          <a:ext cx="849481" cy="84948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de-DE" sz="800" kern="1200"/>
            <a:t>incentive object</a:t>
          </a:r>
        </a:p>
        <a:p>
          <a:pPr marL="0" lvl="0" indent="0" algn="ctr" defTabSz="355600">
            <a:lnSpc>
              <a:spcPct val="90000"/>
            </a:lnSpc>
            <a:spcBef>
              <a:spcPct val="0"/>
            </a:spcBef>
            <a:spcAft>
              <a:spcPct val="35000"/>
            </a:spcAft>
            <a:buNone/>
          </a:pPr>
          <a:r>
            <a:rPr lang="de-DE" sz="800" kern="1200"/>
            <a:t>(financial, non-financial)</a:t>
          </a:r>
        </a:p>
      </dsp:txBody>
      <dsp:txXfrm>
        <a:off x="2405091" y="125739"/>
        <a:ext cx="600673" cy="600673"/>
      </dsp:txXfrm>
    </dsp:sp>
    <dsp:sp modelId="{EEF11E0D-7550-4D27-BDB2-E500A288CEB1}">
      <dsp:nvSpPr>
        <dsp:cNvPr id="0" name=""/>
        <dsp:cNvSpPr/>
      </dsp:nvSpPr>
      <dsp:spPr>
        <a:xfrm>
          <a:off x="3319325" y="1901917"/>
          <a:ext cx="1000569" cy="907959"/>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de-DE" sz="700" b="1" kern="1200"/>
            <a:t>incentive recipients</a:t>
          </a:r>
        </a:p>
        <a:p>
          <a:pPr marL="0" lvl="0" indent="0" algn="ctr" defTabSz="311150">
            <a:lnSpc>
              <a:spcPct val="90000"/>
            </a:lnSpc>
            <a:spcBef>
              <a:spcPct val="0"/>
            </a:spcBef>
            <a:spcAft>
              <a:spcPct val="35000"/>
            </a:spcAft>
            <a:buNone/>
          </a:pPr>
          <a:r>
            <a:rPr lang="de-DE" sz="700" b="1" kern="1200"/>
            <a:t>(Individual, group, organization-wide incentives </a:t>
          </a:r>
          <a:r>
            <a:rPr lang="de-DE" sz="700" kern="1200"/>
            <a:t>)</a:t>
          </a:r>
        </a:p>
      </dsp:txBody>
      <dsp:txXfrm>
        <a:off x="3465855" y="2034885"/>
        <a:ext cx="707509" cy="642023"/>
      </dsp:txXfrm>
    </dsp:sp>
    <dsp:sp modelId="{1FF5EC81-C591-48B1-B0C2-BBD40E908C34}">
      <dsp:nvSpPr>
        <dsp:cNvPr id="0" name=""/>
        <dsp:cNvSpPr/>
      </dsp:nvSpPr>
      <dsp:spPr>
        <a:xfrm>
          <a:off x="1166504" y="1931156"/>
          <a:ext cx="849481" cy="84948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de-DE" sz="800" kern="1200"/>
            <a:t>source of incentive</a:t>
          </a:r>
        </a:p>
        <a:p>
          <a:pPr marL="0" lvl="0" indent="0" algn="ctr" defTabSz="355600">
            <a:lnSpc>
              <a:spcPct val="90000"/>
            </a:lnSpc>
            <a:spcBef>
              <a:spcPct val="0"/>
            </a:spcBef>
            <a:spcAft>
              <a:spcPct val="35000"/>
            </a:spcAft>
            <a:buNone/>
          </a:pPr>
          <a:r>
            <a:rPr lang="de-DE" sz="800" kern="1200"/>
            <a:t>(extrinsic, intrinsic)</a:t>
          </a:r>
        </a:p>
      </dsp:txBody>
      <dsp:txXfrm>
        <a:off x="1290908" y="2055560"/>
        <a:ext cx="600673" cy="60067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98C0C2B-0321-42F7-A428-0DD60AF050C1}">
      <dsp:nvSpPr>
        <dsp:cNvPr id="0" name=""/>
        <dsp:cNvSpPr/>
      </dsp:nvSpPr>
      <dsp:spPr>
        <a:xfrm>
          <a:off x="261753" y="0"/>
          <a:ext cx="2966536" cy="978010"/>
        </a:xfrm>
        <a:prstGeom prst="rightArrow">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1055D71B-4D2A-426F-B0EF-05463123C1A6}">
      <dsp:nvSpPr>
        <dsp:cNvPr id="0" name=""/>
        <dsp:cNvSpPr/>
      </dsp:nvSpPr>
      <dsp:spPr>
        <a:xfrm>
          <a:off x="601" y="293403"/>
          <a:ext cx="669752" cy="39120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de-DE" sz="900" kern="1200"/>
            <a:t>Forming</a:t>
          </a:r>
        </a:p>
      </dsp:txBody>
      <dsp:txXfrm>
        <a:off x="19698" y="312500"/>
        <a:ext cx="631558" cy="353010"/>
      </dsp:txXfrm>
    </dsp:sp>
    <dsp:sp modelId="{403063BB-2649-4B8A-AF61-051E034E1801}">
      <dsp:nvSpPr>
        <dsp:cNvPr id="0" name=""/>
        <dsp:cNvSpPr/>
      </dsp:nvSpPr>
      <dsp:spPr>
        <a:xfrm>
          <a:off x="705373" y="293403"/>
          <a:ext cx="669752" cy="39120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de-DE" sz="900" kern="1200"/>
            <a:t>Storming</a:t>
          </a:r>
        </a:p>
      </dsp:txBody>
      <dsp:txXfrm>
        <a:off x="724470" y="312500"/>
        <a:ext cx="631558" cy="353010"/>
      </dsp:txXfrm>
    </dsp:sp>
    <dsp:sp modelId="{C607FB64-7D69-4A1D-93DA-CFD912D99055}">
      <dsp:nvSpPr>
        <dsp:cNvPr id="0" name=""/>
        <dsp:cNvSpPr/>
      </dsp:nvSpPr>
      <dsp:spPr>
        <a:xfrm>
          <a:off x="1410145" y="293403"/>
          <a:ext cx="669752" cy="39120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de-DE" sz="900" kern="1200"/>
            <a:t>Norming</a:t>
          </a:r>
        </a:p>
      </dsp:txBody>
      <dsp:txXfrm>
        <a:off x="1429242" y="312500"/>
        <a:ext cx="631558" cy="353010"/>
      </dsp:txXfrm>
    </dsp:sp>
    <dsp:sp modelId="{36F25019-BCAA-4518-A7D9-0CE4D120381A}">
      <dsp:nvSpPr>
        <dsp:cNvPr id="0" name=""/>
        <dsp:cNvSpPr/>
      </dsp:nvSpPr>
      <dsp:spPr>
        <a:xfrm>
          <a:off x="2114917" y="293403"/>
          <a:ext cx="669752" cy="39120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de-DE" sz="900" kern="1200"/>
            <a:t>Performing</a:t>
          </a:r>
        </a:p>
      </dsp:txBody>
      <dsp:txXfrm>
        <a:off x="2134014" y="312500"/>
        <a:ext cx="631558" cy="353010"/>
      </dsp:txXfrm>
    </dsp:sp>
    <dsp:sp modelId="{A9CC2A4F-0441-4325-8F04-979392F255F9}">
      <dsp:nvSpPr>
        <dsp:cNvPr id="0" name=""/>
        <dsp:cNvSpPr/>
      </dsp:nvSpPr>
      <dsp:spPr>
        <a:xfrm>
          <a:off x="2819689" y="293403"/>
          <a:ext cx="669752" cy="39120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de-DE" sz="900" kern="1200"/>
            <a:t>Adjourning</a:t>
          </a:r>
        </a:p>
      </dsp:txBody>
      <dsp:txXfrm>
        <a:off x="2838786" y="312500"/>
        <a:ext cx="631558" cy="35301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2DC605-89C1-41C9-92AD-5E0507A901E2}">
      <dsp:nvSpPr>
        <dsp:cNvPr id="0" name=""/>
        <dsp:cNvSpPr/>
      </dsp:nvSpPr>
      <dsp:spPr>
        <a:xfrm>
          <a:off x="435" y="0"/>
          <a:ext cx="1876171" cy="890905"/>
        </a:xfrm>
        <a:prstGeom prst="roundRect">
          <a:avLst>
            <a:gd name="adj" fmla="val 5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72009" rIns="93345" bIns="0" numCol="1" spcCol="1270" anchor="t" anchorCtr="0">
          <a:noAutofit/>
        </a:bodyPr>
        <a:lstStyle/>
        <a:p>
          <a:pPr marL="0" lvl="0" indent="0" algn="r" defTabSz="933450">
            <a:lnSpc>
              <a:spcPct val="90000"/>
            </a:lnSpc>
            <a:spcBef>
              <a:spcPct val="0"/>
            </a:spcBef>
            <a:spcAft>
              <a:spcPct val="35000"/>
            </a:spcAft>
            <a:buNone/>
          </a:pPr>
          <a:endParaRPr lang="de-DE" sz="2100" kern="1200" dirty="0"/>
        </a:p>
      </dsp:txBody>
      <dsp:txXfrm rot="16200000">
        <a:off x="-177217" y="177653"/>
        <a:ext cx="730542" cy="375234"/>
      </dsp:txXfrm>
    </dsp:sp>
    <dsp:sp modelId="{1977916F-06A3-4CA1-AE57-0B8DA9CDDB99}">
      <dsp:nvSpPr>
        <dsp:cNvPr id="0" name=""/>
        <dsp:cNvSpPr/>
      </dsp:nvSpPr>
      <dsp:spPr>
        <a:xfrm>
          <a:off x="375670" y="0"/>
          <a:ext cx="1397748" cy="890905"/>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a:schemeClr val="lt1"/>
        </a:fontRef>
      </dsp:style>
      <dsp:txBody>
        <a:bodyPr spcFirstLastPara="0" vert="horz" wrap="square" lIns="0" tIns="48006" rIns="0" bIns="0" numCol="1" spcCol="1270" anchor="t" anchorCtr="0">
          <a:noAutofit/>
        </a:bodyPr>
        <a:lstStyle/>
        <a:p>
          <a:pPr marL="0" lvl="0" indent="0" algn="l" defTabSz="622300">
            <a:lnSpc>
              <a:spcPct val="90000"/>
            </a:lnSpc>
            <a:spcBef>
              <a:spcPct val="0"/>
            </a:spcBef>
            <a:spcAft>
              <a:spcPct val="35000"/>
            </a:spcAft>
            <a:buNone/>
          </a:pPr>
          <a:r>
            <a:rPr lang="de-DE" sz="1400" kern="1200" dirty="0">
              <a:latin typeface="Arial" panose="020B0604020202020204" pitchFamily="34" charset="0"/>
              <a:cs typeface="Arial" panose="020B0604020202020204" pitchFamily="34" charset="0"/>
            </a:rPr>
            <a:t>1. </a:t>
          </a:r>
          <a:r>
            <a:rPr lang="de-DE" sz="1200" kern="1200" dirty="0">
              <a:latin typeface="Arial" panose="020B0604020202020204" pitchFamily="34" charset="0"/>
              <a:cs typeface="Arial" panose="020B0604020202020204" pitchFamily="34" charset="0"/>
            </a:rPr>
            <a:t>Capture </a:t>
          </a:r>
          <a:r>
            <a:rPr lang="de-DE" sz="1200" kern="1200" dirty="0" err="1">
              <a:latin typeface="Arial" panose="020B0604020202020204" pitchFamily="34" charset="0"/>
              <a:cs typeface="Arial" panose="020B0604020202020204" pitchFamily="34" charset="0"/>
            </a:rPr>
            <a:t>key</a:t>
          </a:r>
          <a:r>
            <a:rPr lang="de-DE" sz="1200" kern="1200" dirty="0">
              <a:latin typeface="Arial" panose="020B0604020202020204" pitchFamily="34" charset="0"/>
              <a:cs typeface="Arial" panose="020B0604020202020204" pitchFamily="34" charset="0"/>
            </a:rPr>
            <a:t>    </a:t>
          </a:r>
        </a:p>
        <a:p>
          <a:pPr marL="0" lvl="0" indent="0" algn="l" defTabSz="622300">
            <a:lnSpc>
              <a:spcPct val="90000"/>
            </a:lnSpc>
            <a:spcBef>
              <a:spcPct val="0"/>
            </a:spcBef>
            <a:spcAft>
              <a:spcPct val="35000"/>
            </a:spcAft>
            <a:buNone/>
          </a:pPr>
          <a:r>
            <a:rPr lang="de-DE" sz="1200" kern="1200" dirty="0">
              <a:latin typeface="Arial" panose="020B0604020202020204" pitchFamily="34" charset="0"/>
              <a:cs typeface="Arial" panose="020B0604020202020204" pitchFamily="34" charset="0"/>
            </a:rPr>
            <a:t>    </a:t>
          </a:r>
          <a:r>
            <a:rPr lang="de-DE" sz="1200" kern="1200" dirty="0" err="1">
              <a:latin typeface="Arial" panose="020B0604020202020204" pitchFamily="34" charset="0"/>
              <a:cs typeface="Arial" panose="020B0604020202020204" pitchFamily="34" charset="0"/>
            </a:rPr>
            <a:t>figures</a:t>
          </a:r>
          <a:endParaRPr lang="de-DE" sz="1200" kern="1200" dirty="0">
            <a:latin typeface="Arial" panose="020B0604020202020204" pitchFamily="34" charset="0"/>
            <a:cs typeface="Arial" panose="020B0604020202020204" pitchFamily="34" charset="0"/>
          </a:endParaRPr>
        </a:p>
      </dsp:txBody>
      <dsp:txXfrm>
        <a:off x="375670" y="0"/>
        <a:ext cx="1397748" cy="890905"/>
      </dsp:txXfrm>
    </dsp:sp>
    <dsp:sp modelId="{C56AE939-66F1-4232-9572-338D5B5D25D4}">
      <dsp:nvSpPr>
        <dsp:cNvPr id="0" name=""/>
        <dsp:cNvSpPr/>
      </dsp:nvSpPr>
      <dsp:spPr>
        <a:xfrm>
          <a:off x="1923212" y="0"/>
          <a:ext cx="1876171" cy="890905"/>
        </a:xfrm>
        <a:prstGeom prst="roundRect">
          <a:avLst>
            <a:gd name="adj" fmla="val 5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72009" rIns="93345" bIns="0" numCol="1" spcCol="1270" anchor="t" anchorCtr="0">
          <a:noAutofit/>
        </a:bodyPr>
        <a:lstStyle/>
        <a:p>
          <a:pPr marL="0" lvl="0" indent="0" algn="r" defTabSz="933450">
            <a:lnSpc>
              <a:spcPct val="90000"/>
            </a:lnSpc>
            <a:spcBef>
              <a:spcPct val="0"/>
            </a:spcBef>
            <a:spcAft>
              <a:spcPct val="35000"/>
            </a:spcAft>
            <a:buNone/>
          </a:pPr>
          <a:endParaRPr lang="de-DE" sz="2100" kern="1200" dirty="0"/>
        </a:p>
      </dsp:txBody>
      <dsp:txXfrm rot="16200000">
        <a:off x="1745558" y="177653"/>
        <a:ext cx="730542" cy="375234"/>
      </dsp:txXfrm>
    </dsp:sp>
    <dsp:sp modelId="{4F85E475-DADA-4194-8078-AEC324AFBEF1}">
      <dsp:nvSpPr>
        <dsp:cNvPr id="0" name=""/>
        <dsp:cNvSpPr/>
      </dsp:nvSpPr>
      <dsp:spPr>
        <a:xfrm rot="5400000">
          <a:off x="1886150" y="623503"/>
          <a:ext cx="131008" cy="281425"/>
        </a:xfrm>
        <a:prstGeom prst="flowChartExtract">
          <a:avLst/>
        </a:prstGeom>
        <a:solidFill>
          <a:schemeClr val="lt1">
            <a:hueOff val="0"/>
            <a:satOff val="0"/>
            <a:lumOff val="0"/>
            <a:alphaOff val="0"/>
          </a:schemeClr>
        </a:solidFill>
        <a:ln w="12700" cap="flat" cmpd="sng" algn="ctr">
          <a:solidFill>
            <a:schemeClr val="dk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C34328FD-63E5-478A-8BE3-1AEACF8646E5}">
      <dsp:nvSpPr>
        <dsp:cNvPr id="0" name=""/>
        <dsp:cNvSpPr/>
      </dsp:nvSpPr>
      <dsp:spPr>
        <a:xfrm>
          <a:off x="2298446" y="0"/>
          <a:ext cx="1397748" cy="890905"/>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a:schemeClr val="lt1"/>
        </a:fontRef>
      </dsp:style>
      <dsp:txBody>
        <a:bodyPr spcFirstLastPara="0" vert="horz" wrap="square" lIns="0" tIns="48006" rIns="0" bIns="0" numCol="1" spcCol="1270" anchor="t" anchorCtr="0">
          <a:noAutofit/>
        </a:bodyPr>
        <a:lstStyle/>
        <a:p>
          <a:pPr marL="0" lvl="0" indent="0" algn="l" defTabSz="622300">
            <a:lnSpc>
              <a:spcPct val="90000"/>
            </a:lnSpc>
            <a:spcBef>
              <a:spcPct val="0"/>
            </a:spcBef>
            <a:spcAft>
              <a:spcPct val="35000"/>
            </a:spcAft>
            <a:buNone/>
          </a:pPr>
          <a:r>
            <a:rPr lang="de-DE" sz="1400" kern="1200" dirty="0" err="1">
              <a:latin typeface="Arial" panose="020B0604020202020204" pitchFamily="34" charset="0"/>
              <a:cs typeface="Arial" panose="020B0604020202020204" pitchFamily="34" charset="0"/>
            </a:rPr>
            <a:t>2. </a:t>
          </a:r>
          <a:r>
            <a:rPr lang="de-DE" sz="1200" kern="1200" dirty="0" err="1">
              <a:latin typeface="Arial" panose="020B0604020202020204" pitchFamily="34" charset="0"/>
              <a:cs typeface="Arial" panose="020B0604020202020204" pitchFamily="34" charset="0"/>
            </a:rPr>
            <a:t>Collect</a:t>
          </a:r>
          <a:r>
            <a:rPr lang="de-DE" sz="1200" kern="1200" dirty="0">
              <a:latin typeface="Arial" panose="020B0604020202020204" pitchFamily="34" charset="0"/>
              <a:cs typeface="Arial" panose="020B0604020202020204" pitchFamily="34" charset="0"/>
            </a:rPr>
            <a:t> &amp; save   </a:t>
          </a:r>
        </a:p>
        <a:p>
          <a:pPr marL="0" lvl="0" indent="0" algn="l" defTabSz="622300">
            <a:lnSpc>
              <a:spcPct val="90000"/>
            </a:lnSpc>
            <a:spcBef>
              <a:spcPct val="0"/>
            </a:spcBef>
            <a:spcAft>
              <a:spcPct val="35000"/>
            </a:spcAft>
            <a:buNone/>
          </a:pPr>
          <a:r>
            <a:rPr lang="de-DE" sz="1200" kern="1200" dirty="0">
              <a:latin typeface="Arial" panose="020B0604020202020204" pitchFamily="34" charset="0"/>
              <a:cs typeface="Arial" panose="020B0604020202020204" pitchFamily="34" charset="0"/>
            </a:rPr>
            <a:t>     </a:t>
          </a:r>
          <a:r>
            <a:rPr lang="de-DE" sz="1200" kern="1200" dirty="0" err="1">
              <a:latin typeface="Arial" panose="020B0604020202020204" pitchFamily="34" charset="0"/>
              <a:cs typeface="Arial" panose="020B0604020202020204" pitchFamily="34" charset="0"/>
            </a:rPr>
            <a:t>the</a:t>
          </a:r>
          <a:r>
            <a:rPr lang="de-DE" sz="1200" kern="1200" dirty="0">
              <a:latin typeface="Arial" panose="020B0604020202020204" pitchFamily="34" charset="0"/>
              <a:cs typeface="Arial" panose="020B0604020202020204" pitchFamily="34" charset="0"/>
            </a:rPr>
            <a:t> </a:t>
          </a:r>
          <a:r>
            <a:rPr lang="de-DE" sz="1200" kern="1200" dirty="0" err="1">
              <a:latin typeface="Arial" panose="020B0604020202020204" pitchFamily="34" charset="0"/>
              <a:cs typeface="Arial" panose="020B0604020202020204" pitchFamily="34" charset="0"/>
            </a:rPr>
            <a:t>data</a:t>
          </a:r>
          <a:r>
            <a:rPr lang="de-DE" sz="1200" kern="1200" dirty="0">
              <a:latin typeface="Arial" panose="020B0604020202020204" pitchFamily="34" charset="0"/>
              <a:cs typeface="Arial" panose="020B0604020202020204" pitchFamily="34" charset="0"/>
            </a:rPr>
            <a:t> (</a:t>
          </a:r>
          <a:r>
            <a:rPr lang="de-DE" sz="1200" kern="1200" dirty="0" err="1">
              <a:latin typeface="Arial" panose="020B0604020202020204" pitchFamily="34" charset="0"/>
              <a:cs typeface="Arial" panose="020B0604020202020204" pitchFamily="34" charset="0"/>
            </a:rPr>
            <a:t>data</a:t>
          </a:r>
          <a:r>
            <a:rPr lang="de-DE" sz="1200" kern="1200" dirty="0">
              <a:latin typeface="Arial" panose="020B0604020202020204" pitchFamily="34" charset="0"/>
              <a:cs typeface="Arial" panose="020B0604020202020204" pitchFamily="34" charset="0"/>
            </a:rPr>
            <a:t>   </a:t>
          </a:r>
        </a:p>
        <a:p>
          <a:pPr marL="0" lvl="0" indent="0" algn="l" defTabSz="622300">
            <a:lnSpc>
              <a:spcPct val="90000"/>
            </a:lnSpc>
            <a:spcBef>
              <a:spcPct val="0"/>
            </a:spcBef>
            <a:spcAft>
              <a:spcPct val="35000"/>
            </a:spcAft>
            <a:buNone/>
          </a:pPr>
          <a:r>
            <a:rPr lang="de-DE" sz="1200" kern="1200" dirty="0">
              <a:latin typeface="Arial" panose="020B0604020202020204" pitchFamily="34" charset="0"/>
              <a:cs typeface="Arial" panose="020B0604020202020204" pitchFamily="34" charset="0"/>
            </a:rPr>
            <a:t>     </a:t>
          </a:r>
          <a:r>
            <a:rPr lang="de-DE" sz="1200" kern="1200" dirty="0" err="1">
              <a:latin typeface="Arial" panose="020B0604020202020204" pitchFamily="34" charset="0"/>
              <a:cs typeface="Arial" panose="020B0604020202020204" pitchFamily="34" charset="0"/>
            </a:rPr>
            <a:t>base</a:t>
          </a:r>
          <a:r>
            <a:rPr lang="de-DE" sz="1200" kern="1200" dirty="0">
              <a:latin typeface="Arial" panose="020B0604020202020204" pitchFamily="34" charset="0"/>
              <a:cs typeface="Arial" panose="020B0604020202020204" pitchFamily="34" charset="0"/>
            </a:rPr>
            <a:t>)</a:t>
          </a:r>
        </a:p>
      </dsp:txBody>
      <dsp:txXfrm>
        <a:off x="2298446" y="0"/>
        <a:ext cx="1397748" cy="890905"/>
      </dsp:txXfrm>
    </dsp:sp>
    <dsp:sp modelId="{9405BA74-78D8-44B5-8E38-4A9392F07713}">
      <dsp:nvSpPr>
        <dsp:cNvPr id="0" name=""/>
        <dsp:cNvSpPr/>
      </dsp:nvSpPr>
      <dsp:spPr>
        <a:xfrm>
          <a:off x="3884543" y="0"/>
          <a:ext cx="1876171" cy="890905"/>
        </a:xfrm>
        <a:prstGeom prst="roundRect">
          <a:avLst>
            <a:gd name="adj" fmla="val 5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72009" rIns="93345" bIns="0" numCol="1" spcCol="1270" anchor="t" anchorCtr="0">
          <a:noAutofit/>
        </a:bodyPr>
        <a:lstStyle/>
        <a:p>
          <a:pPr marL="0" lvl="0" indent="0" algn="r" defTabSz="933450">
            <a:lnSpc>
              <a:spcPct val="90000"/>
            </a:lnSpc>
            <a:spcBef>
              <a:spcPct val="0"/>
            </a:spcBef>
            <a:spcAft>
              <a:spcPct val="35000"/>
            </a:spcAft>
            <a:buNone/>
          </a:pPr>
          <a:endParaRPr lang="de-DE" sz="2100" kern="1200" dirty="0"/>
        </a:p>
      </dsp:txBody>
      <dsp:txXfrm rot="16200000">
        <a:off x="3706889" y="177653"/>
        <a:ext cx="730542" cy="375234"/>
      </dsp:txXfrm>
    </dsp:sp>
    <dsp:sp modelId="{3B5DCEF4-6412-4F99-921D-81B81CA7A720}">
      <dsp:nvSpPr>
        <dsp:cNvPr id="0" name=""/>
        <dsp:cNvSpPr/>
      </dsp:nvSpPr>
      <dsp:spPr>
        <a:xfrm rot="5400000">
          <a:off x="3827988" y="623503"/>
          <a:ext cx="131008" cy="281425"/>
        </a:xfrm>
        <a:prstGeom prst="flowChartExtract">
          <a:avLst/>
        </a:prstGeom>
        <a:solidFill>
          <a:schemeClr val="lt1">
            <a:hueOff val="0"/>
            <a:satOff val="0"/>
            <a:lumOff val="0"/>
            <a:alphaOff val="0"/>
          </a:schemeClr>
        </a:solidFill>
        <a:ln w="12700" cap="flat" cmpd="sng" algn="ctr">
          <a:solidFill>
            <a:schemeClr val="dk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1F6E0E6C-06CD-4848-AC8C-C7711A1FB6BD}">
      <dsp:nvSpPr>
        <dsp:cNvPr id="0" name=""/>
        <dsp:cNvSpPr/>
      </dsp:nvSpPr>
      <dsp:spPr>
        <a:xfrm>
          <a:off x="4259777" y="0"/>
          <a:ext cx="1397748" cy="890905"/>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a:schemeClr val="lt1"/>
        </a:fontRef>
      </dsp:style>
      <dsp:txBody>
        <a:bodyPr spcFirstLastPara="0" vert="horz" wrap="square" lIns="0" tIns="48006" rIns="0" bIns="0" numCol="1" spcCol="1270" anchor="t" anchorCtr="0">
          <a:noAutofit/>
        </a:bodyPr>
        <a:lstStyle/>
        <a:p>
          <a:pPr marL="0" lvl="0" indent="0" algn="l" defTabSz="622300">
            <a:lnSpc>
              <a:spcPct val="90000"/>
            </a:lnSpc>
            <a:spcBef>
              <a:spcPct val="0"/>
            </a:spcBef>
            <a:spcAft>
              <a:spcPct val="35000"/>
            </a:spcAft>
            <a:buNone/>
          </a:pPr>
          <a:r>
            <a:rPr lang="de-DE" sz="1400" kern="1200" dirty="0" err="1">
              <a:latin typeface="Arial" panose="020B0604020202020204" pitchFamily="34" charset="0"/>
              <a:cs typeface="Arial" panose="020B0604020202020204" pitchFamily="34" charset="0"/>
            </a:rPr>
            <a:t>3. </a:t>
          </a:r>
          <a:r>
            <a:rPr lang="de-DE" sz="1200" kern="1200" dirty="0" err="1">
              <a:latin typeface="Arial" panose="020B0604020202020204" pitchFamily="34" charset="0"/>
              <a:cs typeface="Arial" panose="020B0604020202020204" pitchFamily="34" charset="0"/>
            </a:rPr>
            <a:t>Starting</a:t>
          </a:r>
          <a:r>
            <a:rPr lang="de-DE" sz="1200" kern="1200" dirty="0">
              <a:latin typeface="Arial" panose="020B0604020202020204" pitchFamily="34" charset="0"/>
              <a:cs typeface="Arial" panose="020B0604020202020204" pitchFamily="34" charset="0"/>
            </a:rPr>
            <a:t> </a:t>
          </a:r>
          <a:r>
            <a:rPr lang="de-DE" sz="1200" kern="1200" dirty="0" err="1">
              <a:latin typeface="Arial" panose="020B0604020202020204" pitchFamily="34" charset="0"/>
              <a:cs typeface="Arial" panose="020B0604020202020204" pitchFamily="34" charset="0"/>
            </a:rPr>
            <a:t>point</a:t>
          </a:r>
          <a:r>
            <a:rPr lang="de-DE" sz="1200" kern="1200" dirty="0">
              <a:latin typeface="Arial" panose="020B0604020202020204" pitchFamily="34" charset="0"/>
              <a:cs typeface="Arial" panose="020B0604020202020204" pitchFamily="34" charset="0"/>
            </a:rPr>
            <a:t>  </a:t>
          </a:r>
        </a:p>
        <a:p>
          <a:pPr marL="0" lvl="0" indent="0" algn="l" defTabSz="622300">
            <a:lnSpc>
              <a:spcPct val="90000"/>
            </a:lnSpc>
            <a:spcBef>
              <a:spcPct val="0"/>
            </a:spcBef>
            <a:spcAft>
              <a:spcPct val="35000"/>
            </a:spcAft>
            <a:buNone/>
          </a:pPr>
          <a:r>
            <a:rPr lang="de-DE" sz="1200" kern="1200" dirty="0">
              <a:latin typeface="Arial" panose="020B0604020202020204" pitchFamily="34" charset="0"/>
              <a:cs typeface="Arial" panose="020B0604020202020204" pitchFamily="34" charset="0"/>
            </a:rPr>
            <a:t>     (</a:t>
          </a:r>
          <a:r>
            <a:rPr lang="de-DE" sz="1200" kern="1200" dirty="0" err="1">
              <a:latin typeface="Arial" panose="020B0604020202020204" pitchFamily="34" charset="0"/>
              <a:cs typeface="Arial" panose="020B0604020202020204" pitchFamily="34" charset="0"/>
            </a:rPr>
            <a:t>suitable</a:t>
          </a:r>
          <a:r>
            <a:rPr lang="de-DE" sz="1200" kern="1200" dirty="0">
              <a:latin typeface="Arial" panose="020B0604020202020204" pitchFamily="34" charset="0"/>
              <a:cs typeface="Arial" panose="020B0604020202020204" pitchFamily="34" charset="0"/>
            </a:rPr>
            <a:t> &amp;  </a:t>
          </a:r>
        </a:p>
        <a:p>
          <a:pPr marL="0" lvl="0" indent="0" algn="l" defTabSz="622300">
            <a:lnSpc>
              <a:spcPct val="90000"/>
            </a:lnSpc>
            <a:spcBef>
              <a:spcPct val="0"/>
            </a:spcBef>
            <a:spcAft>
              <a:spcPct val="35000"/>
            </a:spcAft>
            <a:buNone/>
          </a:pPr>
          <a:r>
            <a:rPr lang="de-DE" sz="1200" kern="1200" dirty="0">
              <a:latin typeface="Arial" panose="020B0604020202020204" pitchFamily="34" charset="0"/>
              <a:cs typeface="Arial" panose="020B0604020202020204" pitchFamily="34" charset="0"/>
            </a:rPr>
            <a:t>     </a:t>
          </a:r>
          <a:r>
            <a:rPr lang="de-DE" sz="1200" kern="1200" dirty="0" err="1">
              <a:latin typeface="Arial" panose="020B0604020202020204" pitchFamily="34" charset="0"/>
              <a:cs typeface="Arial" panose="020B0604020202020204" pitchFamily="34" charset="0"/>
            </a:rPr>
            <a:t>effectiv</a:t>
          </a:r>
          <a:r>
            <a:rPr lang="de-DE" sz="1200" kern="1200" dirty="0">
              <a:latin typeface="Arial" panose="020B0604020202020204" pitchFamily="34" charset="0"/>
              <a:cs typeface="Arial" panose="020B0604020202020204" pitchFamily="34" charset="0"/>
            </a:rPr>
            <a:t>    </a:t>
          </a:r>
        </a:p>
        <a:p>
          <a:pPr marL="0" lvl="0" indent="0" algn="l" defTabSz="622300">
            <a:lnSpc>
              <a:spcPct val="90000"/>
            </a:lnSpc>
            <a:spcBef>
              <a:spcPct val="0"/>
            </a:spcBef>
            <a:spcAft>
              <a:spcPct val="35000"/>
            </a:spcAft>
            <a:buNone/>
          </a:pPr>
          <a:r>
            <a:rPr lang="de-DE" sz="1200" kern="1200" dirty="0">
              <a:latin typeface="Arial" panose="020B0604020202020204" pitchFamily="34" charset="0"/>
              <a:cs typeface="Arial" panose="020B0604020202020204" pitchFamily="34" charset="0"/>
            </a:rPr>
            <a:t>     </a:t>
          </a:r>
          <a:r>
            <a:rPr lang="de-DE" sz="1200" kern="1200" dirty="0" err="1">
              <a:latin typeface="Arial" panose="020B0604020202020204" pitchFamily="34" charset="0"/>
              <a:cs typeface="Arial" panose="020B0604020202020204" pitchFamily="34" charset="0"/>
            </a:rPr>
            <a:t>incentives</a:t>
          </a:r>
          <a:r>
            <a:rPr lang="de-DE" sz="1200" kern="1200" dirty="0">
              <a:latin typeface="Arial" panose="020B0604020202020204" pitchFamily="34" charset="0"/>
              <a:cs typeface="Arial" panose="020B0604020202020204" pitchFamily="34" charset="0"/>
            </a:rPr>
            <a:t> </a:t>
          </a:r>
        </a:p>
      </dsp:txBody>
      <dsp:txXfrm>
        <a:off x="4259777" y="0"/>
        <a:ext cx="1397748" cy="890905"/>
      </dsp:txXfrm>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3.xml><?xml version="1.0" encoding="utf-8"?>
<dgm:layoutDef xmlns:dgm="http://schemas.openxmlformats.org/drawingml/2006/diagram" xmlns:a="http://schemas.openxmlformats.org/drawingml/2006/main" uniqueId="urn:microsoft.com/office/officeart/2005/8/layout/hProcess7#1">
  <dgm:title val=""/>
  <dgm:desc val=""/>
  <dgm:catLst>
    <dgm:cat type="process" pri="21000"/>
    <dgm:cat type="list" pri="9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2" destOrd="0"/>
        <dgm:cxn modelId="13" srcId="1" destId="11" srcOrd="0" destOrd="0"/>
        <dgm:cxn modelId="23" srcId="2" destId="21" srcOrd="0" destOrd="0"/>
        <dgm:cxn modelId="33" srcId="3" destId="31" srcOrd="0"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h" for="ch" forName="compositeNode" refType="h"/>
      <dgm:constr type="w" for="ch" forName="compositeNode" refType="w"/>
      <dgm:constr type="w" for="ch" forName="hSp" refType="w" refFor="ch" refForName="compositeNode" fact="-0.035"/>
      <dgm:constr type="w" for="des" forName="simulatedConn" refType="w" refFor="ch" refForName="compositeNode" fact="0.15"/>
      <dgm:constr type="h" for="des" forName="simulatedConn" refType="w" refFor="des" refForName="simulatedConn"/>
      <dgm:constr type="h" for="des" forName="vSp1" refType="w" refFor="ch" refForName="compositeNode" fact="0.8"/>
      <dgm:constr type="h" for="des" forName="vSp2" refType="w" refFor="ch" refForName="compositeNode" fact="0.07"/>
      <dgm:constr type="w" for="ch" forName="vProcSp" refType="w" refFor="des" refForName="simulatedConn" op="equ"/>
      <dgm:constr type="h" for="ch" forName="vProcSp" refType="h" refFor="ch" refForName="compositeNode" op="equ"/>
      <dgm:constr type="w" for="ch" forName="sibTrans" refType="w" refFor="ch" refForName="compositeNode" fact="-0.08"/>
      <dgm:constr type="primFontSz" for="des" forName="parentNode" op="equ"/>
      <dgm:constr type="primFontSz" for="des" forName="childNode" op="equ"/>
    </dgm:constrLst>
    <dgm:ruleLst/>
    <dgm:forEach name="Name4" axis="ch" ptType="node">
      <dgm:layoutNode name="compositeNode">
        <dgm:varLst>
          <dgm:bulletEnabled val="1"/>
        </dgm:varLst>
        <dgm:alg type="composite"/>
        <dgm:choose name="Name5">
          <dgm:if name="Name6" func="var" arg="dir" op="equ" val="norm">
            <dgm:constrLst>
              <dgm:constr type="h" refType="w" op="lte" fact="1.2"/>
              <dgm:constr type="w" for="ch" forName="bgRect" refType="w"/>
              <dgm:constr type="h" for="ch" forName="bgRect" refType="h"/>
              <dgm:constr type="t" for="ch" forName="bgRect"/>
              <dgm:constr type="l" for="ch" forName="bgRect"/>
              <dgm:constr type="w" for="ch" forName="parentNode" refType="w" refFor="ch" refForName="bgRect" fact="0.2"/>
              <dgm:constr type="h" for="ch" forName="parentNode" refType="h" fact="0.82"/>
              <dgm:constr type="t" for="ch" forName="parentNode"/>
              <dgm:constr type="l" for="ch" forName="parentNode"/>
              <dgm:constr type="r" for="ch" forName="childNode" refType="r" refFor="ch" refForName="bgRect" fact="0.945"/>
              <dgm:constr type="h" for="ch" forName="childNode" refType="h" refFor="ch" refForName="bgRect" op="equ"/>
              <dgm:constr type="t" for="ch" forName="childNode"/>
              <dgm:constr type="l" for="ch" forName="childNode" refType="r" refFor="ch" refForName="parentNode"/>
            </dgm:constrLst>
          </dgm:if>
          <dgm:else name="Name7">
            <dgm:constrLst>
              <dgm:constr type="h" refType="w" op="lte" fact="1.2"/>
              <dgm:constr type="w" for="ch" forName="bgRect" refType="w"/>
              <dgm:constr type="h" for="ch" forName="bgRect" refType="h"/>
              <dgm:constr type="t" for="ch" forName="bgRect"/>
              <dgm:constr type="r" for="ch" forName="bgRect" refType="w"/>
              <dgm:constr type="w" for="ch" forName="parentNode" refType="w" refFor="ch" refForName="bgRect" fact="0.2"/>
              <dgm:constr type="h" for="ch" forName="parentNode" refType="h" fact="0.82"/>
              <dgm:constr type="t" for="ch" forName="parentNode"/>
              <dgm:constr type="r" for="ch" forName="parentNode" refType="w"/>
              <dgm:constr type="h" for="ch" forName="childNode" refType="h" refFor="ch" refForName="bgRect"/>
              <dgm:constr type="t" for="ch" forName="childNode"/>
              <dgm:constr type="r" for="ch" forName="childNode" refType="l" refFor="ch" refForName="parentNode"/>
              <dgm:constr type="l" for="ch" forName="childNode" refType="w" refFor="ch" refForName="bgRect" fact="0.055"/>
            </dgm:constrLst>
          </dgm:else>
        </dgm:choose>
        <dgm:ruleLst>
          <dgm:rule type="w" for="ch" forName="childNode" val="NaN" fact="NaN" max="30"/>
        </dgm:ruleLst>
        <dgm:layoutNode name="bgRect" styleLbl="node1">
          <dgm:alg type="sp"/>
          <dgm:shape xmlns:r="http://schemas.openxmlformats.org/officeDocument/2006/relationships" type="roundRect" r:blip="" zOrderOff="-1">
            <dgm:adjLst>
              <dgm:adj idx="1" val="0.05"/>
            </dgm:adjLst>
          </dgm:shape>
          <dgm:presOf axis="self"/>
          <dgm:constrLst/>
          <dgm:ruleLst/>
        </dgm:layoutNode>
        <dgm:layoutNode name="parentNode" styleLbl="node1">
          <dgm:varLst>
            <dgm:chMax val="0"/>
            <dgm:bulletEnabled val="1"/>
          </dgm:varLst>
          <dgm:presOf axis="self"/>
          <dgm:choose name="Name8">
            <dgm:if name="Name9" func="var" arg="dir" op="equ" val="norm">
              <dgm:alg type="tx">
                <dgm:param type="autoTxRot" val="grav"/>
                <dgm:param type="txAnchorVert" val="t"/>
                <dgm:param type="parTxLTRAlign" val="r"/>
                <dgm:param type="parTxRTLAlign" val="r"/>
              </dgm:alg>
              <dgm:shape xmlns:r="http://schemas.openxmlformats.org/officeDocument/2006/relationships" rot="270" type="rect" r:blip="" hideGeom="1">
                <dgm:adjLst/>
              </dgm:shape>
              <dgm:constrLst>
                <dgm:constr type="primFontSz" val="65"/>
                <dgm:constr type="lMarg"/>
                <dgm:constr type="rMarg" refType="primFontSz" fact="0.35"/>
                <dgm:constr type="tMarg" refType="primFontSz" fact="0.27"/>
                <dgm:constr type="bMarg"/>
              </dgm:constrLst>
            </dgm:if>
            <dgm:else name="Name10">
              <dgm:alg type="tx">
                <dgm:param type="autoTxRot" val="grav"/>
                <dgm:param type="txAnchorVert" val="t"/>
                <dgm:param type="parTxLTRAlign" val="l"/>
                <dgm:param type="parTxRTLAlign" val="l"/>
              </dgm:alg>
              <dgm:shape xmlns:r="http://schemas.openxmlformats.org/officeDocument/2006/relationships" rot="90" type="rect" r:blip="" hideGeom="1">
                <dgm:adjLst/>
              </dgm:shape>
              <dgm:constrLst>
                <dgm:constr type="primFontSz" val="65"/>
                <dgm:constr type="lMarg" refType="primFontSz" fact="0.35"/>
                <dgm:constr type="rMarg"/>
                <dgm:constr type="tMarg" refType="primFontSz" fact="0.27"/>
                <dgm:constr type="bMarg"/>
              </dgm:constrLst>
            </dgm:else>
          </dgm:choose>
          <dgm:ruleLst>
            <dgm:rule type="primFontSz" val="5" fact="NaN" max="NaN"/>
          </dgm:ruleLst>
        </dgm:layoutNode>
        <dgm:choose name="Name11">
          <dgm:if name="Name12" axis="ch" ptType="node" func="cnt" op="gte" val="1">
            <dgm:layoutNode name="childNode" styleLbl="node1" moveWith="bgRect">
              <dgm:varLst>
                <dgm:bulletEnabled val="1"/>
              </dgm:varLst>
              <dgm:alg type="tx">
                <dgm:param type="parTxLTRAlign" val="l"/>
                <dgm:param type="parTxRTLAlign" val="r"/>
                <dgm:param type="txAnchorVert" val="t"/>
              </dgm:alg>
              <dgm:shape xmlns:r="http://schemas.openxmlformats.org/officeDocument/2006/relationships" type="rect" r:blip="" hideGeom="1">
                <dgm:adjLst/>
              </dgm:shape>
              <dgm:presOf axis="des" ptType="node"/>
              <dgm:constrLst>
                <dgm:constr type="primFontSz" val="65"/>
                <dgm:constr type="lMarg"/>
                <dgm:constr type="bMarg"/>
                <dgm:constr type="tMarg" refType="primFontSz" fact="0.27"/>
                <dgm:constr type="rMarg"/>
              </dgm:constrLst>
              <dgm:ruleLst>
                <dgm:rule type="primFontSz" val="5" fact="NaN" max="NaN"/>
              </dgm:ruleLst>
            </dgm:layoutNode>
          </dgm:if>
          <dgm:else name="Name13"/>
        </dgm:choose>
      </dgm:layoutNode>
      <dgm:forEach name="Name14" axis="followSib" ptType="sibTrans" cnt="1">
        <dgm:layoutNode name="hSp">
          <dgm:alg type="sp"/>
          <dgm:shape xmlns:r="http://schemas.openxmlformats.org/officeDocument/2006/relationships" r:blip="">
            <dgm:adjLst/>
          </dgm:shape>
          <dgm:presOf/>
          <dgm:constrLst/>
          <dgm:ruleLst/>
        </dgm:layoutNode>
        <dgm:layoutNode name="vProcSp" moveWith="bgRect">
          <dgm:alg type="lin">
            <dgm:param type="linDir" val="fromT"/>
          </dgm:alg>
          <dgm:shape xmlns:r="http://schemas.openxmlformats.org/officeDocument/2006/relationships" r:blip="">
            <dgm:adjLst/>
          </dgm:shape>
          <dgm:presOf/>
          <dgm:constrLst>
            <dgm:constr type="w" for="ch" forName="vSp1" refType="w"/>
            <dgm:constr type="w" for="ch" forName="simulatedConn" refType="w"/>
            <dgm:constr type="w" for="ch" forName="vSp2" refType="w"/>
          </dgm:constrLst>
          <dgm:ruleLst/>
          <dgm:layoutNode name="vSp1">
            <dgm:alg type="sp"/>
            <dgm:shape xmlns:r="http://schemas.openxmlformats.org/officeDocument/2006/relationships" r:blip="">
              <dgm:adjLst/>
            </dgm:shape>
            <dgm:presOf/>
            <dgm:constrLst/>
            <dgm:ruleLst/>
          </dgm:layoutNode>
          <dgm:layoutNode name="simulatedConn" styleLbl="solidFgAcc1">
            <dgm:alg type="sp"/>
            <dgm:choose name="Name15">
              <dgm:if name="Name16" func="var" arg="dir" op="equ" val="norm">
                <dgm:shape xmlns:r="http://schemas.openxmlformats.org/officeDocument/2006/relationships" rot="90" type="flowChartExtract" r:blip="">
                  <dgm:adjLst/>
                </dgm:shape>
              </dgm:if>
              <dgm:else name="Name17">
                <dgm:shape xmlns:r="http://schemas.openxmlformats.org/officeDocument/2006/relationships" rot="-90" type="flowChartExtract" r:blip="">
                  <dgm:adjLst/>
                </dgm:shape>
              </dgm:else>
            </dgm:choose>
            <dgm:presOf/>
            <dgm:constrLst/>
            <dgm:ruleLst/>
          </dgm:layoutNode>
          <dgm:layoutNode name="vSp2">
            <dgm:alg type="sp"/>
            <dgm:shape xmlns:r="http://schemas.openxmlformats.org/officeDocument/2006/relationships" r:blip="">
              <dgm:adjLst/>
            </dgm:shape>
            <dgm:presOf/>
            <dgm:constrLst/>
            <dgm:ruleLst/>
          </dgm:layoutNode>
        </dgm:layoutNode>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E175C5-8706-3B4E-B844-DFE1B0A28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C:\Users\Dixie\Downloads\Template-KA2-SHARPEN-Word.dotx</Template>
  <TotalTime>0</TotalTime>
  <Pages>60</Pages>
  <Words>11036</Words>
  <Characters>69528</Characters>
  <Application>Microsoft Office Word</Application>
  <DocSecurity>0</DocSecurity>
  <Lines>579</Lines>
  <Paragraphs>160</Paragraphs>
  <ScaleCrop>false</ScaleCrop>
  <HeadingPairs>
    <vt:vector size="8" baseType="variant">
      <vt:variant>
        <vt:lpstr>Titel</vt:lpstr>
      </vt:variant>
      <vt:variant>
        <vt:i4>1</vt:i4>
      </vt:variant>
      <vt:variant>
        <vt:lpstr>Název</vt:lpstr>
      </vt:variant>
      <vt:variant>
        <vt:i4>1</vt:i4>
      </vt:variant>
      <vt:variant>
        <vt:lpstr>Názov</vt:lpstr>
      </vt:variant>
      <vt:variant>
        <vt:i4>1</vt:i4>
      </vt:variant>
      <vt:variant>
        <vt:lpstr>Title</vt:lpstr>
      </vt:variant>
      <vt:variant>
        <vt:i4>1</vt:i4>
      </vt:variant>
    </vt:vector>
  </HeadingPairs>
  <TitlesOfParts>
    <vt:vector size="4" baseType="lpstr">
      <vt:lpstr/>
      <vt:lpstr/>
      <vt:lpstr/>
      <vt:lpstr/>
    </vt:vector>
  </TitlesOfParts>
  <Company/>
  <LinksUpToDate>false</LinksUpToDate>
  <CharactersWithSpaces>80404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Dixie</dc:creator>
  <cp:lastModifiedBy>Forkel Eri</cp:lastModifiedBy>
  <cp:revision>2</cp:revision>
  <cp:lastPrinted>2018-07-23T10:26:00Z</cp:lastPrinted>
  <dcterms:created xsi:type="dcterms:W3CDTF">2018-08-07T08:42:00Z</dcterms:created>
  <dcterms:modified xsi:type="dcterms:W3CDTF">2018-08-07T08:42:00Z</dcterms:modified>
</cp:coreProperties>
</file>